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A0586B" w14:textId="65D22B83" w:rsidR="001A607C" w:rsidRPr="00580D28" w:rsidRDefault="000575AB" w:rsidP="003B4B68">
      <w:pPr>
        <w:jc w:val="center"/>
        <w:outlineLvl w:val="0"/>
        <w:rPr>
          <w:rFonts w:eastAsia="Times New Roman"/>
          <w:b/>
          <w:bCs/>
          <w:color w:val="000000"/>
          <w:kern w:val="36"/>
          <w:sz w:val="72"/>
          <w:szCs w:val="72"/>
          <w:lang w:eastAsia="pt-PT"/>
        </w:rPr>
      </w:pPr>
      <w:r w:rsidRPr="00580D28">
        <w:t xml:space="preserve"> </w:t>
      </w:r>
      <w:hyperlink r:id="rId8" w:history="1">
        <w:r w:rsidR="001A607C" w:rsidRPr="00580D28">
          <w:rPr>
            <w:rFonts w:eastAsia="Times New Roman"/>
            <w:b/>
            <w:bCs/>
            <w:color w:val="FF0000"/>
            <w:kern w:val="36"/>
            <w:sz w:val="72"/>
            <w:szCs w:val="72"/>
            <w:u w:val="single"/>
            <w:lang w:eastAsia="pt-PT"/>
          </w:rPr>
          <w:t>XXXVI COLÓQUIO DA LUSOFONIA</w:t>
        </w:r>
      </w:hyperlink>
    </w:p>
    <w:p w14:paraId="096CAD75" w14:textId="1F50FD13" w:rsidR="001A607C" w:rsidRPr="00580D28" w:rsidRDefault="001A607C" w:rsidP="003B4B68">
      <w:pPr>
        <w:pStyle w:val="TOC1"/>
        <w:spacing w:before="0" w:after="0"/>
        <w:jc w:val="center"/>
        <w:rPr>
          <w:rFonts w:cs="Arial"/>
        </w:rPr>
      </w:pPr>
      <w:r w:rsidRPr="00580D28">
        <w:rPr>
          <w:rFonts w:cs="Arial"/>
        </w:rPr>
        <w:drawing>
          <wp:inline distT="0" distB="0" distL="0" distR="0" wp14:anchorId="276CCDD0" wp14:editId="142076B0">
            <wp:extent cx="4543425" cy="4543425"/>
            <wp:effectExtent l="0" t="0" r="9525" b="952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coloquios_vectorized.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544460" cy="4544460"/>
                    </a:xfrm>
                    <a:prstGeom prst="rect">
                      <a:avLst/>
                    </a:prstGeom>
                  </pic:spPr>
                </pic:pic>
              </a:graphicData>
            </a:graphic>
          </wp:inline>
        </w:drawing>
      </w:r>
    </w:p>
    <w:p w14:paraId="31847604" w14:textId="77777777" w:rsidR="00483D5B" w:rsidRPr="00580D28" w:rsidRDefault="00483D5B" w:rsidP="003B4B68">
      <w:pPr>
        <w:pStyle w:val="TOC1"/>
        <w:spacing w:before="0" w:after="0"/>
        <w:jc w:val="center"/>
        <w:rPr>
          <w:rFonts w:cs="Arial"/>
          <w:sz w:val="72"/>
          <w:szCs w:val="72"/>
        </w:rPr>
      </w:pPr>
      <w:r w:rsidRPr="00580D28">
        <w:rPr>
          <w:rFonts w:cs="Arial"/>
          <w:sz w:val="72"/>
          <w:szCs w:val="72"/>
        </w:rPr>
        <w:t xml:space="preserve">ATAS 36º COLÓQUIO DA LUSOFONIA </w:t>
      </w:r>
    </w:p>
    <w:p w14:paraId="01097648" w14:textId="41B048FA" w:rsidR="00483D5B" w:rsidRPr="00580D28" w:rsidRDefault="00483D5B" w:rsidP="003B4B68">
      <w:pPr>
        <w:pStyle w:val="TOC1"/>
        <w:spacing w:before="0" w:after="0"/>
        <w:jc w:val="center"/>
        <w:rPr>
          <w:rFonts w:cs="Arial"/>
          <w:sz w:val="72"/>
          <w:szCs w:val="72"/>
        </w:rPr>
      </w:pPr>
      <w:r w:rsidRPr="00580D28">
        <w:rPr>
          <w:rFonts w:cs="Arial"/>
          <w:sz w:val="72"/>
          <w:szCs w:val="72"/>
        </w:rPr>
        <w:t>PONTA DELGADA 2022</w:t>
      </w:r>
    </w:p>
    <w:p w14:paraId="39818C3F" w14:textId="5561D797" w:rsidR="000B39B7" w:rsidRPr="00580D28" w:rsidRDefault="000B39B7" w:rsidP="003B4B68">
      <w:pPr>
        <w:jc w:val="center"/>
        <w:rPr>
          <w:lang w:eastAsia="ar-SA"/>
        </w:rPr>
      </w:pPr>
      <w:r>
        <w:drawing>
          <wp:inline distT="0" distB="0" distL="0" distR="0" wp14:anchorId="07DA37CE" wp14:editId="125834F4">
            <wp:extent cx="3138488" cy="2515243"/>
            <wp:effectExtent l="0" t="0" r="5080" b="0"/>
            <wp:docPr id="1920" name="Picture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80707" cy="2549078"/>
                    </a:xfrm>
                    <a:prstGeom prst="rect">
                      <a:avLst/>
                    </a:prstGeom>
                    <a:noFill/>
                    <a:ln>
                      <a:noFill/>
                    </a:ln>
                  </pic:spPr>
                </pic:pic>
              </a:graphicData>
            </a:graphic>
          </wp:inline>
        </w:drawing>
      </w:r>
    </w:p>
    <w:p w14:paraId="2F55DA6B" w14:textId="77777777" w:rsidR="00B7580D" w:rsidRPr="00580D28" w:rsidRDefault="00B7580D" w:rsidP="003B4B68">
      <w:pPr>
        <w:jc w:val="center"/>
        <w:outlineLvl w:val="2"/>
        <w:rPr>
          <w:rFonts w:eastAsia="Times New Roman"/>
          <w:b/>
          <w:bCs/>
          <w:color w:val="000000"/>
          <w:sz w:val="27"/>
          <w:szCs w:val="27"/>
          <w:lang w:eastAsia="pt-PT"/>
        </w:rPr>
      </w:pPr>
      <w:r w:rsidRPr="00580D28">
        <w:rPr>
          <w:rFonts w:eastAsia="Times New Roman"/>
          <w:b/>
          <w:bCs/>
          <w:color w:val="000000"/>
          <w:szCs w:val="24"/>
          <w:lang w:eastAsia="pt-PT"/>
        </w:rPr>
        <w:t>DVD ISSN 2183-9115 ONLINE   </w:t>
      </w:r>
      <w:r w:rsidRPr="00580D28">
        <w:rPr>
          <w:rFonts w:eastAsia="Times New Roman"/>
          <w:b/>
          <w:bCs/>
          <w:i/>
          <w:iCs/>
          <w:color w:val="000000"/>
          <w:szCs w:val="24"/>
          <w:lang w:eastAsia="pt-PT"/>
        </w:rPr>
        <w:t>ISSN 2183-9239</w:t>
      </w:r>
    </w:p>
    <w:p w14:paraId="294717E7" w14:textId="77777777" w:rsidR="001A607C" w:rsidRPr="00580D28" w:rsidRDefault="001A607C" w:rsidP="003B4B68">
      <w:pPr>
        <w:pStyle w:val="TOC1"/>
        <w:spacing w:before="0" w:after="0"/>
        <w:jc w:val="center"/>
        <w:rPr>
          <w:rFonts w:cs="Arial"/>
          <w:sz w:val="72"/>
          <w:szCs w:val="72"/>
        </w:rPr>
      </w:pPr>
    </w:p>
    <w:p w14:paraId="7769098D" w14:textId="3C09C02C" w:rsidR="001A607C" w:rsidRPr="00580D28" w:rsidRDefault="00985BE0" w:rsidP="003B4B68">
      <w:pPr>
        <w:jc w:val="center"/>
      </w:pPr>
      <w:r w:rsidRPr="00580D28">
        <w:rPr>
          <w:rFonts w:eastAsia="Times New Roman"/>
          <w:b/>
          <w:bCs/>
          <w:color w:val="000000"/>
          <w:kern w:val="36"/>
          <w:sz w:val="48"/>
          <w:szCs w:val="48"/>
          <w:lang w:eastAsia="pt-PT"/>
        </w:rPr>
        <w:drawing>
          <wp:inline distT="0" distB="0" distL="0" distR="0" wp14:anchorId="0E00051B" wp14:editId="3CD2CCBA">
            <wp:extent cx="9834806" cy="480060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843259" cy="4804726"/>
                    </a:xfrm>
                    <a:prstGeom prst="rect">
                      <a:avLst/>
                    </a:prstGeom>
                    <a:noFill/>
                    <a:ln>
                      <a:noFill/>
                    </a:ln>
                  </pic:spPr>
                </pic:pic>
              </a:graphicData>
            </a:graphic>
          </wp:inline>
        </w:drawing>
      </w:r>
    </w:p>
    <w:p w14:paraId="056112F7" w14:textId="78214C11" w:rsidR="00C14211" w:rsidRPr="00580D28" w:rsidRDefault="00C14211" w:rsidP="003B4B68">
      <w:pPr>
        <w:rPr>
          <w:lang w:eastAsia="pt-PT"/>
        </w:rPr>
      </w:pPr>
    </w:p>
    <w:p w14:paraId="7D60B408" w14:textId="77777777" w:rsidR="00B7580D" w:rsidRPr="00580D28" w:rsidRDefault="00B7580D" w:rsidP="003B4B68">
      <w:pPr>
        <w:rPr>
          <w:rFonts w:eastAsia="Times New Roman"/>
          <w:color w:val="000000"/>
          <w:sz w:val="27"/>
          <w:szCs w:val="27"/>
          <w:lang w:eastAsia="pt-PT"/>
        </w:rPr>
      </w:pPr>
      <w:r w:rsidRPr="00580D28">
        <w:rPr>
          <w:rFonts w:eastAsia="Times New Roman"/>
          <w:b/>
          <w:bCs/>
          <w:color w:val="000000"/>
          <w:sz w:val="40"/>
          <w:szCs w:val="40"/>
          <w:lang w:eastAsia="pt-PT"/>
        </w:rPr>
        <w:t>celebramos 20 anos de colóquios com mais de 50 autores contemporâneos açorianos.</w:t>
      </w:r>
    </w:p>
    <w:p w14:paraId="01E785E1" w14:textId="77777777" w:rsidR="00B7580D" w:rsidRPr="00580D28" w:rsidRDefault="00B7580D" w:rsidP="003B4B68">
      <w:pPr>
        <w:rPr>
          <w:rFonts w:eastAsia="Times New Roman"/>
          <w:color w:val="000000"/>
          <w:sz w:val="27"/>
          <w:szCs w:val="27"/>
          <w:lang w:eastAsia="pt-PT"/>
        </w:rPr>
      </w:pPr>
      <w:r w:rsidRPr="00580D28">
        <w:rPr>
          <w:rFonts w:eastAsia="Times New Roman"/>
          <w:b/>
          <w:bCs/>
          <w:color w:val="000000"/>
          <w:sz w:val="16"/>
          <w:szCs w:val="16"/>
          <w:shd w:val="clear" w:color="auto" w:fill="FFFFFF"/>
          <w:lang w:eastAsia="pt-PT"/>
        </w:rPr>
        <w:t>[Porto 2002, Bragança 2003-10, Ribeira Grande, São Miguel, Açores 2006-07, Lagoa, São Miguel, Açores 2008, Lagoa, São Miguel, Açores 2009, Florianópolis, Santa Catarina, Brasil 2010, Vila do Porto, Santa Maria, Açores 2011, Macau 2011, Lagoa, São Miguel, Açores 2012, Ourense, Galiza 2012, Maia, São Miguel, Açores 2013, Seia 2013, Moinhos de Porto Formoso, São Miguel, Açores 2014, Seia 2014, Fundão 2015, Santa Cruz, Graciosa 2015, Montalegre 2016, Lomba da Maia, São Miguel, Açores 2016, Belmonte 2017, Vila do Porto, Santa Maria, Açores 2017, Belmonte 2018, Madalena do Pico, Açores 2018, Belmonte 2019, Santa Cruz, Graciosa, Açores 2019, Belmonte 2021, Ponta Delgada, São Miguel, Açores 2021, Belmonte 2022, Ponta Delgada, São Miguel, Açores 2022]</w:t>
      </w:r>
    </w:p>
    <w:p w14:paraId="2A07BCAA" w14:textId="77777777" w:rsidR="00B7580D" w:rsidRPr="00580D28" w:rsidRDefault="00B7580D" w:rsidP="003B4B68">
      <w:pPr>
        <w:rPr>
          <w:rFonts w:eastAsia="Times New Roman"/>
          <w:color w:val="000000"/>
          <w:sz w:val="27"/>
          <w:szCs w:val="27"/>
          <w:lang w:eastAsia="pt-PT"/>
        </w:rPr>
      </w:pPr>
      <w:r w:rsidRPr="00580D28">
        <w:rPr>
          <w:rFonts w:eastAsia="Times New Roman"/>
          <w:color w:val="000000"/>
          <w:sz w:val="27"/>
          <w:szCs w:val="27"/>
          <w:lang w:eastAsia="pt-PT"/>
        </w:rPr>
        <w:t> </w:t>
      </w:r>
    </w:p>
    <w:p w14:paraId="05DD9AE2" w14:textId="77777777" w:rsidR="00B7580D" w:rsidRPr="00580D28" w:rsidRDefault="00B7580D" w:rsidP="003B4B68">
      <w:pPr>
        <w:rPr>
          <w:rFonts w:eastAsia="Times New Roman"/>
          <w:color w:val="000000"/>
          <w:szCs w:val="24"/>
          <w:lang w:eastAsia="pt-PT"/>
        </w:rPr>
      </w:pPr>
      <w:r w:rsidRPr="00580D28">
        <w:rPr>
          <w:rFonts w:eastAsia="Times New Roman"/>
          <w:b/>
          <w:bCs/>
          <w:color w:val="FF0000"/>
          <w:szCs w:val="24"/>
          <w:shd w:val="clear" w:color="auto" w:fill="FFFFFF"/>
          <w:lang w:eastAsia="pt-PT"/>
        </w:rPr>
        <w:t>TODAS AS COMUNICAÇÕES, COMO SEMPRE FOI NORMA, SÃO EM LÍNGUA PORTUGUESA</w:t>
      </w:r>
    </w:p>
    <w:p w14:paraId="414D09B1" w14:textId="77777777" w:rsidR="004B520C" w:rsidRPr="00580D28" w:rsidRDefault="004B520C" w:rsidP="003B4B68">
      <w:pPr>
        <w:rPr>
          <w:rFonts w:eastAsia="Times New Roman"/>
          <w:b/>
          <w:bCs/>
          <w:color w:val="FF0000"/>
          <w:szCs w:val="24"/>
          <w:shd w:val="clear" w:color="auto" w:fill="FFFFFF"/>
          <w:lang w:eastAsia="pt-PT"/>
        </w:rPr>
      </w:pPr>
    </w:p>
    <w:p w14:paraId="218B8168" w14:textId="1012EE4F" w:rsidR="00B7580D" w:rsidRPr="00580D28" w:rsidRDefault="00B7580D" w:rsidP="003B4B68">
      <w:pPr>
        <w:rPr>
          <w:rFonts w:eastAsia="Times New Roman"/>
          <w:b/>
          <w:bCs/>
          <w:color w:val="FF0000"/>
          <w:szCs w:val="24"/>
          <w:shd w:val="clear" w:color="auto" w:fill="FFFFFF"/>
          <w:lang w:eastAsia="pt-PT"/>
        </w:rPr>
      </w:pPr>
      <w:r w:rsidRPr="00580D28">
        <w:rPr>
          <w:rFonts w:eastAsia="Times New Roman"/>
          <w:b/>
          <w:bCs/>
          <w:color w:val="FF0000"/>
          <w:szCs w:val="24"/>
          <w:shd w:val="clear" w:color="auto" w:fill="FFFFFF"/>
          <w:lang w:eastAsia="pt-PT"/>
        </w:rPr>
        <w:t> Devido ao elevado número de participantes cada orador tem 15 minutos (em vez dos habituais 20) a fim de podermos ter suficiente tempo de debates</w:t>
      </w:r>
    </w:p>
    <w:p w14:paraId="3D7860B8" w14:textId="4E23493C" w:rsidR="004B520C" w:rsidRPr="00580D28" w:rsidRDefault="004B520C" w:rsidP="003B4B68">
      <w:pPr>
        <w:rPr>
          <w:rFonts w:eastAsia="Times New Roman"/>
          <w:b/>
          <w:bCs/>
          <w:color w:val="FF0000"/>
          <w:sz w:val="16"/>
          <w:szCs w:val="16"/>
          <w:shd w:val="clear" w:color="auto" w:fill="FFFFFF"/>
          <w:lang w:eastAsia="pt-PT"/>
        </w:rPr>
      </w:pPr>
    </w:p>
    <w:p w14:paraId="3ABD6D32" w14:textId="77777777" w:rsidR="004B520C" w:rsidRPr="00580D28" w:rsidRDefault="004B520C" w:rsidP="003B4B68">
      <w:pPr>
        <w:rPr>
          <w:rFonts w:eastAsia="Times New Roman"/>
          <w:b/>
          <w:bCs/>
          <w:color w:val="FF0000"/>
          <w:sz w:val="16"/>
          <w:szCs w:val="16"/>
          <w:shd w:val="clear" w:color="auto" w:fill="FFFFFF"/>
          <w:lang w:eastAsia="pt-PT"/>
        </w:rPr>
      </w:pPr>
    </w:p>
    <w:p w14:paraId="4A95B123" w14:textId="16A0A976" w:rsidR="00B7580D" w:rsidRPr="00580D28" w:rsidRDefault="00B7580D" w:rsidP="003B4B68">
      <w:pPr>
        <w:numPr>
          <w:ilvl w:val="0"/>
          <w:numId w:val="14"/>
        </w:numPr>
        <w:rPr>
          <w:rFonts w:eastAsia="Times New Roman"/>
          <w:color w:val="000000"/>
          <w:sz w:val="27"/>
          <w:szCs w:val="27"/>
          <w:lang w:eastAsia="pt-PT"/>
        </w:rPr>
      </w:pPr>
      <w:r w:rsidRPr="00580D28">
        <w:rPr>
          <w:rFonts w:eastAsia="Times New Roman"/>
          <w:color w:val="FF0000"/>
          <w:sz w:val="36"/>
          <w:szCs w:val="36"/>
          <w:shd w:val="clear" w:color="auto" w:fill="FFFFFF"/>
          <w:lang w:eastAsia="pt-PT"/>
        </w:rPr>
        <w:t>-</w:t>
      </w:r>
      <w:r w:rsidRPr="00580D28">
        <w:rPr>
          <w:rFonts w:eastAsia="Times New Roman"/>
          <w:color w:val="FF0000"/>
          <w:sz w:val="27"/>
          <w:szCs w:val="27"/>
          <w:shd w:val="clear" w:color="auto" w:fill="FFFFFF"/>
          <w:lang w:eastAsia="pt-PT"/>
        </w:rPr>
        <w:t>Assinatura protocolo WPM - AICL </w:t>
      </w:r>
      <w:r w:rsidRPr="00580D28">
        <w:rPr>
          <w:rFonts w:eastAsia="Times New Roman"/>
          <w:color w:val="000000"/>
          <w:sz w:val="27"/>
          <w:szCs w:val="27"/>
          <w:lang w:eastAsia="pt-PT"/>
        </w:rPr>
        <w:drawing>
          <wp:inline distT="0" distB="0" distL="0" distR="0" wp14:anchorId="59BBAE78" wp14:editId="681206ED">
            <wp:extent cx="1828800" cy="1076325"/>
            <wp:effectExtent l="0" t="0" r="0" b="9525"/>
            <wp:docPr id="94" name="Picture 94" descr="WPM – Movimento Poético Mun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WPM – Movimento Poético Mundial"/>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28800" cy="1076325"/>
                    </a:xfrm>
                    <a:prstGeom prst="rect">
                      <a:avLst/>
                    </a:prstGeom>
                    <a:noFill/>
                    <a:ln>
                      <a:noFill/>
                    </a:ln>
                  </pic:spPr>
                </pic:pic>
              </a:graphicData>
            </a:graphic>
          </wp:inline>
        </w:drawing>
      </w:r>
      <w:r w:rsidRPr="00580D28">
        <w:rPr>
          <w:rFonts w:eastAsia="Times New Roman"/>
          <w:color w:val="FF0000"/>
          <w:sz w:val="44"/>
          <w:szCs w:val="44"/>
          <w:lang w:eastAsia="pt-PT"/>
        </w:rPr>
        <w:drawing>
          <wp:inline distT="0" distB="0" distL="0" distR="0" wp14:anchorId="102111BB" wp14:editId="3A23D6A2">
            <wp:extent cx="1085850" cy="1085850"/>
            <wp:effectExtent l="0" t="0" r="0" b="0"/>
            <wp:docPr id="91" name="Picture 9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A picture containing diagram&#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85850" cy="1085850"/>
                    </a:xfrm>
                    <a:prstGeom prst="rect">
                      <a:avLst/>
                    </a:prstGeom>
                    <a:noFill/>
                    <a:ln>
                      <a:noFill/>
                    </a:ln>
                  </pic:spPr>
                </pic:pic>
              </a:graphicData>
            </a:graphic>
          </wp:inline>
        </w:drawing>
      </w:r>
    </w:p>
    <w:p w14:paraId="6BB97A3B" w14:textId="55DDBA63" w:rsidR="00B7580D" w:rsidRPr="00580D28" w:rsidRDefault="00B7580D" w:rsidP="003B4B68">
      <w:pPr>
        <w:numPr>
          <w:ilvl w:val="0"/>
          <w:numId w:val="14"/>
        </w:numPr>
        <w:rPr>
          <w:rFonts w:eastAsia="Times New Roman"/>
          <w:color w:val="000000"/>
          <w:sz w:val="28"/>
          <w:szCs w:val="28"/>
          <w:lang w:eastAsia="pt-PT"/>
        </w:rPr>
      </w:pPr>
      <w:r w:rsidRPr="00580D28">
        <w:rPr>
          <w:rFonts w:eastAsia="Times New Roman"/>
          <w:color w:val="FF0000"/>
          <w:sz w:val="28"/>
          <w:szCs w:val="28"/>
          <w:shd w:val="clear" w:color="auto" w:fill="FFFFFF"/>
          <w:lang w:eastAsia="pt-PT"/>
        </w:rPr>
        <w:lastRenderedPageBreak/>
        <w:t>  Autor Homenageado 2022 </w:t>
      </w:r>
      <w:r w:rsidRPr="00580D28">
        <w:rPr>
          <w:rFonts w:eastAsia="Times New Roman"/>
          <w:color w:val="000000"/>
          <w:sz w:val="28"/>
          <w:szCs w:val="28"/>
          <w:lang w:eastAsia="pt-PT"/>
        </w:rPr>
        <w:drawing>
          <wp:inline distT="0" distB="0" distL="0" distR="0" wp14:anchorId="5FB1FF22" wp14:editId="24BDA648">
            <wp:extent cx="2009775" cy="1870637"/>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14694" cy="1875215"/>
                    </a:xfrm>
                    <a:prstGeom prst="rect">
                      <a:avLst/>
                    </a:prstGeom>
                    <a:noFill/>
                    <a:ln>
                      <a:noFill/>
                    </a:ln>
                  </pic:spPr>
                </pic:pic>
              </a:graphicData>
            </a:graphic>
          </wp:inline>
        </w:drawing>
      </w:r>
      <w:hyperlink r:id="rId15" w:history="1">
        <w:r w:rsidRPr="00580D28">
          <w:rPr>
            <w:rFonts w:eastAsia="Times New Roman"/>
            <w:sz w:val="28"/>
            <w:szCs w:val="28"/>
            <w:shd w:val="clear" w:color="auto" w:fill="FFFFFF"/>
            <w:lang w:eastAsia="pt-PT"/>
          </w:rPr>
          <w:t>Pedro Paulo Câmara -</w:t>
        </w:r>
      </w:hyperlink>
    </w:p>
    <w:p w14:paraId="45932690" w14:textId="58F52FC5" w:rsidR="00B7580D" w:rsidRPr="00580D28" w:rsidRDefault="00B7580D" w:rsidP="003B4B68">
      <w:pPr>
        <w:numPr>
          <w:ilvl w:val="0"/>
          <w:numId w:val="14"/>
        </w:numPr>
        <w:rPr>
          <w:rFonts w:eastAsia="Times New Roman"/>
          <w:color w:val="000000"/>
          <w:sz w:val="28"/>
          <w:szCs w:val="28"/>
          <w:lang w:eastAsia="pt-PT"/>
        </w:rPr>
      </w:pPr>
      <w:r w:rsidRPr="00580D28">
        <w:rPr>
          <w:rFonts w:eastAsia="Times New Roman"/>
          <w:color w:val="FF0000"/>
          <w:sz w:val="28"/>
          <w:szCs w:val="28"/>
          <w:shd w:val="clear" w:color="auto" w:fill="FFFFFF"/>
          <w:lang w:eastAsia="pt-PT"/>
        </w:rPr>
        <w:t>-</w:t>
      </w:r>
      <w:hyperlink r:id="rId16" w:history="1">
        <w:r w:rsidRPr="00580D28">
          <w:rPr>
            <w:rFonts w:eastAsia="Times New Roman"/>
            <w:sz w:val="28"/>
            <w:szCs w:val="28"/>
            <w:shd w:val="clear" w:color="auto" w:fill="FFFFFF"/>
            <w:lang w:eastAsia="pt-PT"/>
          </w:rPr>
          <w:t> 70 anos de vida literária de Eduíno de Jesus</w:t>
        </w:r>
      </w:hyperlink>
      <w:r w:rsidR="004B520C" w:rsidRPr="00580D28">
        <w:rPr>
          <w:rFonts w:eastAsia="Times New Roman"/>
          <w:color w:val="FF0000"/>
          <w:sz w:val="28"/>
          <w:szCs w:val="28"/>
          <w:shd w:val="clear" w:color="auto" w:fill="FFFFFF"/>
          <w:lang w:eastAsia="pt-PT"/>
        </w:rPr>
        <w:t xml:space="preserve"> </w:t>
      </w:r>
      <w:r w:rsidR="004B520C" w:rsidRPr="00580D28">
        <w:drawing>
          <wp:inline distT="0" distB="0" distL="0" distR="0" wp14:anchorId="7400BD28" wp14:editId="4E747F4A">
            <wp:extent cx="5158291" cy="3200400"/>
            <wp:effectExtent l="0" t="0" r="444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67047" cy="3205833"/>
                    </a:xfrm>
                    <a:prstGeom prst="rect">
                      <a:avLst/>
                    </a:prstGeom>
                    <a:noFill/>
                    <a:ln>
                      <a:noFill/>
                    </a:ln>
                  </pic:spPr>
                </pic:pic>
              </a:graphicData>
            </a:graphic>
          </wp:inline>
        </w:drawing>
      </w:r>
    </w:p>
    <w:p w14:paraId="393B4957" w14:textId="16F27CE8" w:rsidR="00B7580D" w:rsidRPr="00580D28" w:rsidRDefault="00B7580D" w:rsidP="003B4B68">
      <w:pPr>
        <w:numPr>
          <w:ilvl w:val="0"/>
          <w:numId w:val="14"/>
        </w:numPr>
        <w:rPr>
          <w:rFonts w:eastAsia="Times New Roman"/>
          <w:color w:val="000000"/>
          <w:sz w:val="28"/>
          <w:szCs w:val="28"/>
          <w:lang w:eastAsia="pt-PT"/>
        </w:rPr>
      </w:pPr>
      <w:r w:rsidRPr="00580D28">
        <w:rPr>
          <w:rFonts w:eastAsia="Times New Roman"/>
          <w:color w:val="FF0000"/>
          <w:sz w:val="28"/>
          <w:szCs w:val="28"/>
          <w:shd w:val="clear" w:color="auto" w:fill="FFFFFF"/>
          <w:lang w:eastAsia="pt-PT"/>
        </w:rPr>
        <w:t>- </w:t>
      </w:r>
      <w:hyperlink r:id="rId18" w:history="1">
        <w:r w:rsidRPr="00580D28">
          <w:rPr>
            <w:rFonts w:eastAsia="Times New Roman"/>
            <w:sz w:val="28"/>
            <w:szCs w:val="28"/>
            <w:shd w:val="clear" w:color="auto" w:fill="FFFFFF"/>
            <w:lang w:eastAsia="pt-PT"/>
          </w:rPr>
          <w:t>50 anos de vida literária de Chrys Chrystello</w:t>
        </w:r>
      </w:hyperlink>
      <w:r w:rsidR="004B520C" w:rsidRPr="00580D28">
        <w:rPr>
          <w:rFonts w:eastAsia="Times New Roman"/>
          <w:color w:val="FF0000"/>
          <w:sz w:val="28"/>
          <w:szCs w:val="28"/>
          <w:shd w:val="clear" w:color="auto" w:fill="FFFFFF"/>
          <w:lang w:eastAsia="pt-PT"/>
        </w:rPr>
        <w:t xml:space="preserve"> </w:t>
      </w:r>
      <w:r w:rsidR="004B520C" w:rsidRPr="00580D28">
        <w:drawing>
          <wp:inline distT="0" distB="0" distL="0" distR="0" wp14:anchorId="49406C69" wp14:editId="79861C42">
            <wp:extent cx="3360421" cy="3867150"/>
            <wp:effectExtent l="0" t="0" r="0" b="0"/>
            <wp:docPr id="1951" name="Picture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79018" cy="3888551"/>
                    </a:xfrm>
                    <a:prstGeom prst="rect">
                      <a:avLst/>
                    </a:prstGeom>
                    <a:noFill/>
                    <a:ln>
                      <a:noFill/>
                    </a:ln>
                  </pic:spPr>
                </pic:pic>
              </a:graphicData>
            </a:graphic>
          </wp:inline>
        </w:drawing>
      </w:r>
    </w:p>
    <w:p w14:paraId="32795F14" w14:textId="7412CB5B" w:rsidR="00B7580D" w:rsidRPr="00580D28" w:rsidRDefault="00B7580D" w:rsidP="003B4B68">
      <w:pPr>
        <w:numPr>
          <w:ilvl w:val="0"/>
          <w:numId w:val="14"/>
        </w:numPr>
        <w:rPr>
          <w:rFonts w:eastAsia="Times New Roman"/>
          <w:color w:val="000000"/>
          <w:sz w:val="28"/>
          <w:szCs w:val="28"/>
          <w:lang w:eastAsia="pt-PT"/>
        </w:rPr>
      </w:pPr>
      <w:r w:rsidRPr="00580D28">
        <w:rPr>
          <w:rFonts w:eastAsia="Times New Roman"/>
          <w:color w:val="000000"/>
          <w:sz w:val="28"/>
          <w:szCs w:val="28"/>
          <w:shd w:val="clear" w:color="auto" w:fill="FFFFFF"/>
          <w:lang w:eastAsia="pt-PT"/>
        </w:rPr>
        <w:lastRenderedPageBreak/>
        <w:t> </w:t>
      </w:r>
      <w:hyperlink r:id="rId20" w:history="1">
        <w:r w:rsidRPr="00580D28">
          <w:rPr>
            <w:rFonts w:eastAsia="Times New Roman"/>
            <w:sz w:val="28"/>
            <w:szCs w:val="28"/>
            <w:shd w:val="clear" w:color="auto" w:fill="FFFFFF"/>
            <w:lang w:eastAsia="pt-PT"/>
          </w:rPr>
          <w:t>Homenagem Póstuma A Norberto Ávila</w:t>
        </w:r>
      </w:hyperlink>
      <w:r w:rsidR="004B520C" w:rsidRPr="00580D28">
        <w:rPr>
          <w:rFonts w:eastAsia="Times New Roman"/>
          <w:color w:val="000000"/>
          <w:sz w:val="28"/>
          <w:szCs w:val="28"/>
          <w:shd w:val="clear" w:color="auto" w:fill="FFFFFF"/>
          <w:lang w:eastAsia="pt-PT"/>
        </w:rPr>
        <w:t xml:space="preserve">  </w:t>
      </w:r>
      <w:r w:rsidR="004B520C" w:rsidRPr="00580D28">
        <w:drawing>
          <wp:inline distT="0" distB="0" distL="0" distR="0" wp14:anchorId="759F8879" wp14:editId="50424DE6">
            <wp:extent cx="3448050" cy="4311289"/>
            <wp:effectExtent l="0" t="0" r="0" b="0"/>
            <wp:docPr id="1952" name="Picture 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64179" cy="4331456"/>
                    </a:xfrm>
                    <a:prstGeom prst="rect">
                      <a:avLst/>
                    </a:prstGeom>
                    <a:noFill/>
                    <a:ln>
                      <a:noFill/>
                    </a:ln>
                  </pic:spPr>
                </pic:pic>
              </a:graphicData>
            </a:graphic>
          </wp:inline>
        </w:drawing>
      </w:r>
    </w:p>
    <w:p w14:paraId="75415F40" w14:textId="7BC90E58" w:rsidR="00B7580D" w:rsidRPr="00580D28" w:rsidRDefault="00B7580D" w:rsidP="003B4B68">
      <w:pPr>
        <w:numPr>
          <w:ilvl w:val="0"/>
          <w:numId w:val="14"/>
        </w:numPr>
        <w:rPr>
          <w:rFonts w:eastAsia="Times New Roman"/>
          <w:color w:val="000000"/>
          <w:sz w:val="28"/>
          <w:szCs w:val="28"/>
          <w:lang w:eastAsia="pt-PT"/>
        </w:rPr>
      </w:pPr>
      <w:r w:rsidRPr="00580D28">
        <w:rPr>
          <w:rFonts w:eastAsia="Times New Roman"/>
          <w:color w:val="FF0000"/>
          <w:sz w:val="28"/>
          <w:szCs w:val="28"/>
          <w:shd w:val="clear" w:color="auto" w:fill="FFFFFF"/>
          <w:lang w:eastAsia="pt-PT"/>
        </w:rPr>
        <w:t>- 6 apresentações de livros (Norberto Ávila, Mª João Ruivo, Chrys e Helena Chrystello)</w:t>
      </w:r>
    </w:p>
    <w:p w14:paraId="6B38402D" w14:textId="63C064BB" w:rsidR="004B520C" w:rsidRPr="00580D28" w:rsidRDefault="004B520C" w:rsidP="003B4B68">
      <w:pPr>
        <w:numPr>
          <w:ilvl w:val="0"/>
          <w:numId w:val="14"/>
        </w:numPr>
        <w:rPr>
          <w:rFonts w:eastAsia="Times New Roman"/>
          <w:color w:val="000000"/>
          <w:sz w:val="28"/>
          <w:szCs w:val="28"/>
          <w:lang w:eastAsia="pt-PT"/>
        </w:rPr>
      </w:pPr>
      <w:r w:rsidRPr="00580D28">
        <w:drawing>
          <wp:inline distT="0" distB="0" distL="0" distR="0" wp14:anchorId="3A0CA359" wp14:editId="1C455468">
            <wp:extent cx="2914128" cy="4065486"/>
            <wp:effectExtent l="0" t="0" r="635" b="0"/>
            <wp:docPr id="1954" name="Picture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33078" cy="4091922"/>
                    </a:xfrm>
                    <a:prstGeom prst="rect">
                      <a:avLst/>
                    </a:prstGeom>
                    <a:noFill/>
                    <a:ln>
                      <a:noFill/>
                    </a:ln>
                  </pic:spPr>
                </pic:pic>
              </a:graphicData>
            </a:graphic>
          </wp:inline>
        </w:drawing>
      </w:r>
      <w:r w:rsidRPr="00580D28">
        <w:drawing>
          <wp:inline distT="0" distB="0" distL="0" distR="0" wp14:anchorId="14D2DE91" wp14:editId="19422BE4">
            <wp:extent cx="3194766" cy="4199255"/>
            <wp:effectExtent l="0" t="0" r="5715" b="0"/>
            <wp:docPr id="1956" name="Picture 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14231" cy="4224841"/>
                    </a:xfrm>
                    <a:prstGeom prst="rect">
                      <a:avLst/>
                    </a:prstGeom>
                    <a:noFill/>
                    <a:ln>
                      <a:noFill/>
                    </a:ln>
                  </pic:spPr>
                </pic:pic>
              </a:graphicData>
            </a:graphic>
          </wp:inline>
        </w:drawing>
      </w:r>
      <w:r w:rsidRPr="00580D28">
        <w:drawing>
          <wp:inline distT="0" distB="0" distL="0" distR="0" wp14:anchorId="294B1438" wp14:editId="1E11EDC7">
            <wp:extent cx="3196347" cy="4263272"/>
            <wp:effectExtent l="0" t="0" r="4445" b="4445"/>
            <wp:docPr id="1964" name="Picture 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07554" cy="4278220"/>
                    </a:xfrm>
                    <a:prstGeom prst="rect">
                      <a:avLst/>
                    </a:prstGeom>
                    <a:noFill/>
                    <a:ln>
                      <a:noFill/>
                    </a:ln>
                  </pic:spPr>
                </pic:pic>
              </a:graphicData>
            </a:graphic>
          </wp:inline>
        </w:drawing>
      </w:r>
      <w:r w:rsidRPr="00580D28">
        <w:drawing>
          <wp:inline distT="0" distB="0" distL="0" distR="0" wp14:anchorId="6EC8C7A7" wp14:editId="77197E9B">
            <wp:extent cx="3122600" cy="4286250"/>
            <wp:effectExtent l="0" t="0" r="1905" b="0"/>
            <wp:docPr id="1983" name="Picture 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27135" cy="4292476"/>
                    </a:xfrm>
                    <a:prstGeom prst="rect">
                      <a:avLst/>
                    </a:prstGeom>
                    <a:noFill/>
                    <a:ln>
                      <a:noFill/>
                    </a:ln>
                  </pic:spPr>
                </pic:pic>
              </a:graphicData>
            </a:graphic>
          </wp:inline>
        </w:drawing>
      </w:r>
    </w:p>
    <w:p w14:paraId="5574C57C" w14:textId="77777777" w:rsidR="004B520C" w:rsidRPr="00580D28" w:rsidRDefault="004B520C" w:rsidP="003B4B68">
      <w:pPr>
        <w:numPr>
          <w:ilvl w:val="0"/>
          <w:numId w:val="14"/>
        </w:numPr>
        <w:rPr>
          <w:rFonts w:eastAsia="Times New Roman"/>
          <w:color w:val="000000"/>
          <w:sz w:val="28"/>
          <w:szCs w:val="28"/>
          <w:lang w:eastAsia="pt-PT"/>
        </w:rPr>
      </w:pPr>
    </w:p>
    <w:p w14:paraId="67F0040C" w14:textId="77777777" w:rsidR="00B7580D" w:rsidRPr="00580D28" w:rsidRDefault="00000000" w:rsidP="003B4B68">
      <w:pPr>
        <w:numPr>
          <w:ilvl w:val="0"/>
          <w:numId w:val="14"/>
        </w:numPr>
        <w:rPr>
          <w:rFonts w:eastAsia="Times New Roman"/>
          <w:color w:val="000000"/>
          <w:sz w:val="28"/>
          <w:szCs w:val="28"/>
          <w:lang w:eastAsia="pt-PT"/>
        </w:rPr>
      </w:pPr>
      <w:hyperlink r:id="rId26" w:history="1">
        <w:r w:rsidR="00B7580D" w:rsidRPr="00580D28">
          <w:rPr>
            <w:rFonts w:eastAsia="Times New Roman"/>
            <w:color w:val="0563C1"/>
            <w:sz w:val="28"/>
            <w:szCs w:val="28"/>
            <w:lang w:eastAsia="pt-PT"/>
          </w:rPr>
          <w:t>Recital de música de câmara no Conservatório de Ponta Delgada em resultado parceria BELMONTE PDL</w:t>
        </w:r>
      </w:hyperlink>
    </w:p>
    <w:p w14:paraId="7DD82C7A" w14:textId="6B27C186" w:rsidR="00B7580D" w:rsidRPr="00580D28" w:rsidRDefault="00000000" w:rsidP="003B4B68">
      <w:pPr>
        <w:numPr>
          <w:ilvl w:val="0"/>
          <w:numId w:val="14"/>
        </w:numPr>
        <w:rPr>
          <w:rFonts w:eastAsia="Times New Roman"/>
          <w:color w:val="000000"/>
          <w:sz w:val="28"/>
          <w:szCs w:val="28"/>
          <w:lang w:eastAsia="pt-PT"/>
        </w:rPr>
      </w:pPr>
      <w:hyperlink r:id="rId27" w:history="1">
        <w:r w:rsidR="00B7580D" w:rsidRPr="00580D28">
          <w:rPr>
            <w:rFonts w:eastAsia="Times New Roman"/>
            <w:b/>
            <w:bCs/>
            <w:color w:val="000000"/>
            <w:sz w:val="28"/>
            <w:szCs w:val="28"/>
            <w:shd w:val="clear" w:color="auto" w:fill="FFFFFF"/>
            <w:lang w:eastAsia="pt-PT"/>
          </w:rPr>
          <w:t>Momento Belmonte-Brasil  (Porto Seguro) </w:t>
        </w:r>
        <w:r w:rsidR="00B7580D" w:rsidRPr="00580D28">
          <w:rPr>
            <w:rFonts w:eastAsia="Times New Roman"/>
            <w:b/>
            <w:bCs/>
            <w:sz w:val="28"/>
            <w:szCs w:val="28"/>
            <w:lang w:eastAsia="pt-PT"/>
          </w:rPr>
          <w:t>apresentado por Joaquim Feliciano da Costa   Dilza Reis e Laércio Silva </w:t>
        </w:r>
      </w:hyperlink>
      <w:r w:rsidR="00B7580D" w:rsidRPr="00580D28">
        <w:rPr>
          <w:rFonts w:eastAsia="Times New Roman"/>
          <w:b/>
          <w:bCs/>
          <w:color w:val="000000"/>
          <w:sz w:val="28"/>
          <w:szCs w:val="28"/>
          <w:lang w:eastAsia="pt-PT"/>
        </w:rPr>
        <w:t>- </w:t>
      </w:r>
      <w:hyperlink r:id="rId28" w:history="1">
        <w:r w:rsidR="00B7580D" w:rsidRPr="00580D28">
          <w:rPr>
            <w:rFonts w:eastAsia="Times New Roman"/>
            <w:b/>
            <w:bCs/>
            <w:color w:val="000000"/>
            <w:sz w:val="28"/>
            <w:szCs w:val="28"/>
            <w:u w:val="single"/>
            <w:shd w:val="clear" w:color="auto" w:fill="FFFFFF"/>
            <w:lang w:eastAsia="pt-PT"/>
          </w:rPr>
          <w:t>Da Carta de Caminha ao Patxohã</w:t>
        </w:r>
      </w:hyperlink>
      <w:r w:rsidR="00B7580D" w:rsidRPr="00580D28">
        <w:rPr>
          <w:rFonts w:eastAsia="Times New Roman"/>
          <w:b/>
          <w:bCs/>
          <w:color w:val="000000"/>
          <w:sz w:val="28"/>
          <w:szCs w:val="28"/>
          <w:shd w:val="clear" w:color="auto" w:fill="FFFFFF"/>
          <w:lang w:eastAsia="pt-PT"/>
        </w:rPr>
        <w:t> com Raoni Pataxó e Carleone Filho, </w:t>
      </w:r>
      <w:hyperlink r:id="rId29" w:history="1">
        <w:r w:rsidR="00B7580D" w:rsidRPr="00580D28">
          <w:rPr>
            <w:rFonts w:eastAsia="Times New Roman"/>
            <w:b/>
            <w:bCs/>
            <w:color w:val="0000FF"/>
            <w:sz w:val="28"/>
            <w:szCs w:val="28"/>
            <w:u w:val="single"/>
            <w:shd w:val="clear" w:color="auto" w:fill="FFFFFF"/>
            <w:lang w:eastAsia="pt-PT"/>
          </w:rPr>
          <w:t>A luta do rochedo contra o mar</w:t>
        </w:r>
      </w:hyperlink>
    </w:p>
    <w:p w14:paraId="09515777" w14:textId="77777777" w:rsidR="007B3212" w:rsidRPr="00580D28" w:rsidRDefault="007B3212" w:rsidP="003B4B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b/>
          <w:bCs/>
          <w:sz w:val="18"/>
          <w:szCs w:val="18"/>
          <w:lang w:eastAsia="pt-PT"/>
        </w:rPr>
      </w:pPr>
      <w:r w:rsidRPr="00580D28">
        <w:rPr>
          <w:rFonts w:eastAsia="Times New Roman"/>
          <w:b/>
          <w:bCs/>
          <w:sz w:val="18"/>
          <w:szCs w:val="18"/>
          <w:lang w:eastAsia="pt-PT"/>
        </w:rPr>
        <w:t xml:space="preserve"> </w:t>
      </w:r>
      <w:r w:rsidRPr="00580D28">
        <w:rPr>
          <w:rFonts w:eastAsia="Times New Roman"/>
          <w:b/>
          <w:bCs/>
          <w:sz w:val="18"/>
          <w:szCs w:val="18"/>
          <w:lang w:eastAsia="pt-PT"/>
        </w:rPr>
        <w:drawing>
          <wp:inline distT="0" distB="0" distL="0" distR="0" wp14:anchorId="109518EB" wp14:editId="692F30A1">
            <wp:extent cx="2266950" cy="3409281"/>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87020" cy="3439464"/>
                    </a:xfrm>
                    <a:prstGeom prst="rect">
                      <a:avLst/>
                    </a:prstGeom>
                    <a:noFill/>
                    <a:ln>
                      <a:noFill/>
                    </a:ln>
                  </pic:spPr>
                </pic:pic>
              </a:graphicData>
            </a:graphic>
          </wp:inline>
        </w:drawing>
      </w:r>
      <w:r w:rsidRPr="00580D28">
        <w:drawing>
          <wp:inline distT="0" distB="0" distL="0" distR="0" wp14:anchorId="1BB9A6BC" wp14:editId="1F61C184">
            <wp:extent cx="2428403" cy="343852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42052" cy="3457851"/>
                    </a:xfrm>
                    <a:prstGeom prst="rect">
                      <a:avLst/>
                    </a:prstGeom>
                    <a:noFill/>
                    <a:ln>
                      <a:noFill/>
                    </a:ln>
                  </pic:spPr>
                </pic:pic>
              </a:graphicData>
            </a:graphic>
          </wp:inline>
        </w:drawing>
      </w:r>
      <w:r w:rsidRPr="00580D28">
        <w:drawing>
          <wp:inline distT="0" distB="0" distL="0" distR="0" wp14:anchorId="3A1B2355" wp14:editId="316A69EE">
            <wp:extent cx="2428875" cy="3440627"/>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40948" cy="3457729"/>
                    </a:xfrm>
                    <a:prstGeom prst="rect">
                      <a:avLst/>
                    </a:prstGeom>
                    <a:noFill/>
                    <a:ln>
                      <a:noFill/>
                    </a:ln>
                  </pic:spPr>
                </pic:pic>
              </a:graphicData>
            </a:graphic>
          </wp:inline>
        </w:drawing>
      </w:r>
    </w:p>
    <w:p w14:paraId="692F48A4" w14:textId="7F70E49C" w:rsidR="00B7580D" w:rsidRPr="00580D28" w:rsidRDefault="00000000" w:rsidP="003B4B68">
      <w:pPr>
        <w:numPr>
          <w:ilvl w:val="0"/>
          <w:numId w:val="14"/>
        </w:numPr>
        <w:rPr>
          <w:rFonts w:eastAsia="Times New Roman"/>
          <w:color w:val="000000"/>
          <w:sz w:val="28"/>
          <w:szCs w:val="28"/>
          <w:lang w:eastAsia="pt-PT"/>
        </w:rPr>
      </w:pPr>
      <w:hyperlink r:id="rId33" w:history="1">
        <w:r w:rsidR="00B7580D" w:rsidRPr="00580D28">
          <w:rPr>
            <w:rFonts w:eastAsia="Times New Roman"/>
            <w:b/>
            <w:bCs/>
            <w:color w:val="0000FF"/>
            <w:sz w:val="28"/>
            <w:szCs w:val="28"/>
            <w:u w:val="single"/>
            <w:shd w:val="clear" w:color="auto" w:fill="FFFFFF"/>
            <w:lang w:eastAsia="pt-PT"/>
          </w:rPr>
          <w:t>Música judaica na Sinagoga</w:t>
        </w:r>
      </w:hyperlink>
    </w:p>
    <w:p w14:paraId="28FF357A" w14:textId="21217644" w:rsidR="00530318" w:rsidRPr="00580D28" w:rsidRDefault="00C9267F" w:rsidP="003B4B68">
      <w:pPr>
        <w:rPr>
          <w:rFonts w:eastAsia="Times New Roman"/>
          <w:b/>
          <w:bCs/>
          <w:color w:val="0000FF"/>
          <w:sz w:val="28"/>
          <w:szCs w:val="28"/>
          <w:u w:val="single"/>
          <w:shd w:val="clear" w:color="auto" w:fill="FFFFFF"/>
          <w:lang w:eastAsia="pt-PT"/>
        </w:rPr>
      </w:pPr>
      <w:r>
        <w:rPr>
          <w:rFonts w:eastAsia="Calibri"/>
          <w:sz w:val="18"/>
          <w:szCs w:val="18"/>
          <w:lang w:eastAsia="en-US"/>
        </w:rPr>
        <w:pict w14:anchorId="56875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49.2pt;height:5.75pt" o:hrpct="0" o:hr="t">
            <v:imagedata r:id="rId34" o:title="BD10256_"/>
          </v:shape>
        </w:pict>
      </w:r>
    </w:p>
    <w:p w14:paraId="1BC2CB53" w14:textId="77777777" w:rsidR="00530318" w:rsidRPr="00580D28" w:rsidRDefault="00530318" w:rsidP="003B4B68">
      <w:pPr>
        <w:pStyle w:val="title31"/>
        <w:rPr>
          <w:szCs w:val="24"/>
        </w:rPr>
      </w:pPr>
      <w:r w:rsidRPr="00580D28">
        <w:rPr>
          <w:szCs w:val="24"/>
        </w:rPr>
        <w:tab/>
        <w:t xml:space="preserve">Índice </w:t>
      </w:r>
    </w:p>
    <w:p w14:paraId="1AFEE09C" w14:textId="77777777" w:rsidR="00530318" w:rsidRPr="00580D28" w:rsidRDefault="00530318" w:rsidP="0022475E">
      <w:pPr>
        <w:pStyle w:val="Heading2"/>
        <w:numPr>
          <w:ilvl w:val="0"/>
          <w:numId w:val="15"/>
        </w:numPr>
        <w:spacing w:before="0"/>
        <w:rPr>
          <w:szCs w:val="24"/>
        </w:rPr>
      </w:pPr>
      <w:r w:rsidRPr="00580D28">
        <w:rPr>
          <w:szCs w:val="24"/>
        </w:rPr>
        <w:t xml:space="preserve">  </w:t>
      </w:r>
      <w:r w:rsidRPr="00580D28">
        <w:rPr>
          <w:szCs w:val="24"/>
        </w:rPr>
        <w:tab/>
      </w:r>
      <w:hyperlink r:id="rId35" w:history="1">
        <w:r w:rsidRPr="00580D28">
          <w:rPr>
            <w:rStyle w:val="Hyperlink"/>
            <w:szCs w:val="24"/>
          </w:rPr>
          <w:t>comissões</w:t>
        </w:r>
      </w:hyperlink>
      <w:r w:rsidRPr="00580D28">
        <w:rPr>
          <w:szCs w:val="24"/>
        </w:rPr>
        <w:t xml:space="preserve"> </w:t>
      </w:r>
    </w:p>
    <w:p w14:paraId="3EFB6FA7" w14:textId="3A2A6EF2" w:rsidR="00530318" w:rsidRPr="00580D28" w:rsidRDefault="00530318" w:rsidP="0022475E">
      <w:pPr>
        <w:pStyle w:val="Heading2"/>
        <w:numPr>
          <w:ilvl w:val="0"/>
          <w:numId w:val="15"/>
        </w:numPr>
        <w:spacing w:before="0"/>
        <w:rPr>
          <w:szCs w:val="24"/>
        </w:rPr>
      </w:pPr>
      <w:r w:rsidRPr="00580D28">
        <w:rPr>
          <w:szCs w:val="24"/>
        </w:rPr>
        <w:t xml:space="preserve">     </w:t>
      </w:r>
      <w:hyperlink r:id="rId36" w:history="1">
        <w:r w:rsidRPr="00580D28">
          <w:rPr>
            <w:rStyle w:val="Hyperlink"/>
            <w:szCs w:val="24"/>
          </w:rPr>
          <w:t xml:space="preserve"> temas </w:t>
        </w:r>
      </w:hyperlink>
      <w:r w:rsidRPr="00580D28">
        <w:rPr>
          <w:szCs w:val="24"/>
        </w:rPr>
        <w:t xml:space="preserve"> </w:t>
      </w:r>
    </w:p>
    <w:p w14:paraId="4EF72F3C" w14:textId="77777777" w:rsidR="00530318" w:rsidRPr="00580D28" w:rsidRDefault="00530318" w:rsidP="0022475E">
      <w:pPr>
        <w:pStyle w:val="Heading2"/>
        <w:numPr>
          <w:ilvl w:val="0"/>
          <w:numId w:val="15"/>
        </w:numPr>
        <w:spacing w:before="0"/>
        <w:rPr>
          <w:szCs w:val="24"/>
        </w:rPr>
      </w:pPr>
      <w:r w:rsidRPr="00580D28">
        <w:rPr>
          <w:szCs w:val="24"/>
        </w:rPr>
        <w:t xml:space="preserve"> </w:t>
      </w:r>
      <w:r w:rsidRPr="00580D28">
        <w:rPr>
          <w:szCs w:val="24"/>
        </w:rPr>
        <w:tab/>
      </w:r>
      <w:hyperlink r:id="rId37" w:history="1">
        <w:r w:rsidRPr="00580D28">
          <w:rPr>
            <w:rStyle w:val="Hyperlink"/>
            <w:szCs w:val="24"/>
          </w:rPr>
          <w:t>historial curto da aicl</w:t>
        </w:r>
      </w:hyperlink>
    </w:p>
    <w:p w14:paraId="7BDBFB44" w14:textId="77777777" w:rsidR="00530318" w:rsidRPr="00580D28" w:rsidRDefault="00530318" w:rsidP="0022475E">
      <w:pPr>
        <w:pStyle w:val="Heading2"/>
        <w:numPr>
          <w:ilvl w:val="0"/>
          <w:numId w:val="15"/>
        </w:numPr>
        <w:spacing w:before="0"/>
        <w:rPr>
          <w:szCs w:val="24"/>
        </w:rPr>
      </w:pPr>
      <w:r w:rsidRPr="00580D28">
        <w:rPr>
          <w:szCs w:val="24"/>
        </w:rPr>
        <w:t xml:space="preserve">  </w:t>
      </w:r>
      <w:r w:rsidRPr="00580D28">
        <w:rPr>
          <w:szCs w:val="24"/>
        </w:rPr>
        <w:tab/>
      </w:r>
      <w:hyperlink r:id="rId38" w:history="1">
        <w:r w:rsidRPr="00580D28">
          <w:rPr>
            <w:rStyle w:val="Hyperlink"/>
            <w:szCs w:val="24"/>
          </w:rPr>
          <w:t>historial longo da aicl</w:t>
        </w:r>
      </w:hyperlink>
      <w:r w:rsidRPr="00580D28">
        <w:rPr>
          <w:szCs w:val="24"/>
        </w:rPr>
        <w:t xml:space="preserve"> </w:t>
      </w:r>
    </w:p>
    <w:p w14:paraId="4143642D" w14:textId="77777777" w:rsidR="00530318" w:rsidRPr="00580D28" w:rsidRDefault="00530318" w:rsidP="0022475E">
      <w:pPr>
        <w:pStyle w:val="Heading2"/>
        <w:numPr>
          <w:ilvl w:val="0"/>
          <w:numId w:val="15"/>
        </w:numPr>
        <w:spacing w:before="0"/>
        <w:rPr>
          <w:szCs w:val="24"/>
        </w:rPr>
      </w:pPr>
      <w:r w:rsidRPr="00580D28">
        <w:rPr>
          <w:szCs w:val="24"/>
        </w:rPr>
        <w:t xml:space="preserve">  </w:t>
      </w:r>
      <w:r w:rsidRPr="00580D28">
        <w:rPr>
          <w:szCs w:val="24"/>
        </w:rPr>
        <w:tab/>
      </w:r>
      <w:hyperlink r:id="rId39" w:history="1">
        <w:r w:rsidRPr="00580D28">
          <w:rPr>
            <w:rStyle w:val="Hyperlink"/>
            <w:szCs w:val="24"/>
          </w:rPr>
          <w:t>local do evento</w:t>
        </w:r>
      </w:hyperlink>
      <w:r w:rsidRPr="00580D28">
        <w:rPr>
          <w:szCs w:val="24"/>
        </w:rPr>
        <w:t xml:space="preserve"> </w:t>
      </w:r>
    </w:p>
    <w:p w14:paraId="5166F195" w14:textId="77777777" w:rsidR="00530318" w:rsidRPr="00580D28" w:rsidRDefault="00530318" w:rsidP="0022475E">
      <w:pPr>
        <w:pStyle w:val="Heading2"/>
        <w:numPr>
          <w:ilvl w:val="0"/>
          <w:numId w:val="15"/>
        </w:numPr>
        <w:spacing w:before="0"/>
        <w:rPr>
          <w:szCs w:val="24"/>
        </w:rPr>
      </w:pPr>
      <w:r w:rsidRPr="00580D28">
        <w:rPr>
          <w:szCs w:val="24"/>
        </w:rPr>
        <w:t xml:space="preserve"> </w:t>
      </w:r>
      <w:r w:rsidRPr="00580D28">
        <w:rPr>
          <w:szCs w:val="24"/>
        </w:rPr>
        <w:tab/>
      </w:r>
      <w:hyperlink r:id="rId40" w:history="1">
        <w:r w:rsidRPr="00580D28">
          <w:rPr>
            <w:rStyle w:val="Hyperlink"/>
            <w:szCs w:val="24"/>
          </w:rPr>
          <w:t>tudo sobre viagens</w:t>
        </w:r>
      </w:hyperlink>
    </w:p>
    <w:p w14:paraId="754EB5CC" w14:textId="77777777" w:rsidR="00530318" w:rsidRPr="00580D28" w:rsidRDefault="00530318" w:rsidP="0022475E">
      <w:pPr>
        <w:pStyle w:val="Heading2"/>
        <w:numPr>
          <w:ilvl w:val="0"/>
          <w:numId w:val="15"/>
        </w:numPr>
        <w:spacing w:before="0"/>
        <w:rPr>
          <w:szCs w:val="24"/>
        </w:rPr>
      </w:pPr>
      <w:r w:rsidRPr="00580D28">
        <w:rPr>
          <w:szCs w:val="24"/>
        </w:rPr>
        <w:t xml:space="preserve"> </w:t>
      </w:r>
      <w:r w:rsidRPr="00580D28">
        <w:rPr>
          <w:szCs w:val="24"/>
        </w:rPr>
        <w:tab/>
      </w:r>
      <w:hyperlink r:id="rId41" w:history="1">
        <w:r w:rsidRPr="00580D28">
          <w:rPr>
            <w:rStyle w:val="Hyperlink"/>
            <w:szCs w:val="24"/>
          </w:rPr>
          <w:t>tudo sobre alojamento e refeições</w:t>
        </w:r>
      </w:hyperlink>
    </w:p>
    <w:p w14:paraId="67A136B0" w14:textId="7FDBA6E7" w:rsidR="00530318" w:rsidRPr="00580D28" w:rsidRDefault="00530318" w:rsidP="0022475E">
      <w:pPr>
        <w:pStyle w:val="Heading2"/>
        <w:numPr>
          <w:ilvl w:val="0"/>
          <w:numId w:val="15"/>
        </w:numPr>
        <w:spacing w:before="0"/>
        <w:rPr>
          <w:szCs w:val="24"/>
        </w:rPr>
      </w:pPr>
      <w:r w:rsidRPr="00580D28">
        <w:rPr>
          <w:szCs w:val="24"/>
        </w:rPr>
        <w:t xml:space="preserve"> </w:t>
      </w:r>
      <w:r w:rsidRPr="00580D28">
        <w:rPr>
          <w:szCs w:val="24"/>
        </w:rPr>
        <w:tab/>
      </w:r>
      <w:hyperlink r:id="rId42" w:history="1">
        <w:r w:rsidRPr="00580D28">
          <w:rPr>
            <w:rStyle w:val="Hyperlink"/>
            <w:szCs w:val="24"/>
          </w:rPr>
          <w:t>rota cu</w:t>
        </w:r>
        <w:r w:rsidRPr="00580D28">
          <w:rPr>
            <w:rStyle w:val="Hyperlink"/>
            <w:szCs w:val="24"/>
          </w:rPr>
          <w:t>l</w:t>
        </w:r>
        <w:r w:rsidRPr="00580D28">
          <w:rPr>
            <w:rStyle w:val="Hyperlink"/>
            <w:szCs w:val="24"/>
          </w:rPr>
          <w:t>tural</w:t>
        </w:r>
      </w:hyperlink>
      <w:r w:rsidRPr="00580D28">
        <w:rPr>
          <w:szCs w:val="24"/>
        </w:rPr>
        <w:t xml:space="preserve"> </w:t>
      </w:r>
    </w:p>
    <w:p w14:paraId="2EBBE737" w14:textId="77777777" w:rsidR="00530318" w:rsidRPr="00580D28" w:rsidRDefault="00530318" w:rsidP="0022475E">
      <w:pPr>
        <w:pStyle w:val="Heading2"/>
        <w:numPr>
          <w:ilvl w:val="0"/>
          <w:numId w:val="15"/>
        </w:numPr>
        <w:spacing w:before="0"/>
        <w:rPr>
          <w:szCs w:val="24"/>
        </w:rPr>
      </w:pPr>
      <w:r w:rsidRPr="00580D28">
        <w:rPr>
          <w:szCs w:val="24"/>
        </w:rPr>
        <w:t xml:space="preserve"> </w:t>
      </w:r>
      <w:r w:rsidRPr="00580D28">
        <w:rPr>
          <w:szCs w:val="24"/>
        </w:rPr>
        <w:tab/>
      </w:r>
      <w:hyperlink r:id="rId43" w:history="1">
        <w:r w:rsidRPr="00580D28">
          <w:rPr>
            <w:rStyle w:val="Hyperlink"/>
            <w:szCs w:val="24"/>
          </w:rPr>
          <w:t>cinema no co</w:t>
        </w:r>
        <w:r w:rsidRPr="00580D28">
          <w:rPr>
            <w:rStyle w:val="Hyperlink"/>
            <w:szCs w:val="24"/>
          </w:rPr>
          <w:t>l</w:t>
        </w:r>
        <w:r w:rsidRPr="00580D28">
          <w:rPr>
            <w:rStyle w:val="Hyperlink"/>
            <w:szCs w:val="24"/>
          </w:rPr>
          <w:t>óquio</w:t>
        </w:r>
      </w:hyperlink>
    </w:p>
    <w:p w14:paraId="79A1E452" w14:textId="77777777" w:rsidR="00530318" w:rsidRPr="00580D28" w:rsidRDefault="00000000" w:rsidP="0022475E">
      <w:pPr>
        <w:pStyle w:val="Heading2"/>
        <w:numPr>
          <w:ilvl w:val="0"/>
          <w:numId w:val="15"/>
        </w:numPr>
        <w:spacing w:before="0"/>
        <w:rPr>
          <w:szCs w:val="24"/>
        </w:rPr>
      </w:pPr>
      <w:hyperlink r:id="rId44" w:history="1">
        <w:r w:rsidR="00530318" w:rsidRPr="00580D28">
          <w:rPr>
            <w:rStyle w:val="Hyperlink"/>
            <w:szCs w:val="24"/>
          </w:rPr>
          <w:t xml:space="preserve"> instruções de publicação em ata</w:t>
        </w:r>
      </w:hyperlink>
    </w:p>
    <w:p w14:paraId="52C11899" w14:textId="77777777" w:rsidR="00530318" w:rsidRPr="00580D28" w:rsidRDefault="00530318" w:rsidP="0022475E">
      <w:pPr>
        <w:pStyle w:val="Heading2"/>
        <w:numPr>
          <w:ilvl w:val="0"/>
          <w:numId w:val="15"/>
        </w:numPr>
        <w:spacing w:before="0"/>
        <w:rPr>
          <w:szCs w:val="24"/>
        </w:rPr>
      </w:pPr>
      <w:r w:rsidRPr="00580D28">
        <w:rPr>
          <w:szCs w:val="24"/>
        </w:rPr>
        <w:t xml:space="preserve"> </w:t>
      </w:r>
      <w:hyperlink r:id="rId45" w:history="1">
        <w:r w:rsidRPr="00580D28">
          <w:rPr>
            <w:rStyle w:val="Hyperlink"/>
            <w:szCs w:val="24"/>
          </w:rPr>
          <w:t>lista de inscrit</w:t>
        </w:r>
        <w:r w:rsidRPr="00580D28">
          <w:rPr>
            <w:rStyle w:val="Hyperlink"/>
            <w:szCs w:val="24"/>
          </w:rPr>
          <w:t>o</w:t>
        </w:r>
        <w:r w:rsidRPr="00580D28">
          <w:rPr>
            <w:rStyle w:val="Hyperlink"/>
            <w:szCs w:val="24"/>
          </w:rPr>
          <w:t>s</w:t>
        </w:r>
      </w:hyperlink>
    </w:p>
    <w:p w14:paraId="54D97455" w14:textId="77777777" w:rsidR="00530318" w:rsidRPr="00580D28" w:rsidRDefault="00530318" w:rsidP="0022475E">
      <w:pPr>
        <w:pStyle w:val="Heading2"/>
        <w:numPr>
          <w:ilvl w:val="0"/>
          <w:numId w:val="15"/>
        </w:numPr>
        <w:spacing w:before="0"/>
        <w:rPr>
          <w:szCs w:val="24"/>
        </w:rPr>
      </w:pPr>
      <w:r w:rsidRPr="00580D28">
        <w:rPr>
          <w:szCs w:val="24"/>
        </w:rPr>
        <w:t xml:space="preserve"> </w:t>
      </w:r>
      <w:hyperlink r:id="rId46" w:history="1">
        <w:r w:rsidRPr="00580D28">
          <w:rPr>
            <w:rStyle w:val="Hyperlink"/>
            <w:szCs w:val="24"/>
          </w:rPr>
          <w:t>lista d</w:t>
        </w:r>
        <w:r w:rsidRPr="00580D28">
          <w:rPr>
            <w:rStyle w:val="Hyperlink"/>
            <w:szCs w:val="24"/>
          </w:rPr>
          <w:t>e</w:t>
        </w:r>
        <w:r w:rsidRPr="00580D28">
          <w:rPr>
            <w:rStyle w:val="Hyperlink"/>
            <w:szCs w:val="24"/>
          </w:rPr>
          <w:t xml:space="preserve"> participantes oradores</w:t>
        </w:r>
      </w:hyperlink>
    </w:p>
    <w:p w14:paraId="3550B70C" w14:textId="77777777" w:rsidR="00530318" w:rsidRPr="00580D28" w:rsidRDefault="00000000" w:rsidP="0022475E">
      <w:pPr>
        <w:pStyle w:val="Heading2"/>
        <w:numPr>
          <w:ilvl w:val="0"/>
          <w:numId w:val="15"/>
        </w:numPr>
        <w:spacing w:before="0"/>
        <w:rPr>
          <w:szCs w:val="24"/>
        </w:rPr>
      </w:pPr>
      <w:hyperlink r:id="rId47" w:history="1">
        <w:r w:rsidR="00530318" w:rsidRPr="00580D28">
          <w:rPr>
            <w:rStyle w:val="Hyperlink"/>
            <w:szCs w:val="24"/>
          </w:rPr>
          <w:t xml:space="preserve"> imagens das</w:t>
        </w:r>
        <w:r w:rsidR="00530318" w:rsidRPr="00580D28">
          <w:rPr>
            <w:rStyle w:val="Hyperlink"/>
            <w:szCs w:val="24"/>
          </w:rPr>
          <w:t xml:space="preserve"> </w:t>
        </w:r>
        <w:r w:rsidR="00530318" w:rsidRPr="00580D28">
          <w:rPr>
            <w:rStyle w:val="Hyperlink"/>
            <w:szCs w:val="24"/>
          </w:rPr>
          <w:t>ilhas</w:t>
        </w:r>
      </w:hyperlink>
      <w:r w:rsidR="00530318" w:rsidRPr="00580D28">
        <w:rPr>
          <w:szCs w:val="24"/>
        </w:rPr>
        <w:t xml:space="preserve"> </w:t>
      </w:r>
    </w:p>
    <w:p w14:paraId="748B1CDA" w14:textId="0933C113" w:rsidR="00530318" w:rsidRPr="00580D28" w:rsidRDefault="00000000" w:rsidP="0022475E">
      <w:pPr>
        <w:pStyle w:val="Heading2"/>
        <w:numPr>
          <w:ilvl w:val="0"/>
          <w:numId w:val="15"/>
        </w:numPr>
        <w:spacing w:before="0"/>
        <w:rPr>
          <w:szCs w:val="24"/>
        </w:rPr>
      </w:pPr>
      <w:hyperlink r:id="rId48" w:history="1">
        <w:r w:rsidR="00530318" w:rsidRPr="00580D28">
          <w:rPr>
            <w:rStyle w:val="Hyperlink"/>
            <w:szCs w:val="24"/>
          </w:rPr>
          <w:t>fotos colóqu</w:t>
        </w:r>
        <w:r w:rsidR="00530318" w:rsidRPr="00580D28">
          <w:rPr>
            <w:rStyle w:val="Hyperlink"/>
            <w:szCs w:val="24"/>
          </w:rPr>
          <w:t>i</w:t>
        </w:r>
        <w:r w:rsidR="00530318" w:rsidRPr="00580D28">
          <w:rPr>
            <w:rStyle w:val="Hyperlink"/>
            <w:szCs w:val="24"/>
          </w:rPr>
          <w:t>os</w:t>
        </w:r>
        <w:r w:rsidR="00530318" w:rsidRPr="00580D28">
          <w:rPr>
            <w:rStyle w:val="Hyperlink"/>
            <w:szCs w:val="24"/>
          </w:rPr>
          <w:t xml:space="preserve"> </w:t>
        </w:r>
        <w:r w:rsidR="00530318" w:rsidRPr="00580D28">
          <w:rPr>
            <w:rStyle w:val="Hyperlink"/>
            <w:szCs w:val="24"/>
          </w:rPr>
          <w:t>2</w:t>
        </w:r>
        <w:r w:rsidR="00530318" w:rsidRPr="00580D28">
          <w:rPr>
            <w:rStyle w:val="Hyperlink"/>
            <w:szCs w:val="24"/>
          </w:rPr>
          <w:t>002-2022</w:t>
        </w:r>
      </w:hyperlink>
    </w:p>
    <w:p w14:paraId="17DEBAB4" w14:textId="33460294" w:rsidR="00530318" w:rsidRPr="0022475E" w:rsidRDefault="00000000" w:rsidP="0022475E">
      <w:pPr>
        <w:pStyle w:val="Heading2"/>
        <w:numPr>
          <w:ilvl w:val="0"/>
          <w:numId w:val="15"/>
        </w:numPr>
        <w:spacing w:before="0"/>
        <w:rPr>
          <w:rStyle w:val="Hyperlink"/>
          <w:szCs w:val="24"/>
        </w:rPr>
      </w:pPr>
      <w:r>
        <w:fldChar w:fldCharType="begin"/>
      </w:r>
      <w:r>
        <w:instrText xml:space="preserve"> HYPERLINK "https://coloquios.lusofonias.net/XXXVI/VIDEOS%20E%20IMAGENS.htm" </w:instrText>
      </w:r>
      <w:r>
        <w:fldChar w:fldCharType="separate"/>
      </w:r>
      <w:r w:rsidR="00530318" w:rsidRPr="00580D28">
        <w:rPr>
          <w:rStyle w:val="Hyperlink"/>
          <w:szCs w:val="24"/>
        </w:rPr>
        <w:t xml:space="preserve"> todas as imag</w:t>
      </w:r>
      <w:r w:rsidR="00530318" w:rsidRPr="00580D28">
        <w:rPr>
          <w:rStyle w:val="Hyperlink"/>
          <w:szCs w:val="24"/>
        </w:rPr>
        <w:t>e</w:t>
      </w:r>
      <w:r w:rsidR="00530318" w:rsidRPr="00580D28">
        <w:rPr>
          <w:rStyle w:val="Hyperlink"/>
          <w:szCs w:val="24"/>
        </w:rPr>
        <w:t xml:space="preserve">ns </w:t>
      </w:r>
      <w:r w:rsidR="00530318" w:rsidRPr="00580D28">
        <w:rPr>
          <w:rStyle w:val="Hyperlink"/>
          <w:szCs w:val="24"/>
        </w:rPr>
        <w:t>d</w:t>
      </w:r>
      <w:r w:rsidR="00530318" w:rsidRPr="00580D28">
        <w:rPr>
          <w:rStyle w:val="Hyperlink"/>
          <w:szCs w:val="24"/>
        </w:rPr>
        <w:t>o</w:t>
      </w:r>
      <w:r w:rsidR="00530318" w:rsidRPr="00580D28">
        <w:rPr>
          <w:rStyle w:val="Hyperlink"/>
          <w:szCs w:val="24"/>
        </w:rPr>
        <w:t xml:space="preserve"> </w:t>
      </w:r>
      <w:r w:rsidR="00530318" w:rsidRPr="00580D28">
        <w:rPr>
          <w:rStyle w:val="Hyperlink"/>
          <w:szCs w:val="24"/>
        </w:rPr>
        <w:t>34º em pdl</w:t>
      </w:r>
      <w:r>
        <w:rPr>
          <w:rStyle w:val="Hyperlink"/>
          <w:szCs w:val="24"/>
        </w:rPr>
        <w:fldChar w:fldCharType="end"/>
      </w:r>
    </w:p>
    <w:p w14:paraId="307FF016" w14:textId="4C540AC5" w:rsidR="0022475E" w:rsidRPr="0022475E" w:rsidRDefault="0022475E" w:rsidP="0022475E">
      <w:pPr>
        <w:pStyle w:val="ListParagraph"/>
        <w:numPr>
          <w:ilvl w:val="0"/>
          <w:numId w:val="15"/>
        </w:numPr>
        <w:rPr>
          <w:b/>
          <w:bCs/>
          <w:lang w:eastAsia="pt-PT"/>
        </w:rPr>
      </w:pPr>
      <w:r w:rsidRPr="0022475E">
        <w:rPr>
          <w:b/>
          <w:bCs/>
          <w:lang w:eastAsia="pt-PT"/>
        </w:rPr>
        <w:t xml:space="preserve">       </w:t>
      </w:r>
      <w:hyperlink r:id="rId49" w:history="1">
        <w:r w:rsidRPr="0022475E">
          <w:rPr>
            <w:rStyle w:val="Hyperlink"/>
            <w:b/>
            <w:bCs/>
            <w:lang w:eastAsia="pt-PT"/>
          </w:rPr>
          <w:t>TODAS AS IMAGENS DO 35º EM BELMONTE</w:t>
        </w:r>
      </w:hyperlink>
      <w:r w:rsidRPr="0022475E">
        <w:rPr>
          <w:b/>
          <w:bCs/>
          <w:lang w:eastAsia="pt-PT"/>
        </w:rPr>
        <w:t xml:space="preserve">  </w:t>
      </w:r>
    </w:p>
    <w:p w14:paraId="314D2B0B" w14:textId="2E797D65" w:rsidR="0022475E" w:rsidRPr="0022475E" w:rsidRDefault="006811F9" w:rsidP="0022475E">
      <w:pPr>
        <w:pStyle w:val="ListParagraph"/>
        <w:numPr>
          <w:ilvl w:val="0"/>
          <w:numId w:val="15"/>
        </w:numPr>
        <w:rPr>
          <w:lang w:eastAsia="pt-PT"/>
        </w:rPr>
      </w:pPr>
      <w:r>
        <w:rPr>
          <w:b/>
          <w:bCs/>
          <w:lang w:eastAsia="pt-PT"/>
        </w:rPr>
        <w:t xml:space="preserve">      </w:t>
      </w:r>
      <w:hyperlink r:id="rId50" w:history="1">
        <w:r w:rsidR="0022475E" w:rsidRPr="0022475E">
          <w:rPr>
            <w:rStyle w:val="Hyperlink"/>
            <w:b/>
            <w:bCs/>
            <w:lang w:eastAsia="pt-PT"/>
          </w:rPr>
          <w:t>TODAS AS IMAGENS DO 36º PDL 2022</w:t>
        </w:r>
      </w:hyperlink>
    </w:p>
    <w:p w14:paraId="56AD4742" w14:textId="6D9B5A52" w:rsidR="00530318" w:rsidRPr="00580D28" w:rsidRDefault="00000000" w:rsidP="0022475E">
      <w:pPr>
        <w:pStyle w:val="Heading2"/>
        <w:numPr>
          <w:ilvl w:val="0"/>
          <w:numId w:val="15"/>
        </w:numPr>
        <w:pBdr>
          <w:top w:val="dotted" w:sz="6" w:space="4" w:color="5B9BD5" w:themeColor="accent1"/>
        </w:pBdr>
        <w:spacing w:before="0"/>
        <w:rPr>
          <w:szCs w:val="24"/>
        </w:rPr>
      </w:pPr>
      <w:hyperlink r:id="rId51" w:history="1">
        <w:r w:rsidR="00530318" w:rsidRPr="00580D28">
          <w:rPr>
            <w:rStyle w:val="Hyperlink"/>
            <w:szCs w:val="24"/>
          </w:rPr>
          <w:t xml:space="preserve"> revista</w:t>
        </w:r>
        <w:r w:rsidR="00530318" w:rsidRPr="00580D28">
          <w:rPr>
            <w:rStyle w:val="Hyperlink"/>
            <w:szCs w:val="24"/>
          </w:rPr>
          <w:t xml:space="preserve"> </w:t>
        </w:r>
        <w:r w:rsidR="00530318" w:rsidRPr="00580D28">
          <w:rPr>
            <w:rStyle w:val="Hyperlink"/>
            <w:szCs w:val="24"/>
          </w:rPr>
          <w:t>vi</w:t>
        </w:r>
        <w:r w:rsidR="00530318" w:rsidRPr="00580D28">
          <w:rPr>
            <w:rStyle w:val="Hyperlink"/>
            <w:szCs w:val="24"/>
          </w:rPr>
          <w:t>s</w:t>
        </w:r>
        <w:r w:rsidR="00530318" w:rsidRPr="00580D28">
          <w:rPr>
            <w:rStyle w:val="Hyperlink"/>
            <w:szCs w:val="24"/>
          </w:rPr>
          <w:t>ão e a aicl</w:t>
        </w:r>
      </w:hyperlink>
      <w:r w:rsidR="00530318" w:rsidRPr="00580D28">
        <w:rPr>
          <w:szCs w:val="24"/>
        </w:rPr>
        <w:t xml:space="preserve"> </w:t>
      </w:r>
    </w:p>
    <w:p w14:paraId="50938DD6" w14:textId="77777777" w:rsidR="00530318" w:rsidRPr="00580D28" w:rsidRDefault="00000000" w:rsidP="0022475E">
      <w:pPr>
        <w:pStyle w:val="Heading2"/>
        <w:numPr>
          <w:ilvl w:val="0"/>
          <w:numId w:val="15"/>
        </w:numPr>
        <w:pBdr>
          <w:top w:val="dotted" w:sz="6" w:space="4" w:color="5B9BD5" w:themeColor="accent1"/>
        </w:pBdr>
        <w:spacing w:before="0"/>
        <w:rPr>
          <w:szCs w:val="24"/>
        </w:rPr>
      </w:pPr>
      <w:hyperlink r:id="rId52" w:history="1">
        <w:r w:rsidR="00530318" w:rsidRPr="00580D28">
          <w:rPr>
            <w:rStyle w:val="Hyperlink"/>
            <w:szCs w:val="24"/>
          </w:rPr>
          <w:t>hino da luso</w:t>
        </w:r>
        <w:r w:rsidR="00530318" w:rsidRPr="00580D28">
          <w:rPr>
            <w:rStyle w:val="Hyperlink"/>
            <w:szCs w:val="24"/>
          </w:rPr>
          <w:t>f</w:t>
        </w:r>
        <w:r w:rsidR="00530318" w:rsidRPr="00580D28">
          <w:rPr>
            <w:rStyle w:val="Hyperlink"/>
            <w:szCs w:val="24"/>
          </w:rPr>
          <w:t>onia</w:t>
        </w:r>
      </w:hyperlink>
      <w:r w:rsidR="00530318" w:rsidRPr="00580D28">
        <w:rPr>
          <w:szCs w:val="24"/>
        </w:rPr>
        <w:t xml:space="preserve"> </w:t>
      </w:r>
    </w:p>
    <w:p w14:paraId="47B522EF" w14:textId="77777777" w:rsidR="00530318" w:rsidRPr="00580D28" w:rsidRDefault="00000000" w:rsidP="0022475E">
      <w:pPr>
        <w:pStyle w:val="Heading2"/>
        <w:numPr>
          <w:ilvl w:val="0"/>
          <w:numId w:val="15"/>
        </w:numPr>
        <w:pBdr>
          <w:top w:val="dotted" w:sz="6" w:space="4" w:color="5B9BD5" w:themeColor="accent1"/>
        </w:pBdr>
        <w:spacing w:before="0"/>
        <w:rPr>
          <w:szCs w:val="24"/>
        </w:rPr>
      </w:pPr>
      <w:hyperlink r:id="rId53" w:history="1">
        <w:r w:rsidR="00530318" w:rsidRPr="00580D28">
          <w:rPr>
            <w:rStyle w:val="Hyperlink"/>
            <w:szCs w:val="24"/>
          </w:rPr>
          <w:t>ser sócio da a</w:t>
        </w:r>
        <w:r w:rsidR="00530318" w:rsidRPr="00580D28">
          <w:rPr>
            <w:rStyle w:val="Hyperlink"/>
            <w:szCs w:val="24"/>
          </w:rPr>
          <w:t>i</w:t>
        </w:r>
        <w:r w:rsidR="00530318" w:rsidRPr="00580D28">
          <w:rPr>
            <w:rStyle w:val="Hyperlink"/>
            <w:szCs w:val="24"/>
          </w:rPr>
          <w:t>cl</w:t>
        </w:r>
      </w:hyperlink>
    </w:p>
    <w:p w14:paraId="192E2D45" w14:textId="03F74C4C" w:rsidR="00530318" w:rsidRPr="000C1853" w:rsidRDefault="00530318" w:rsidP="007168FF">
      <w:pPr>
        <w:pStyle w:val="Heading2"/>
        <w:numPr>
          <w:ilvl w:val="0"/>
          <w:numId w:val="15"/>
        </w:numPr>
        <w:pBdr>
          <w:top w:val="dotted" w:sz="6" w:space="4" w:color="5B9BD5" w:themeColor="accent1"/>
        </w:pBdr>
        <w:spacing w:before="0"/>
        <w:rPr>
          <w:szCs w:val="24"/>
        </w:rPr>
      </w:pPr>
      <w:r w:rsidRPr="000C1853">
        <w:rPr>
          <w:szCs w:val="24"/>
        </w:rPr>
        <w:t xml:space="preserve"> </w:t>
      </w:r>
      <w:hyperlink r:id="rId54" w:history="1">
        <w:r w:rsidRPr="000C1853">
          <w:rPr>
            <w:rStyle w:val="Hyperlink"/>
            <w:szCs w:val="24"/>
          </w:rPr>
          <w:t>méteo</w:t>
        </w:r>
      </w:hyperlink>
      <w:r w:rsidRPr="000C1853">
        <w:rPr>
          <w:szCs w:val="24"/>
        </w:rPr>
        <w:t xml:space="preserve"> </w:t>
      </w:r>
    </w:p>
    <w:p w14:paraId="1B8B760D" w14:textId="77777777" w:rsidR="00530318" w:rsidRPr="00580D28" w:rsidRDefault="00000000" w:rsidP="0022475E">
      <w:pPr>
        <w:pStyle w:val="Heading2"/>
        <w:numPr>
          <w:ilvl w:val="0"/>
          <w:numId w:val="15"/>
        </w:numPr>
        <w:pBdr>
          <w:top w:val="dotted" w:sz="6" w:space="4" w:color="5B9BD5" w:themeColor="accent1"/>
        </w:pBdr>
        <w:spacing w:before="0"/>
        <w:rPr>
          <w:rStyle w:val="Hyperlink"/>
          <w:color w:val="C45911" w:themeColor="accent2" w:themeShade="BF"/>
          <w:szCs w:val="24"/>
          <w:u w:val="none"/>
        </w:rPr>
      </w:pPr>
      <w:hyperlink r:id="rId55" w:history="1">
        <w:r w:rsidR="00530318" w:rsidRPr="00580D28">
          <w:rPr>
            <w:rStyle w:val="Hyperlink"/>
            <w:szCs w:val="24"/>
          </w:rPr>
          <w:t>hor</w:t>
        </w:r>
        <w:r w:rsidR="00530318" w:rsidRPr="00580D28">
          <w:rPr>
            <w:rStyle w:val="Hyperlink"/>
            <w:szCs w:val="24"/>
          </w:rPr>
          <w:t>á</w:t>
        </w:r>
        <w:r w:rsidR="00530318" w:rsidRPr="00580D28">
          <w:rPr>
            <w:rStyle w:val="Hyperlink"/>
            <w:szCs w:val="24"/>
          </w:rPr>
          <w:t>rio</w:t>
        </w:r>
      </w:hyperlink>
    </w:p>
    <w:bookmarkStart w:id="0" w:name="_DISCURSO_DE_ABERTURA"/>
    <w:bookmarkEnd w:id="0"/>
    <w:p w14:paraId="503C9D39" w14:textId="77777777" w:rsidR="00530318" w:rsidRPr="00580D28" w:rsidRDefault="00530318" w:rsidP="0022475E">
      <w:pPr>
        <w:pStyle w:val="Heading2"/>
        <w:numPr>
          <w:ilvl w:val="0"/>
          <w:numId w:val="15"/>
        </w:numPr>
        <w:pBdr>
          <w:top w:val="dotted" w:sz="6" w:space="4" w:color="5B9BD5" w:themeColor="accent1"/>
        </w:pBdr>
        <w:spacing w:before="0"/>
        <w:rPr>
          <w:szCs w:val="24"/>
        </w:rPr>
      </w:pPr>
      <w:r w:rsidRPr="00580D28">
        <w:rPr>
          <w:rFonts w:eastAsia="Calibri"/>
          <w:szCs w:val="24"/>
          <w:lang w:eastAsia="en-US"/>
        </w:rPr>
        <w:fldChar w:fldCharType="begin"/>
      </w:r>
      <w:r w:rsidRPr="00580D28">
        <w:rPr>
          <w:rFonts w:eastAsia="Calibri"/>
          <w:szCs w:val="24"/>
          <w:lang w:eastAsia="en-US"/>
        </w:rPr>
        <w:instrText xml:space="preserve"> HYPERLINK  \l "_DISCURSO_DE_ABERTURA" </w:instrText>
      </w:r>
      <w:r w:rsidRPr="00580D28">
        <w:rPr>
          <w:rFonts w:eastAsia="Calibri"/>
          <w:szCs w:val="24"/>
          <w:lang w:eastAsia="en-US"/>
        </w:rPr>
        <w:fldChar w:fldCharType="separate"/>
      </w:r>
      <w:r w:rsidRPr="00580D28">
        <w:rPr>
          <w:rStyle w:val="Hyperlink"/>
          <w:rFonts w:eastAsia="Calibri"/>
          <w:szCs w:val="24"/>
          <w:lang w:eastAsia="en-US"/>
        </w:rPr>
        <w:t>DISCURSO DE ABERT</w:t>
      </w:r>
      <w:r w:rsidRPr="00580D28">
        <w:rPr>
          <w:rStyle w:val="Hyperlink"/>
          <w:rFonts w:eastAsia="Calibri"/>
          <w:szCs w:val="24"/>
          <w:lang w:eastAsia="en-US"/>
        </w:rPr>
        <w:t>U</w:t>
      </w:r>
      <w:r w:rsidRPr="00580D28">
        <w:rPr>
          <w:rStyle w:val="Hyperlink"/>
          <w:rFonts w:eastAsia="Calibri"/>
          <w:szCs w:val="24"/>
          <w:lang w:eastAsia="en-US"/>
        </w:rPr>
        <w:t>RA DO PRESIDENTE DA AICL</w:t>
      </w:r>
      <w:r w:rsidRPr="00580D28">
        <w:rPr>
          <w:rFonts w:eastAsia="Calibri"/>
          <w:szCs w:val="24"/>
          <w:lang w:eastAsia="en-US"/>
        </w:rPr>
        <w:fldChar w:fldCharType="end"/>
      </w:r>
    </w:p>
    <w:p w14:paraId="40687F01" w14:textId="77777777" w:rsidR="00530318" w:rsidRPr="00580D28" w:rsidRDefault="00530318" w:rsidP="0022475E">
      <w:pPr>
        <w:pStyle w:val="Heading2"/>
        <w:numPr>
          <w:ilvl w:val="0"/>
          <w:numId w:val="15"/>
        </w:numPr>
        <w:pBdr>
          <w:top w:val="dotted" w:sz="6" w:space="4" w:color="5B9BD5" w:themeColor="accent1"/>
        </w:pBdr>
        <w:spacing w:before="0"/>
        <w:rPr>
          <w:szCs w:val="24"/>
        </w:rPr>
      </w:pPr>
      <w:r w:rsidRPr="00580D28">
        <w:rPr>
          <w:caps w:val="0"/>
          <w:szCs w:val="24"/>
        </w:rPr>
        <w:t xml:space="preserve">ATAS COM BIODADOS DOS PARTICIPANTES, SINOPSES E TRABALHOS FINAIS NAS PÁGINAS SEGUINTES, ORDEM ALFABETICA </w:t>
      </w:r>
    </w:p>
    <w:p w14:paraId="35949FBF" w14:textId="77777777" w:rsidR="00530318" w:rsidRPr="00580D28" w:rsidRDefault="00530318" w:rsidP="003B4B68">
      <w:pPr>
        <w:rPr>
          <w:rFonts w:eastAsia="Times New Roman"/>
          <w:color w:val="000000"/>
          <w:szCs w:val="24"/>
          <w:lang w:eastAsia="pt-PT"/>
        </w:rPr>
      </w:pPr>
    </w:p>
    <w:p w14:paraId="02574316" w14:textId="6878F691" w:rsidR="00B7580D" w:rsidRPr="00580D28" w:rsidRDefault="00C9267F" w:rsidP="003B4B68">
      <w:pPr>
        <w:rPr>
          <w:rFonts w:eastAsia="Calibri"/>
          <w:sz w:val="18"/>
          <w:szCs w:val="18"/>
          <w:lang w:eastAsia="en-US"/>
        </w:rPr>
      </w:pPr>
      <w:r>
        <w:rPr>
          <w:rFonts w:eastAsia="Calibri"/>
          <w:szCs w:val="24"/>
          <w:lang w:eastAsia="en-US"/>
        </w:rPr>
        <w:lastRenderedPageBreak/>
        <w:pict w14:anchorId="4849171F">
          <v:shape id="_x0000_i1027" type="#_x0000_t75" style="width:349.2pt;height:5.75pt" o:hrpct="0" o:hr="t">
            <v:imagedata r:id="rId34" o:title="BD10256_"/>
          </v:shape>
        </w:pict>
      </w:r>
    </w:p>
    <w:p w14:paraId="25F6F1B0" w14:textId="77777777" w:rsidR="00C35B0D" w:rsidRPr="00585065" w:rsidRDefault="00C35B0D" w:rsidP="003B4B68">
      <w:pPr>
        <w:rPr>
          <w:rFonts w:eastAsia="Calibri"/>
          <w:szCs w:val="24"/>
          <w:lang w:eastAsia="en-US"/>
        </w:rPr>
      </w:pPr>
    </w:p>
    <w:p w14:paraId="6E308528" w14:textId="77777777" w:rsidR="00942D57" w:rsidRDefault="00942D57" w:rsidP="00942D57">
      <w:pPr>
        <w:jc w:val="both"/>
        <w:rPr>
          <w:rFonts w:asciiTheme="minorBidi" w:eastAsiaTheme="minorHAnsi" w:hAnsiTheme="minorBidi" w:cstheme="minorBidi"/>
          <w:noProof w:val="0"/>
          <w:sz w:val="28"/>
          <w:szCs w:val="28"/>
          <w:lang w:eastAsia="en-US"/>
        </w:rPr>
      </w:pPr>
      <w:bookmarkStart w:id="1" w:name="_Hlk101451693"/>
      <w:r>
        <w:rPr>
          <w:rFonts w:asciiTheme="minorBidi" w:hAnsiTheme="minorBidi"/>
          <w:sz w:val="28"/>
          <w:szCs w:val="28"/>
        </w:rPr>
        <w:t>DISCURSO DE ABERTURA PDL 2022</w:t>
      </w:r>
    </w:p>
    <w:p w14:paraId="5671513B" w14:textId="77777777" w:rsidR="00942D57" w:rsidRDefault="00942D57" w:rsidP="00942D57">
      <w:pPr>
        <w:jc w:val="both"/>
        <w:rPr>
          <w:rFonts w:asciiTheme="minorBidi" w:hAnsiTheme="minorBidi"/>
          <w:sz w:val="28"/>
          <w:szCs w:val="28"/>
        </w:rPr>
      </w:pPr>
    </w:p>
    <w:p w14:paraId="54462E75" w14:textId="77777777" w:rsidR="00942D57" w:rsidRDefault="00942D57" w:rsidP="00942D57">
      <w:pPr>
        <w:jc w:val="both"/>
        <w:rPr>
          <w:rFonts w:asciiTheme="minorBidi" w:hAnsiTheme="minorBidi"/>
          <w:sz w:val="28"/>
          <w:szCs w:val="28"/>
        </w:rPr>
      </w:pPr>
      <w:r>
        <w:rPr>
          <w:rFonts w:asciiTheme="minorBidi" w:hAnsiTheme="minorBidi"/>
          <w:sz w:val="28"/>
          <w:szCs w:val="28"/>
        </w:rPr>
        <w:t>Exmo Sr. Diretor Regional dos Assuntos Culturais José Brito Ventura em representação do Sr. Presidente do GRA</w:t>
      </w:r>
    </w:p>
    <w:p w14:paraId="2371192B" w14:textId="77777777" w:rsidR="00942D57" w:rsidRDefault="00942D57" w:rsidP="00942D57">
      <w:pPr>
        <w:jc w:val="both"/>
        <w:rPr>
          <w:rFonts w:asciiTheme="minorBidi" w:hAnsiTheme="minorBidi"/>
          <w:sz w:val="28"/>
          <w:szCs w:val="28"/>
        </w:rPr>
      </w:pPr>
      <w:r>
        <w:rPr>
          <w:rFonts w:asciiTheme="minorBidi" w:hAnsiTheme="minorBidi"/>
          <w:sz w:val="28"/>
          <w:szCs w:val="28"/>
        </w:rPr>
        <w:t>Sr. Diretor Regional das Comunidades José Andrade</w:t>
      </w:r>
    </w:p>
    <w:p w14:paraId="44DF5838" w14:textId="77777777" w:rsidR="00942D57" w:rsidRDefault="00942D57" w:rsidP="00942D57">
      <w:pPr>
        <w:jc w:val="both"/>
        <w:rPr>
          <w:rFonts w:asciiTheme="minorBidi" w:hAnsiTheme="minorBidi"/>
          <w:sz w:val="28"/>
          <w:szCs w:val="28"/>
        </w:rPr>
      </w:pPr>
      <w:r>
        <w:rPr>
          <w:rFonts w:asciiTheme="minorBidi" w:hAnsiTheme="minorBidi"/>
          <w:sz w:val="28"/>
          <w:szCs w:val="28"/>
        </w:rPr>
        <w:t>Sr. Presidente da Câmara de PDL Pedro Nascimento Cabral</w:t>
      </w:r>
    </w:p>
    <w:p w14:paraId="47482EC4" w14:textId="77777777" w:rsidR="00942D57" w:rsidRDefault="00942D57" w:rsidP="00942D57">
      <w:pPr>
        <w:jc w:val="both"/>
        <w:rPr>
          <w:rFonts w:asciiTheme="minorBidi" w:hAnsiTheme="minorBidi"/>
          <w:sz w:val="28"/>
          <w:szCs w:val="28"/>
        </w:rPr>
      </w:pPr>
      <w:r>
        <w:rPr>
          <w:rFonts w:asciiTheme="minorBidi" w:hAnsiTheme="minorBidi"/>
          <w:sz w:val="28"/>
          <w:szCs w:val="28"/>
        </w:rPr>
        <w:t>Sr. Presidente da Câmara de Belmonte Antonio Dias da Rocha</w:t>
      </w:r>
    </w:p>
    <w:p w14:paraId="3736E78D" w14:textId="77777777" w:rsidR="00942D57" w:rsidRDefault="00942D57" w:rsidP="00942D57">
      <w:pPr>
        <w:jc w:val="both"/>
        <w:rPr>
          <w:rFonts w:asciiTheme="minorBidi" w:hAnsiTheme="minorBidi"/>
          <w:sz w:val="28"/>
          <w:szCs w:val="28"/>
        </w:rPr>
      </w:pPr>
      <w:r>
        <w:rPr>
          <w:rFonts w:asciiTheme="minorBidi" w:hAnsiTheme="minorBidi"/>
          <w:sz w:val="28"/>
          <w:szCs w:val="28"/>
        </w:rPr>
        <w:t>Sr. Presidente da Empresa Municipal de Belmonte Joaquim Feliciano da Costa</w:t>
      </w:r>
    </w:p>
    <w:p w14:paraId="505DD79A" w14:textId="77777777" w:rsidR="00942D57" w:rsidRDefault="00942D57" w:rsidP="00942D57">
      <w:pPr>
        <w:jc w:val="both"/>
        <w:rPr>
          <w:rFonts w:asciiTheme="minorBidi" w:hAnsiTheme="minorBidi"/>
          <w:sz w:val="28"/>
          <w:szCs w:val="28"/>
        </w:rPr>
      </w:pPr>
      <w:r>
        <w:rPr>
          <w:rFonts w:asciiTheme="minorBidi" w:hAnsiTheme="minorBidi"/>
          <w:sz w:val="28"/>
          <w:szCs w:val="28"/>
        </w:rPr>
        <w:t>Sr. Vereador da Cultura da Câmara de Ponta Delgada, Sérgio Rezendes</w:t>
      </w:r>
    </w:p>
    <w:p w14:paraId="3B24FE72" w14:textId="77777777" w:rsidR="00942D57" w:rsidRDefault="00942D57" w:rsidP="00942D57">
      <w:pPr>
        <w:jc w:val="both"/>
        <w:rPr>
          <w:rFonts w:asciiTheme="minorBidi" w:hAnsiTheme="minorBidi"/>
          <w:sz w:val="28"/>
          <w:szCs w:val="28"/>
        </w:rPr>
      </w:pPr>
      <w:r>
        <w:rPr>
          <w:rFonts w:asciiTheme="minorBidi" w:hAnsiTheme="minorBidi"/>
          <w:sz w:val="28"/>
          <w:szCs w:val="28"/>
        </w:rPr>
        <w:t>Sr. Luís Filipe Sarmento em representação do World Poetry Movement de Portugal</w:t>
      </w:r>
    </w:p>
    <w:p w14:paraId="15422A8B" w14:textId="77777777" w:rsidR="00942D57" w:rsidRDefault="00942D57" w:rsidP="00942D57">
      <w:pPr>
        <w:jc w:val="both"/>
        <w:rPr>
          <w:rFonts w:asciiTheme="minorBidi" w:hAnsiTheme="minorBidi"/>
          <w:sz w:val="28"/>
          <w:szCs w:val="28"/>
        </w:rPr>
      </w:pPr>
      <w:r>
        <w:rPr>
          <w:rFonts w:asciiTheme="minorBidi" w:hAnsiTheme="minorBidi"/>
          <w:sz w:val="28"/>
          <w:szCs w:val="28"/>
        </w:rPr>
        <w:t>Demais entidades oficiais, ilustres congressistas e associados da AICL,</w:t>
      </w:r>
    </w:p>
    <w:p w14:paraId="2666C2C8" w14:textId="77777777" w:rsidR="00942D57" w:rsidRDefault="00942D57" w:rsidP="00942D57">
      <w:pPr>
        <w:jc w:val="both"/>
        <w:rPr>
          <w:rFonts w:asciiTheme="minorBidi" w:hAnsiTheme="minorBidi"/>
          <w:sz w:val="28"/>
          <w:szCs w:val="28"/>
        </w:rPr>
      </w:pPr>
      <w:r>
        <w:rPr>
          <w:rFonts w:asciiTheme="minorBidi" w:hAnsiTheme="minorBidi"/>
          <w:sz w:val="28"/>
          <w:szCs w:val="28"/>
        </w:rPr>
        <w:t>Meus senhores e minhas senhoras,</w:t>
      </w:r>
    </w:p>
    <w:p w14:paraId="4F4B338B" w14:textId="77777777" w:rsidR="00942D57" w:rsidRDefault="00942D57" w:rsidP="00942D57">
      <w:pPr>
        <w:jc w:val="both"/>
        <w:rPr>
          <w:rFonts w:asciiTheme="minorBidi" w:hAnsiTheme="minorBidi"/>
          <w:sz w:val="28"/>
          <w:szCs w:val="28"/>
        </w:rPr>
      </w:pPr>
    </w:p>
    <w:bookmarkEnd w:id="1"/>
    <w:p w14:paraId="130540E1" w14:textId="77777777" w:rsidR="00942D57" w:rsidRDefault="00942D57" w:rsidP="00942D57">
      <w:pPr>
        <w:rPr>
          <w:rFonts w:asciiTheme="minorBidi" w:eastAsia="Times New Roman" w:hAnsiTheme="minorBidi"/>
          <w:color w:val="000000"/>
          <w:sz w:val="28"/>
          <w:szCs w:val="28"/>
          <w:shd w:val="clear" w:color="auto" w:fill="FFFFFF"/>
          <w:lang w:eastAsia="pt-PT"/>
        </w:rPr>
      </w:pPr>
      <w:r>
        <w:rPr>
          <w:rFonts w:asciiTheme="minorBidi" w:eastAsia="Times New Roman" w:hAnsiTheme="minorBidi"/>
          <w:color w:val="000000"/>
          <w:sz w:val="28"/>
          <w:szCs w:val="28"/>
          <w:shd w:val="clear" w:color="auto" w:fill="FFFFFF"/>
          <w:lang w:eastAsia="pt-PT"/>
        </w:rPr>
        <w:t xml:space="preserve">Antes de mais, os mais calorosos agradecimentos são devidos à Câmara Municipal de Ponta Delgada que, pelo segundo ano consecutivo acolhe com generoso e abrangente apoio os colóquios da lusofonia e um vasto leque de convidados. Por isso, os meus mais sentidos agradecimentos vão para o Presidente, Pedro Nascimento Cabral, ao vereador da Cultura, Sérgio Rezendes e à sua equipa liderada por José de Almeida Mello, Luísa Margarida Pimentel e Nuno Engrácio, incansáveis na preparação dos mil e um detalhes deste grande evento. </w:t>
      </w:r>
    </w:p>
    <w:p w14:paraId="4B96A1FF" w14:textId="77777777" w:rsidR="00942D57" w:rsidRDefault="00942D57" w:rsidP="00942D57">
      <w:pPr>
        <w:rPr>
          <w:rFonts w:asciiTheme="minorBidi" w:eastAsia="Times New Roman" w:hAnsiTheme="minorBidi"/>
          <w:color w:val="000000"/>
          <w:sz w:val="28"/>
          <w:szCs w:val="28"/>
          <w:shd w:val="clear" w:color="auto" w:fill="FFFFFF"/>
          <w:lang w:eastAsia="pt-PT"/>
        </w:rPr>
      </w:pPr>
      <w:r>
        <w:rPr>
          <w:rFonts w:asciiTheme="minorBidi" w:eastAsia="Times New Roman" w:hAnsiTheme="minorBidi"/>
          <w:color w:val="000000"/>
          <w:sz w:val="28"/>
          <w:szCs w:val="28"/>
          <w:shd w:val="clear" w:color="auto" w:fill="FFFFFF"/>
          <w:lang w:eastAsia="pt-PT"/>
        </w:rPr>
        <w:t xml:space="preserve">Agradecemos ao município de Belmonte, nossa sede continental, a vasta delegação que aqui fez deslocar em perfeita demonstração das sinergias que estes colóquios conseguiram com a geminação e demais protocolos entre os dois municípios.    </w:t>
      </w:r>
    </w:p>
    <w:p w14:paraId="6CD19E8F" w14:textId="77777777" w:rsidR="00942D57" w:rsidRDefault="00942D57" w:rsidP="00942D57">
      <w:pPr>
        <w:rPr>
          <w:rFonts w:asciiTheme="minorBidi" w:eastAsia="Times New Roman" w:hAnsiTheme="minorBidi"/>
          <w:color w:val="000000"/>
          <w:sz w:val="28"/>
          <w:szCs w:val="28"/>
          <w:shd w:val="clear" w:color="auto" w:fill="FFFFFF"/>
          <w:lang w:eastAsia="pt-PT"/>
        </w:rPr>
      </w:pPr>
    </w:p>
    <w:p w14:paraId="40BCB582" w14:textId="77777777" w:rsidR="00942D57" w:rsidRDefault="00942D57" w:rsidP="00942D57">
      <w:pPr>
        <w:rPr>
          <w:rFonts w:asciiTheme="minorBidi" w:eastAsia="Times New Roman" w:hAnsiTheme="minorBidi"/>
          <w:color w:val="000000"/>
          <w:sz w:val="28"/>
          <w:szCs w:val="28"/>
          <w:shd w:val="clear" w:color="auto" w:fill="FFFFFF"/>
          <w:lang w:eastAsia="pt-PT"/>
        </w:rPr>
      </w:pPr>
      <w:r>
        <w:rPr>
          <w:rFonts w:asciiTheme="minorBidi" w:eastAsia="Times New Roman" w:hAnsiTheme="minorBidi"/>
          <w:color w:val="000000"/>
          <w:sz w:val="28"/>
          <w:szCs w:val="28"/>
          <w:shd w:val="clear" w:color="auto" w:fill="FFFFFF"/>
          <w:lang w:eastAsia="pt-PT"/>
        </w:rPr>
        <w:t xml:space="preserve"> Este ano completamos 20 anos depois de passagens pelo Porto 2002, Bragança 2003-10, Ribeira Grande, 2006-07, Lagoa, 2008-2009, Florianópolis, Santa Catarina, Brasil 2010, Vila do Porto, 2011 e 2017, Macau 2011, Lagoa, 2012, Ourense, Galiza 2012, Maia, 2013, Seia 2013 e 2014, Moinhos de Porto Formoso, 2014, Fundão 2015, Santa Cruz, Graciosa 2015 e 2019, Montalegre 2016, Lomba da Maia, 2016, Belmonte 2017-2022, Madalena do Pico 2018, Ponta Delgada, 2021-2022. </w:t>
      </w:r>
    </w:p>
    <w:p w14:paraId="228C02E3" w14:textId="77777777" w:rsidR="00942D57" w:rsidRDefault="00942D57" w:rsidP="00942D57">
      <w:pPr>
        <w:rPr>
          <w:rFonts w:asciiTheme="minorBidi" w:eastAsia="Times New Roman" w:hAnsiTheme="minorBidi"/>
          <w:color w:val="000000"/>
          <w:sz w:val="28"/>
          <w:szCs w:val="28"/>
          <w:shd w:val="clear" w:color="auto" w:fill="FFFFFF"/>
          <w:lang w:eastAsia="pt-PT"/>
        </w:rPr>
      </w:pPr>
    </w:p>
    <w:p w14:paraId="70577CF4" w14:textId="77777777" w:rsidR="00942D57" w:rsidRDefault="00942D57" w:rsidP="00942D57">
      <w:pPr>
        <w:rPr>
          <w:rFonts w:asciiTheme="minorBidi" w:eastAsiaTheme="minorHAnsi" w:hAnsiTheme="minorBidi"/>
          <w:sz w:val="28"/>
          <w:szCs w:val="28"/>
          <w:lang w:eastAsia="en-US"/>
        </w:rPr>
      </w:pPr>
      <w:r>
        <w:rPr>
          <w:rFonts w:asciiTheme="minorBidi" w:eastAsia="Times New Roman" w:hAnsiTheme="minorBidi"/>
          <w:color w:val="000000"/>
          <w:sz w:val="28"/>
          <w:szCs w:val="28"/>
          <w:shd w:val="clear" w:color="auto" w:fill="FFFFFF"/>
          <w:lang w:eastAsia="pt-PT"/>
        </w:rPr>
        <w:t xml:space="preserve">Quando se iniciaram todos nos auguravam uma vida efémera, vinte anos e 36 colóquios depois as maiores ameaças são o vírus covidesco e a guerra que alastra pela Europa com uma enorme crise económica que a todos afetará. </w:t>
      </w:r>
      <w:r>
        <w:rPr>
          <w:rFonts w:asciiTheme="minorBidi" w:hAnsiTheme="minorBidi"/>
          <w:sz w:val="28"/>
          <w:szCs w:val="28"/>
        </w:rPr>
        <w:t>Até hoje, muitos foram os escolhos, passado o Cabo Bojador, tivemos adamastores no Cabo da Boa Esperança mas temos conquistado o caminho marítimo não para as Índias mas para uma Lusofonia que irmana todos os que labutam na língua portuguesa.</w:t>
      </w:r>
    </w:p>
    <w:p w14:paraId="67618936" w14:textId="77777777" w:rsidR="00942D57" w:rsidRDefault="00942D57" w:rsidP="00942D57">
      <w:pPr>
        <w:rPr>
          <w:rFonts w:asciiTheme="minorBidi" w:hAnsiTheme="minorBidi"/>
          <w:sz w:val="28"/>
          <w:szCs w:val="28"/>
        </w:rPr>
      </w:pPr>
    </w:p>
    <w:p w14:paraId="23D9BE1A" w14:textId="77777777" w:rsidR="00942D57" w:rsidRDefault="00942D57" w:rsidP="00942D57">
      <w:pPr>
        <w:rPr>
          <w:rFonts w:asciiTheme="minorBidi" w:hAnsiTheme="minorBidi"/>
          <w:sz w:val="28"/>
          <w:szCs w:val="28"/>
        </w:rPr>
      </w:pPr>
      <w:r>
        <w:rPr>
          <w:rFonts w:asciiTheme="minorBidi" w:hAnsiTheme="minorBidi"/>
          <w:sz w:val="28"/>
          <w:szCs w:val="28"/>
        </w:rPr>
        <w:t xml:space="preserve">Os Colóquios da Lusofonia desde 2001, pugnam por concretizar utopias num esforço coletivo, em torno de uma ideia abstrata, a união pela Língua. Assim, construímos pontes entre povos e culturas no seio da grande nação lusofalante, independentemente da nacionalidade, naturalidade ou residência. Idealizamos o espaço dos Colóquios da Lusofonia como palco privilegiado de diálogo, de aprendizagem, de intercâmbio e partilha de ideias, opiniões, projetos. É esta a Lusofonia que defendemos. </w:t>
      </w:r>
    </w:p>
    <w:p w14:paraId="735EAAFB" w14:textId="77777777" w:rsidR="00942D57" w:rsidRDefault="00942D57" w:rsidP="00942D57">
      <w:pPr>
        <w:rPr>
          <w:rFonts w:asciiTheme="minorBidi" w:hAnsiTheme="minorBidi"/>
          <w:sz w:val="28"/>
          <w:szCs w:val="28"/>
        </w:rPr>
      </w:pPr>
    </w:p>
    <w:p w14:paraId="11D26097" w14:textId="77777777" w:rsidR="00942D57" w:rsidRDefault="00942D57" w:rsidP="00942D57">
      <w:pPr>
        <w:rPr>
          <w:rFonts w:asciiTheme="minorBidi" w:hAnsiTheme="minorBidi"/>
          <w:sz w:val="28"/>
          <w:szCs w:val="28"/>
        </w:rPr>
      </w:pPr>
      <w:r>
        <w:rPr>
          <w:rFonts w:asciiTheme="minorBidi" w:hAnsiTheme="minorBidi"/>
          <w:sz w:val="28"/>
          <w:szCs w:val="28"/>
        </w:rPr>
        <w:t>Aqui nas ilhas s</w:t>
      </w:r>
      <w:r>
        <w:rPr>
          <w:rFonts w:asciiTheme="minorBidi" w:hAnsiTheme="minorBidi"/>
          <w:iCs/>
          <w:sz w:val="28"/>
          <w:szCs w:val="28"/>
        </w:rPr>
        <w:t xml:space="preserve">omos uma vasta tertúlia reforçando a açorianidade e vincando a insularidade. </w:t>
      </w:r>
      <w:r>
        <w:rPr>
          <w:rStyle w:val="QuoteChar"/>
          <w:rFonts w:asciiTheme="minorBidi" w:hAnsiTheme="minorBidi"/>
          <w:sz w:val="28"/>
          <w:szCs w:val="28"/>
        </w:rPr>
        <w:t xml:space="preserve">Sobrevivemos porque acreditamos em valores imateriais. </w:t>
      </w:r>
      <w:r>
        <w:rPr>
          <w:rFonts w:asciiTheme="minorBidi" w:hAnsiTheme="minorBidi"/>
          <w:sz w:val="28"/>
          <w:szCs w:val="28"/>
        </w:rPr>
        <w:t>Recordo que quando me conheceu em Bragança 2008 o centenário professor Adriano Moreira se voltou para mim e disse “Você é um poeta.” E são os poetas, sonhadores, escritores, os únicos que pensam que são livres, e nessa realidade virtual atingem esse modicum enganoso de liberdade</w:t>
      </w:r>
      <w:r>
        <w:rPr>
          <w:rFonts w:asciiTheme="minorBidi" w:hAnsiTheme="minorBidi"/>
          <w:i/>
          <w:iCs/>
          <w:sz w:val="28"/>
          <w:szCs w:val="28"/>
        </w:rPr>
        <w:t>.</w:t>
      </w:r>
      <w:r>
        <w:rPr>
          <w:rFonts w:asciiTheme="minorBidi" w:hAnsiTheme="minorBidi"/>
          <w:sz w:val="28"/>
          <w:szCs w:val="28"/>
        </w:rPr>
        <w:t xml:space="preserve"> Mas vale a pena ser poeta, nesta utopia que mantém os colóquios da lusofonia vivos ao fim de 36 edições.  </w:t>
      </w:r>
    </w:p>
    <w:p w14:paraId="4ED028A4" w14:textId="77777777" w:rsidR="00942D57" w:rsidRDefault="00942D57" w:rsidP="00942D57">
      <w:pPr>
        <w:rPr>
          <w:rFonts w:asciiTheme="minorBidi" w:hAnsiTheme="minorBidi"/>
          <w:sz w:val="28"/>
          <w:szCs w:val="28"/>
        </w:rPr>
      </w:pPr>
    </w:p>
    <w:p w14:paraId="22B406BA" w14:textId="77777777" w:rsidR="00942D57" w:rsidRDefault="00942D57" w:rsidP="00942D57">
      <w:pPr>
        <w:rPr>
          <w:rFonts w:asciiTheme="minorBidi" w:hAnsiTheme="minorBidi"/>
          <w:sz w:val="28"/>
          <w:szCs w:val="28"/>
        </w:rPr>
      </w:pPr>
      <w:r>
        <w:rPr>
          <w:rFonts w:asciiTheme="minorBidi" w:hAnsiTheme="minorBidi"/>
          <w:sz w:val="28"/>
          <w:szCs w:val="28"/>
        </w:rPr>
        <w:t>Nos Açores</w:t>
      </w:r>
      <w:r>
        <w:rPr>
          <w:rFonts w:asciiTheme="minorBidi" w:hAnsiTheme="minorBidi"/>
          <w:b/>
          <w:bCs/>
          <w:sz w:val="28"/>
          <w:szCs w:val="28"/>
        </w:rPr>
        <w:t>,</w:t>
      </w:r>
      <w:r>
        <w:rPr>
          <w:rFonts w:asciiTheme="minorBidi" w:hAnsiTheme="minorBidi"/>
          <w:sz w:val="28"/>
          <w:szCs w:val="28"/>
        </w:rPr>
        <w:t xml:space="preserve"> agregamos académicos, estudiosos, artistas e escritores em torno da divulgação da identidade açoriana, sua escrita, lendas e tradições </w:t>
      </w:r>
      <w:r>
        <w:rPr>
          <w:rFonts w:asciiTheme="minorBidi" w:hAnsiTheme="minorBidi"/>
          <w:iCs/>
          <w:sz w:val="28"/>
          <w:szCs w:val="28"/>
        </w:rPr>
        <w:t>não só nas comunidades lusofalantes, mas em países como a Eslovénia, Roménia, Polónia, Bulgária, Rússia, França, Itália, onde fizemos traduções de autores açorianos. Somos uma tertúlia reforçando a açorianidade e vincando bem a insularidade.</w:t>
      </w:r>
    </w:p>
    <w:p w14:paraId="6F72DDAB" w14:textId="77777777" w:rsidR="00942D57" w:rsidRDefault="00942D57" w:rsidP="00942D57">
      <w:pPr>
        <w:rPr>
          <w:rFonts w:asciiTheme="minorBidi" w:hAnsiTheme="minorBidi"/>
          <w:sz w:val="28"/>
          <w:szCs w:val="28"/>
        </w:rPr>
      </w:pPr>
    </w:p>
    <w:p w14:paraId="24AEC9A1" w14:textId="77777777" w:rsidR="00942D57" w:rsidRDefault="00942D57" w:rsidP="00942D57">
      <w:pPr>
        <w:rPr>
          <w:rFonts w:asciiTheme="minorBidi" w:hAnsiTheme="minorBidi"/>
          <w:i/>
          <w:iCs/>
          <w:color w:val="000000"/>
          <w:sz w:val="28"/>
          <w:szCs w:val="28"/>
        </w:rPr>
      </w:pPr>
      <w:r>
        <w:rPr>
          <w:rFonts w:asciiTheme="minorBidi" w:hAnsiTheme="minorBidi"/>
          <w:sz w:val="28"/>
          <w:szCs w:val="28"/>
        </w:rPr>
        <w:t xml:space="preserve"> Há pouco mais de um ano, no 34º colóquio, o</w:t>
      </w:r>
      <w:r>
        <w:rPr>
          <w:rFonts w:asciiTheme="minorBidi" w:hAnsiTheme="minorBidi"/>
          <w:color w:val="000000"/>
          <w:sz w:val="28"/>
          <w:szCs w:val="28"/>
        </w:rPr>
        <w:t xml:space="preserve"> Presidente do Governo Regional dos Açores, considerou, que “</w:t>
      </w:r>
      <w:r>
        <w:rPr>
          <w:rFonts w:asciiTheme="minorBidi" w:hAnsiTheme="minorBidi"/>
          <w:i/>
          <w:iCs/>
          <w:color w:val="000000"/>
          <w:sz w:val="28"/>
          <w:szCs w:val="28"/>
        </w:rPr>
        <w:t xml:space="preserve">a Lusofonia é “identidade de ser” e elo de aproximação entre povos e culturas que nos identifica e aproxima. O Governo dos Açores, prosseguiu, “estará ao lado” da AICL para “todas as realizações de futuro”, asseverou o Presidente do Governo. </w:t>
      </w:r>
      <w:r>
        <w:rPr>
          <w:rFonts w:asciiTheme="minorBidi" w:hAnsiTheme="minorBidi"/>
          <w:i/>
          <w:iCs/>
          <w:color w:val="000000"/>
          <w:sz w:val="28"/>
          <w:szCs w:val="28"/>
        </w:rPr>
        <w:lastRenderedPageBreak/>
        <w:t>Iniciativas como esta “valem pela qualidade que representam” na literatura e também na “identidade lusófona”, até porque “transportam para o presente todo o legado poético” e “inspiram novas gerações a darem valor e a conhecerem aqueles que deram raiz à Açorianidade e Lusofonia”. José Manuel Bolieiro elogiou ainda a “resiliência” da AICL.</w:t>
      </w:r>
    </w:p>
    <w:p w14:paraId="43000E4B" w14:textId="77777777" w:rsidR="00942D57" w:rsidRDefault="00942D57" w:rsidP="00942D57">
      <w:pPr>
        <w:pStyle w:val="NormalWeb"/>
        <w:shd w:val="clear" w:color="auto" w:fill="FFFFFF"/>
        <w:spacing w:before="0" w:beforeAutospacing="0" w:after="0" w:afterAutospacing="0"/>
        <w:rPr>
          <w:rFonts w:asciiTheme="minorBidi" w:hAnsiTheme="minorBidi" w:cstheme="minorBidi"/>
          <w:sz w:val="28"/>
          <w:szCs w:val="28"/>
        </w:rPr>
      </w:pPr>
      <w:r>
        <w:rPr>
          <w:rFonts w:asciiTheme="minorBidi" w:hAnsiTheme="minorBidi" w:cstheme="minorBidi"/>
          <w:color w:val="000000"/>
          <w:sz w:val="28"/>
          <w:szCs w:val="28"/>
        </w:rPr>
        <w:t xml:space="preserve"> Infelizmente estas palavras não tiveram eco na atribuição dos apoios solicitados para celebrarmos estes vinte anos de colóquios, o que foi compensado pelo generoso apoio do município de Ponta Delgada, que nos ajudou a congregar meia centena de autores açorianos, de todas as idades e géneros literários.</w:t>
      </w:r>
    </w:p>
    <w:p w14:paraId="74311C73" w14:textId="77777777" w:rsidR="00942D57" w:rsidRDefault="00942D57" w:rsidP="00942D57">
      <w:pPr>
        <w:pStyle w:val="NormalWeb"/>
        <w:shd w:val="clear" w:color="auto" w:fill="FFFFFF"/>
        <w:spacing w:before="0" w:beforeAutospacing="0" w:after="0" w:afterAutospacing="0"/>
        <w:rPr>
          <w:rFonts w:asciiTheme="minorBidi" w:hAnsiTheme="minorBidi" w:cstheme="minorBidi"/>
          <w:sz w:val="28"/>
          <w:szCs w:val="28"/>
        </w:rPr>
      </w:pPr>
    </w:p>
    <w:p w14:paraId="1B1D5360" w14:textId="77777777" w:rsidR="00942D57" w:rsidRDefault="00942D57" w:rsidP="00942D57">
      <w:pPr>
        <w:pStyle w:val="NormalWeb"/>
        <w:shd w:val="clear" w:color="auto" w:fill="FFFFFF"/>
        <w:spacing w:before="0" w:beforeAutospacing="0" w:after="0" w:afterAutospacing="0"/>
        <w:rPr>
          <w:rFonts w:asciiTheme="minorBidi" w:hAnsiTheme="minorBidi" w:cstheme="minorBidi"/>
          <w:sz w:val="28"/>
          <w:szCs w:val="28"/>
        </w:rPr>
      </w:pPr>
      <w:r>
        <w:rPr>
          <w:rFonts w:asciiTheme="minorBidi" w:hAnsiTheme="minorBidi" w:cstheme="minorBidi"/>
          <w:sz w:val="28"/>
          <w:szCs w:val="28"/>
        </w:rPr>
        <w:t xml:space="preserve">Nesta edição, celebraremos os 70 anos de vida literária do Mestre Eduíno de Jesus e os cinquenta anos do ilhanizado Chrys Chrystello, além da homenagem póstuma ao nosso saudoso Norberto Ávila e ao autor do ano, </w:t>
      </w:r>
    </w:p>
    <w:p w14:paraId="5B50C004" w14:textId="77777777" w:rsidR="00942D57" w:rsidRDefault="00942D57" w:rsidP="00942D57">
      <w:pPr>
        <w:rPr>
          <w:rFonts w:asciiTheme="minorBidi" w:hAnsiTheme="minorBidi" w:cstheme="minorBidi"/>
          <w:sz w:val="28"/>
          <w:szCs w:val="28"/>
        </w:rPr>
      </w:pPr>
      <w:r>
        <w:rPr>
          <w:rFonts w:asciiTheme="minorBidi" w:hAnsiTheme="minorBidi"/>
          <w:sz w:val="28"/>
          <w:szCs w:val="28"/>
        </w:rPr>
        <w:t>Serão apresentados cinco novos livros açorianos e obras como o “Beat” de Luís Filipe Sarmento ou “A escrava açoriana” de Pedro Almeida Maia, entre outros.</w:t>
      </w:r>
    </w:p>
    <w:p w14:paraId="7E44D523" w14:textId="77777777" w:rsidR="00942D57" w:rsidRDefault="00942D57" w:rsidP="00942D57">
      <w:pPr>
        <w:rPr>
          <w:rFonts w:asciiTheme="minorBidi" w:hAnsiTheme="minorBidi"/>
          <w:sz w:val="28"/>
          <w:szCs w:val="28"/>
        </w:rPr>
      </w:pPr>
      <w:r>
        <w:rPr>
          <w:rFonts w:asciiTheme="minorBidi" w:hAnsiTheme="minorBidi"/>
          <w:sz w:val="28"/>
          <w:szCs w:val="28"/>
        </w:rPr>
        <w:t>Teremos cinco sessões de poesia  de Eduíno de Jesus, Chrys Chrystello, Luís Filipe Sarmento, Pedro P Câmara e o grupo Palavras Sentidas com Mário Sousa.</w:t>
      </w:r>
    </w:p>
    <w:p w14:paraId="084AB55C" w14:textId="77777777" w:rsidR="00942D57" w:rsidRDefault="00942D57" w:rsidP="00942D57">
      <w:pPr>
        <w:rPr>
          <w:rFonts w:asciiTheme="minorBidi" w:hAnsiTheme="minorBidi"/>
          <w:sz w:val="28"/>
          <w:szCs w:val="28"/>
        </w:rPr>
      </w:pPr>
      <w:r>
        <w:rPr>
          <w:rFonts w:asciiTheme="minorBidi" w:hAnsiTheme="minorBidi"/>
          <w:sz w:val="28"/>
          <w:szCs w:val="28"/>
        </w:rPr>
        <w:t xml:space="preserve">Na participação musical teremos a habitual presença da pianista e maestrina residente </w:t>
      </w:r>
      <w:r>
        <w:rPr>
          <w:rFonts w:asciiTheme="minorBidi" w:hAnsiTheme="minorBidi"/>
          <w:b/>
          <w:bCs/>
          <w:sz w:val="28"/>
          <w:szCs w:val="28"/>
        </w:rPr>
        <w:t>Ana Paula Andrade</w:t>
      </w:r>
      <w:r>
        <w:rPr>
          <w:rFonts w:asciiTheme="minorBidi" w:hAnsiTheme="minorBidi"/>
          <w:sz w:val="28"/>
          <w:szCs w:val="28"/>
        </w:rPr>
        <w:t xml:space="preserve"> que estará acompanhada por </w:t>
      </w:r>
      <w:r>
        <w:rPr>
          <w:rFonts w:asciiTheme="minorBidi" w:hAnsiTheme="minorBidi"/>
          <w:b/>
          <w:bCs/>
          <w:sz w:val="28"/>
          <w:szCs w:val="28"/>
        </w:rPr>
        <w:t>Carolina Constância</w:t>
      </w:r>
      <w:r>
        <w:rPr>
          <w:rFonts w:asciiTheme="minorBidi" w:hAnsiTheme="minorBidi"/>
          <w:sz w:val="28"/>
          <w:szCs w:val="28"/>
        </w:rPr>
        <w:t xml:space="preserve"> ao violino e pela voz da </w:t>
      </w:r>
      <w:r>
        <w:rPr>
          <w:rFonts w:asciiTheme="minorBidi" w:hAnsiTheme="minorBidi"/>
          <w:b/>
          <w:bCs/>
          <w:sz w:val="28"/>
          <w:szCs w:val="28"/>
        </w:rPr>
        <w:t>Helena Castro Ferreira</w:t>
      </w:r>
      <w:r>
        <w:rPr>
          <w:rFonts w:asciiTheme="minorBidi" w:hAnsiTheme="minorBidi"/>
          <w:sz w:val="28"/>
          <w:szCs w:val="28"/>
        </w:rPr>
        <w:t xml:space="preserve"> além da flauta de </w:t>
      </w:r>
      <w:r>
        <w:rPr>
          <w:rFonts w:asciiTheme="minorBidi" w:hAnsiTheme="minorBidi"/>
          <w:b/>
          <w:bCs/>
          <w:sz w:val="28"/>
          <w:szCs w:val="28"/>
        </w:rPr>
        <w:t>António Costa</w:t>
      </w:r>
      <w:r>
        <w:rPr>
          <w:rFonts w:asciiTheme="minorBidi" w:hAnsiTheme="minorBidi"/>
          <w:sz w:val="28"/>
          <w:szCs w:val="28"/>
        </w:rPr>
        <w:t xml:space="preserve"> da Escola de Música de Belmonte e uma aluna do Conservatório local. </w:t>
      </w:r>
    </w:p>
    <w:p w14:paraId="190380C5" w14:textId="77777777" w:rsidR="00942D57" w:rsidRDefault="00942D57" w:rsidP="00942D57">
      <w:pPr>
        <w:rPr>
          <w:rFonts w:asciiTheme="minorBidi" w:hAnsiTheme="minorBidi"/>
          <w:sz w:val="28"/>
          <w:szCs w:val="28"/>
        </w:rPr>
      </w:pPr>
      <w:r>
        <w:rPr>
          <w:rFonts w:asciiTheme="minorBidi" w:hAnsiTheme="minorBidi"/>
          <w:sz w:val="28"/>
          <w:szCs w:val="28"/>
        </w:rPr>
        <w:t xml:space="preserve">Encerramos as sessões com dois recitais: um com o guitarrista e compositor </w:t>
      </w:r>
      <w:r>
        <w:rPr>
          <w:rFonts w:asciiTheme="minorBidi" w:hAnsiTheme="minorBidi"/>
          <w:b/>
          <w:bCs/>
          <w:sz w:val="28"/>
          <w:szCs w:val="28"/>
        </w:rPr>
        <w:t>RAFAEL FRAGA</w:t>
      </w:r>
      <w:r>
        <w:rPr>
          <w:rFonts w:asciiTheme="minorBidi" w:hAnsiTheme="minorBidi"/>
          <w:sz w:val="28"/>
          <w:szCs w:val="28"/>
        </w:rPr>
        <w:t xml:space="preserve"> (que regressa aos nossos colóquios), havendo ainda a registar outro regresso do poeta e compositor </w:t>
      </w:r>
      <w:r>
        <w:rPr>
          <w:rFonts w:asciiTheme="minorBidi" w:hAnsiTheme="minorBidi"/>
          <w:b/>
          <w:bCs/>
          <w:sz w:val="28"/>
          <w:szCs w:val="28"/>
        </w:rPr>
        <w:t xml:space="preserve">ANÍBAL RAPOSO </w:t>
      </w:r>
      <w:r>
        <w:rPr>
          <w:rFonts w:asciiTheme="minorBidi" w:hAnsiTheme="minorBidi"/>
          <w:sz w:val="28"/>
          <w:szCs w:val="28"/>
        </w:rPr>
        <w:t>acompanhado de</w:t>
      </w:r>
      <w:r>
        <w:rPr>
          <w:rFonts w:asciiTheme="minorBidi" w:hAnsiTheme="minorBidi"/>
          <w:b/>
          <w:bCs/>
          <w:sz w:val="28"/>
          <w:szCs w:val="28"/>
        </w:rPr>
        <w:t xml:space="preserve"> </w:t>
      </w:r>
      <w:r>
        <w:rPr>
          <w:rFonts w:asciiTheme="minorBidi" w:hAnsiTheme="minorBidi"/>
          <w:sz w:val="28"/>
          <w:szCs w:val="28"/>
        </w:rPr>
        <w:t>Paulo Bettencourt</w:t>
      </w:r>
    </w:p>
    <w:p w14:paraId="79E66C76" w14:textId="77777777" w:rsidR="00942D57" w:rsidRDefault="00942D57" w:rsidP="00942D57">
      <w:pPr>
        <w:rPr>
          <w:rFonts w:asciiTheme="minorBidi" w:hAnsiTheme="minorBidi"/>
          <w:sz w:val="28"/>
          <w:szCs w:val="28"/>
        </w:rPr>
      </w:pPr>
      <w:r>
        <w:rPr>
          <w:rFonts w:asciiTheme="minorBidi" w:hAnsiTheme="minorBidi"/>
          <w:sz w:val="28"/>
          <w:szCs w:val="28"/>
        </w:rPr>
        <w:t xml:space="preserve">De novo entre nós o cineasta </w:t>
      </w:r>
      <w:r>
        <w:rPr>
          <w:rFonts w:asciiTheme="minorBidi" w:hAnsiTheme="minorBidi"/>
          <w:b/>
          <w:bCs/>
          <w:sz w:val="28"/>
          <w:szCs w:val="28"/>
        </w:rPr>
        <w:t>FRANCISCO ROSAS</w:t>
      </w:r>
      <w:r>
        <w:rPr>
          <w:rFonts w:asciiTheme="minorBidi" w:hAnsiTheme="minorBidi"/>
          <w:sz w:val="28"/>
          <w:szCs w:val="28"/>
        </w:rPr>
        <w:t xml:space="preserve"> que projetará o seu documentário CINE ESPERANÇA</w:t>
      </w:r>
    </w:p>
    <w:p w14:paraId="6C377374" w14:textId="77777777" w:rsidR="00942D57" w:rsidRDefault="00942D57" w:rsidP="00942D57">
      <w:pPr>
        <w:rPr>
          <w:rFonts w:asciiTheme="minorBidi" w:hAnsiTheme="minorBidi"/>
          <w:sz w:val="28"/>
          <w:szCs w:val="28"/>
        </w:rPr>
      </w:pPr>
      <w:r>
        <w:rPr>
          <w:rFonts w:asciiTheme="minorBidi" w:hAnsiTheme="minorBidi"/>
          <w:sz w:val="28"/>
          <w:szCs w:val="28"/>
        </w:rPr>
        <w:t xml:space="preserve">Da diáspora brasileira regressa </w:t>
      </w:r>
      <w:r>
        <w:rPr>
          <w:rFonts w:asciiTheme="minorBidi" w:hAnsiTheme="minorBidi"/>
          <w:b/>
          <w:bCs/>
          <w:sz w:val="28"/>
          <w:szCs w:val="28"/>
        </w:rPr>
        <w:t>Vilca Merízio</w:t>
      </w:r>
      <w:r>
        <w:rPr>
          <w:rFonts w:asciiTheme="minorBidi" w:hAnsiTheme="minorBidi"/>
          <w:sz w:val="28"/>
          <w:szCs w:val="28"/>
        </w:rPr>
        <w:t xml:space="preserve"> acompanhada de </w:t>
      </w:r>
      <w:r>
        <w:rPr>
          <w:rFonts w:asciiTheme="minorBidi" w:hAnsiTheme="minorBidi"/>
          <w:b/>
          <w:bCs/>
          <w:sz w:val="28"/>
          <w:szCs w:val="28"/>
        </w:rPr>
        <w:t>Ronaldo Pires</w:t>
      </w:r>
      <w:r>
        <w:rPr>
          <w:rFonts w:asciiTheme="minorBidi" w:hAnsiTheme="minorBidi"/>
          <w:sz w:val="28"/>
          <w:szCs w:val="28"/>
        </w:rPr>
        <w:t xml:space="preserve"> para divulgarem a açorianidade em Santa Catarina (Brasil) numa série de sessões da diáspora com autores dos EUA E CANADÁ (</w:t>
      </w:r>
      <w:r>
        <w:rPr>
          <w:rFonts w:asciiTheme="minorBidi" w:hAnsiTheme="minorBidi"/>
          <w:b/>
          <w:bCs/>
          <w:sz w:val="28"/>
          <w:szCs w:val="28"/>
        </w:rPr>
        <w:t>Scott Edward Anderson, Eduardo Bettencourt Pinto, Susana L M Antunes</w:t>
      </w:r>
      <w:r>
        <w:rPr>
          <w:rFonts w:asciiTheme="minorBidi" w:hAnsiTheme="minorBidi"/>
          <w:sz w:val="28"/>
          <w:szCs w:val="28"/>
        </w:rPr>
        <w:t xml:space="preserve">) e o Diretor Regional das Comunidades, </w:t>
      </w:r>
      <w:r>
        <w:rPr>
          <w:rFonts w:asciiTheme="minorBidi" w:hAnsiTheme="minorBidi"/>
          <w:b/>
          <w:bCs/>
          <w:sz w:val="28"/>
          <w:szCs w:val="28"/>
        </w:rPr>
        <w:t>José Andrade</w:t>
      </w:r>
      <w:r>
        <w:rPr>
          <w:rFonts w:asciiTheme="minorBidi" w:hAnsiTheme="minorBidi"/>
          <w:sz w:val="28"/>
          <w:szCs w:val="28"/>
        </w:rPr>
        <w:t>.</w:t>
      </w:r>
    </w:p>
    <w:p w14:paraId="272C3FD3" w14:textId="77777777" w:rsidR="00942D57" w:rsidRDefault="00942D57" w:rsidP="00942D57">
      <w:pPr>
        <w:rPr>
          <w:rFonts w:asciiTheme="minorBidi" w:hAnsiTheme="minorBidi"/>
          <w:sz w:val="28"/>
          <w:szCs w:val="28"/>
        </w:rPr>
      </w:pPr>
      <w:r>
        <w:rPr>
          <w:rFonts w:asciiTheme="minorBidi" w:hAnsiTheme="minorBidi"/>
          <w:b/>
          <w:bCs/>
          <w:sz w:val="28"/>
          <w:szCs w:val="28"/>
        </w:rPr>
        <w:t>Hilarino da Luz</w:t>
      </w:r>
      <w:r>
        <w:rPr>
          <w:rFonts w:asciiTheme="minorBidi" w:hAnsiTheme="minorBidi"/>
          <w:sz w:val="28"/>
          <w:szCs w:val="28"/>
        </w:rPr>
        <w:t xml:space="preserve"> leva-nos a Cabo Verde e à obra da consagrada VERA DUARTE.</w:t>
      </w:r>
    </w:p>
    <w:p w14:paraId="7FC274AD" w14:textId="77777777" w:rsidR="00942D57" w:rsidRDefault="00942D57" w:rsidP="00942D57">
      <w:pPr>
        <w:pStyle w:val="NormalWeb"/>
        <w:shd w:val="clear" w:color="auto" w:fill="FFFFFF"/>
        <w:spacing w:before="0" w:beforeAutospacing="0" w:after="0" w:afterAutospacing="0"/>
        <w:rPr>
          <w:rFonts w:asciiTheme="minorBidi" w:hAnsiTheme="minorBidi" w:cstheme="minorBidi"/>
          <w:i/>
          <w:sz w:val="28"/>
          <w:szCs w:val="28"/>
        </w:rPr>
      </w:pPr>
      <w:r>
        <w:rPr>
          <w:rFonts w:asciiTheme="minorBidi" w:hAnsiTheme="minorBidi" w:cstheme="minorBidi"/>
          <w:sz w:val="28"/>
          <w:szCs w:val="28"/>
        </w:rPr>
        <w:t xml:space="preserve">Além da Bélgica, Brasil, Cabo Verde, Canadá, EUA e Galiza, teremos pela primeira vez a presença da velha Taprobana camoniana se </w:t>
      </w:r>
      <w:r>
        <w:rPr>
          <w:rFonts w:asciiTheme="minorBidi" w:hAnsiTheme="minorBidi" w:cstheme="minorBidi"/>
          <w:b/>
          <w:bCs/>
          <w:sz w:val="28"/>
          <w:szCs w:val="28"/>
        </w:rPr>
        <w:t>Earl Barthelot</w:t>
      </w:r>
      <w:r>
        <w:rPr>
          <w:rFonts w:asciiTheme="minorBidi" w:hAnsiTheme="minorBidi" w:cstheme="minorBidi"/>
          <w:sz w:val="28"/>
          <w:szCs w:val="28"/>
        </w:rPr>
        <w:t xml:space="preserve"> (patrocinado pela Fundação Oriente e Fundação D. Manuel II) entretanto obtiver autorização legal para sair do seu país SRI LANKA para nos vir falar da herança portuguesa dos “Burghers”.</w:t>
      </w:r>
    </w:p>
    <w:p w14:paraId="62031638" w14:textId="77777777" w:rsidR="00942D57" w:rsidRDefault="00942D57" w:rsidP="00942D57">
      <w:pPr>
        <w:pStyle w:val="Quote"/>
        <w:rPr>
          <w:rFonts w:asciiTheme="minorBidi" w:hAnsiTheme="minorBidi" w:cstheme="minorBidi"/>
          <w:i w:val="0"/>
          <w:sz w:val="28"/>
          <w:szCs w:val="28"/>
        </w:rPr>
      </w:pPr>
    </w:p>
    <w:p w14:paraId="2B784879" w14:textId="77777777" w:rsidR="00942D57" w:rsidRDefault="00942D57" w:rsidP="00942D57">
      <w:pPr>
        <w:pStyle w:val="Quote"/>
        <w:rPr>
          <w:rFonts w:asciiTheme="minorBidi" w:hAnsiTheme="minorBidi" w:cstheme="minorBidi"/>
          <w:i w:val="0"/>
          <w:sz w:val="28"/>
          <w:szCs w:val="28"/>
        </w:rPr>
      </w:pPr>
      <w:r>
        <w:rPr>
          <w:rFonts w:asciiTheme="minorBidi" w:hAnsiTheme="minorBidi" w:cstheme="minorBidi"/>
          <w:i w:val="0"/>
          <w:sz w:val="28"/>
          <w:szCs w:val="28"/>
        </w:rPr>
        <w:t>Na cerimónia anterior celebramos um protocolo, que muito nos honra, com o World Poetry Movement, num passo importante da nossa internacionalização e do reconhecimento do nosso já longo percurso e que vai permitir que a AICL e o WPM tomem parte em todas as respetivas atividades.</w:t>
      </w:r>
    </w:p>
    <w:p w14:paraId="40811389" w14:textId="77777777" w:rsidR="00942D57" w:rsidRDefault="00942D57" w:rsidP="00942D57">
      <w:pPr>
        <w:rPr>
          <w:rFonts w:asciiTheme="minorBidi" w:hAnsiTheme="minorBidi" w:cstheme="minorBidi"/>
          <w:sz w:val="28"/>
          <w:szCs w:val="28"/>
        </w:rPr>
      </w:pPr>
    </w:p>
    <w:p w14:paraId="32D756D9" w14:textId="77777777" w:rsidR="00942D57" w:rsidRDefault="00942D57" w:rsidP="00942D57">
      <w:pPr>
        <w:rPr>
          <w:rFonts w:asciiTheme="minorBidi" w:hAnsiTheme="minorBidi"/>
          <w:sz w:val="28"/>
          <w:szCs w:val="28"/>
        </w:rPr>
      </w:pPr>
      <w:r>
        <w:rPr>
          <w:rFonts w:asciiTheme="minorBidi" w:hAnsiTheme="minorBidi"/>
          <w:sz w:val="28"/>
          <w:szCs w:val="28"/>
        </w:rPr>
        <w:t>Destaco mais uma vez a deslocação da vasta delegação liderada pelo presidente da Câmara de Belmonte, cidade capital da Lusofonia onde desde 2017 temos o primeiro colóquio de cada ano, e que, fruto das geminações e protocolos que estes colóquios proporcionaram, aqui trará um pouco da história transatlântica com um índio Pataxó de Porto Seguro, com 3 representantes da cultura do estado da Bahia no Brasil, e dois recitais de música, um de câmara e outro de música judaica.</w:t>
      </w:r>
    </w:p>
    <w:p w14:paraId="20530D2D" w14:textId="77777777" w:rsidR="00942D57" w:rsidRDefault="00942D57" w:rsidP="00942D57">
      <w:pPr>
        <w:rPr>
          <w:rFonts w:asciiTheme="minorBidi" w:hAnsiTheme="minorBidi"/>
          <w:sz w:val="28"/>
          <w:szCs w:val="28"/>
        </w:rPr>
      </w:pPr>
    </w:p>
    <w:p w14:paraId="2D2D322B" w14:textId="77777777" w:rsidR="00942D57" w:rsidRDefault="00942D57" w:rsidP="00942D57">
      <w:pPr>
        <w:ind w:firstLine="284"/>
        <w:rPr>
          <w:rFonts w:asciiTheme="minorBidi" w:hAnsiTheme="minorBidi"/>
          <w:i/>
          <w:iCs/>
          <w:sz w:val="28"/>
          <w:szCs w:val="28"/>
        </w:rPr>
      </w:pPr>
      <w:r>
        <w:rPr>
          <w:rFonts w:asciiTheme="minorBidi" w:hAnsiTheme="minorBidi"/>
          <w:i/>
          <w:iCs/>
          <w:sz w:val="28"/>
          <w:szCs w:val="28"/>
        </w:rPr>
        <w:t>A Lusofonia é uma capela sistina inacabada; é comer vatapá e goiabada, um pastel de bacalhau ou cachupa, regados com a timorense tuaka ao ritmo do samba ou marrabenta; voltar a Goa com Paulo Varela Gomes, andar descalço no Bilene com as Vozes anoitecidas de Mia Couto, ler No país de Tchiloli da Olinda Beja, rever os musseques da Luuanda com Luandino Vieira, curtir a morabeza cabo-verdiana ao som De boca a barlavento de Corsino Fontes, ouvir patuá no Teatro D. Pedro IV na obra de Henrique de Senna-Fernandes e na poesia de Camilo Pessanha; saborear a bebinca timorense em plena Areia Branca ao som das palavras de Francisco Borja da Costa e Fernando Sylvan, atravessar a açoriana Atlântida com mil e um autores telúricos, reencontrar em Salvador da Bahia a  ginga africana, os sabores do mufete de especiarias da Amazónia, aprender candomblé e venerar Iemanjá, visitar as igrejas e casas coloridas de Ouro Preto, Olinda, Mariana, Paraty, Diamantina, e sentir algo que não se explica em Malaca, nos burghers do Sri Lanka, em Korlai ou no bairro dos Tugus em Jacarta. É esta a nossa lusofonia. </w:t>
      </w:r>
    </w:p>
    <w:p w14:paraId="39EA65A7" w14:textId="77777777" w:rsidR="00942D57" w:rsidRDefault="00942D57" w:rsidP="00942D57">
      <w:pPr>
        <w:ind w:firstLine="284"/>
        <w:rPr>
          <w:rFonts w:asciiTheme="minorBidi" w:hAnsiTheme="minorBidi"/>
          <w:i/>
          <w:iCs/>
          <w:sz w:val="28"/>
          <w:szCs w:val="28"/>
        </w:rPr>
      </w:pPr>
    </w:p>
    <w:p w14:paraId="704A7CD3" w14:textId="77777777" w:rsidR="00942D57" w:rsidRDefault="00942D57" w:rsidP="00942D57">
      <w:pPr>
        <w:ind w:firstLine="284"/>
        <w:rPr>
          <w:rFonts w:asciiTheme="minorBidi" w:eastAsia="Arial Unicode MS" w:hAnsiTheme="minorBidi"/>
          <w:sz w:val="28"/>
          <w:szCs w:val="28"/>
          <w:lang w:eastAsia="pt-PT"/>
        </w:rPr>
      </w:pPr>
      <w:r>
        <w:rPr>
          <w:rFonts w:asciiTheme="minorBidi" w:eastAsia="Arial Unicode MS" w:hAnsiTheme="minorBidi"/>
          <w:sz w:val="28"/>
          <w:szCs w:val="28"/>
          <w:lang w:eastAsia="pt-PT"/>
        </w:rPr>
        <w:t xml:space="preserve">Que estes dias fiquem como uma memória indelével para todos os participantes e que se juntem a nós como sócios da AICL  para podermos prosseguir neste sonho. </w:t>
      </w:r>
    </w:p>
    <w:p w14:paraId="43E19C45" w14:textId="77777777" w:rsidR="00942D57" w:rsidRDefault="00942D57" w:rsidP="00942D57">
      <w:pPr>
        <w:ind w:firstLine="284"/>
        <w:rPr>
          <w:rFonts w:asciiTheme="minorBidi" w:eastAsia="Arial Unicode MS" w:hAnsiTheme="minorBidi"/>
          <w:sz w:val="28"/>
          <w:szCs w:val="28"/>
          <w:lang w:eastAsia="pt-PT"/>
        </w:rPr>
      </w:pPr>
      <w:r>
        <w:rPr>
          <w:rFonts w:asciiTheme="minorBidi" w:eastAsia="Arial Unicode MS" w:hAnsiTheme="minorBidi"/>
          <w:sz w:val="28"/>
          <w:szCs w:val="28"/>
          <w:lang w:eastAsia="pt-PT"/>
        </w:rPr>
        <w:t xml:space="preserve">Muito nos honramos fazermos parte da Comissão de Honra do projeto Ponta Delgada, Capital da Cultura 2027 e esperamos que este segundo colóquio na cidade sirva para cimentar essa pretensão, como prova da sua vitalidade literária e artística. </w:t>
      </w:r>
    </w:p>
    <w:p w14:paraId="4134EAFE" w14:textId="77777777" w:rsidR="00942D57" w:rsidRDefault="00942D57" w:rsidP="00942D57">
      <w:pPr>
        <w:ind w:firstLine="284"/>
        <w:rPr>
          <w:rFonts w:asciiTheme="minorBidi" w:eastAsia="Arial Unicode MS" w:hAnsiTheme="minorBidi"/>
          <w:sz w:val="28"/>
          <w:szCs w:val="28"/>
          <w:lang w:eastAsia="pt-PT"/>
        </w:rPr>
      </w:pPr>
    </w:p>
    <w:p w14:paraId="2627E9A4" w14:textId="4EF7B806" w:rsidR="00942D57" w:rsidRDefault="00942D57" w:rsidP="00942D57">
      <w:pPr>
        <w:ind w:firstLine="284"/>
        <w:rPr>
          <w:rFonts w:asciiTheme="minorBidi" w:eastAsia="Arial Unicode MS" w:hAnsiTheme="minorBidi"/>
          <w:sz w:val="28"/>
          <w:szCs w:val="28"/>
          <w:lang w:eastAsia="pt-PT"/>
        </w:rPr>
      </w:pPr>
      <w:r>
        <w:rPr>
          <w:rFonts w:asciiTheme="minorBidi" w:eastAsia="Arial Unicode MS" w:hAnsiTheme="minorBidi"/>
          <w:sz w:val="28"/>
          <w:szCs w:val="28"/>
          <w:lang w:eastAsia="pt-PT"/>
        </w:rPr>
        <w:t>Termino citando Ludwig Wittgenstein “</w:t>
      </w:r>
      <w:r>
        <w:rPr>
          <w:rFonts w:asciiTheme="minorBidi" w:eastAsia="Arial Unicode MS" w:hAnsiTheme="minorBidi"/>
          <w:i/>
          <w:sz w:val="28"/>
          <w:szCs w:val="28"/>
          <w:lang w:eastAsia="pt-PT"/>
        </w:rPr>
        <w:t xml:space="preserve">Os limites do meu mundo são os limites da minha linguagem” </w:t>
      </w:r>
      <w:r>
        <w:rPr>
          <w:rFonts w:asciiTheme="minorBidi" w:eastAsia="Arial Unicode MS" w:hAnsiTheme="minorBidi"/>
          <w:sz w:val="28"/>
          <w:szCs w:val="28"/>
          <w:lang w:eastAsia="pt-PT"/>
        </w:rPr>
        <w:t>esperando que os nossos limites sejam os da nossa língua portuguesa que, apesar de a Terra ser redonda, é falada nos quatro cantos do mundo.</w:t>
      </w:r>
    </w:p>
    <w:p w14:paraId="105B95ED" w14:textId="24934D1D" w:rsidR="003548CE" w:rsidRDefault="003548CE" w:rsidP="00942D57">
      <w:pPr>
        <w:ind w:firstLine="284"/>
        <w:rPr>
          <w:rFonts w:asciiTheme="minorBidi" w:eastAsia="Arial Unicode MS" w:hAnsiTheme="minorBidi"/>
          <w:sz w:val="28"/>
          <w:szCs w:val="28"/>
          <w:lang w:eastAsia="pt-PT"/>
        </w:rPr>
      </w:pPr>
    </w:p>
    <w:p w14:paraId="420204DC" w14:textId="77777777" w:rsidR="003548CE" w:rsidRDefault="003548CE" w:rsidP="00942D57">
      <w:pPr>
        <w:ind w:firstLine="284"/>
        <w:rPr>
          <w:rFonts w:asciiTheme="minorBidi" w:eastAsiaTheme="minorHAnsi" w:hAnsiTheme="minorBidi"/>
          <w:sz w:val="28"/>
          <w:szCs w:val="28"/>
          <w:lang w:eastAsia="en-US"/>
        </w:rPr>
      </w:pPr>
    </w:p>
    <w:p w14:paraId="0401BC4D" w14:textId="62A2B5DA" w:rsidR="00C14211" w:rsidRPr="00580D28" w:rsidRDefault="00C9267F" w:rsidP="003B4B68">
      <w:pPr>
        <w:rPr>
          <w:lang w:eastAsia="pt-PT"/>
        </w:rPr>
      </w:pPr>
      <w:r>
        <w:rPr>
          <w:rFonts w:eastAsia="Calibri"/>
          <w:sz w:val="18"/>
          <w:szCs w:val="18"/>
          <w:lang w:eastAsia="en-US"/>
        </w:rPr>
        <w:pict w14:anchorId="45763381">
          <v:shape id="_x0000_i1028" type="#_x0000_t75" style="width:349.2pt;height:5.75pt" o:hrpct="0" o:hr="t">
            <v:imagedata r:id="rId34" o:title="BD10256_"/>
          </v:shape>
        </w:pict>
      </w:r>
    </w:p>
    <w:p w14:paraId="658A8089" w14:textId="77777777" w:rsidR="000575AB" w:rsidRPr="00580D28" w:rsidRDefault="000575AB" w:rsidP="003B4B68">
      <w:pPr>
        <w:jc w:val="center"/>
      </w:pPr>
    </w:p>
    <w:p w14:paraId="4A90ECDD" w14:textId="3E03C431" w:rsidR="006F7D8F" w:rsidRPr="008D1C73" w:rsidRDefault="006F7D8F" w:rsidP="008D1C73">
      <w:pPr>
        <w:pStyle w:val="Heading1"/>
        <w:rPr>
          <w:highlight w:val="yellow"/>
        </w:rPr>
      </w:pPr>
      <w:r w:rsidRPr="00580D28">
        <w:rPr>
          <w:highlight w:val="yellow"/>
        </w:rPr>
        <w:t>ÁLAMO OLIVEIRA, ESCRITOR, TERCEIRA, AÇORES AICL</w:t>
      </w:r>
      <w:r w:rsidR="005F36A2" w:rsidRPr="00580D28">
        <w:rPr>
          <w:highlight w:val="yellow"/>
        </w:rPr>
        <w:t xml:space="preserve"> </w:t>
      </w:r>
      <w:r w:rsidR="00307B99" w:rsidRPr="008D1C73">
        <w:rPr>
          <w:highlight w:val="yellow"/>
        </w:rPr>
        <w:t>via gravaçao</w:t>
      </w:r>
    </w:p>
    <w:p w14:paraId="34DBB746" w14:textId="77777777" w:rsidR="006F7D8F" w:rsidRPr="00580D28" w:rsidRDefault="006F7D8F" w:rsidP="003B4B68">
      <w:pPr>
        <w:pStyle w:val="IntenseQuote"/>
        <w:spacing w:line="240" w:lineRule="auto"/>
        <w:rPr>
          <w:rStyle w:val="FootnoteReference"/>
          <w:b w:val="0"/>
        </w:rPr>
      </w:pPr>
      <w:r w:rsidRPr="00580D28">
        <w:rPr>
          <w:rStyle w:val="FootnoteReference"/>
        </w:rPr>
        <w:t xml:space="preserve"> </w:t>
      </w:r>
      <w:r w:rsidRPr="00580D28">
        <w:rPr>
          <w:rStyle w:val="FootnoteReference"/>
          <w:b w:val="0"/>
        </w:rPr>
        <w:drawing>
          <wp:inline distT="0" distB="0" distL="0" distR="0" wp14:anchorId="4B1FF351" wp14:editId="23C636B4">
            <wp:extent cx="3733800" cy="2795070"/>
            <wp:effectExtent l="0" t="0" r="0" b="5715"/>
            <wp:docPr id="1063" name="Picture 1063" descr="C:\Users\Chrys\AppData\Local\Microsoft\Windows\INetCache\Content.MSO\80AB637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C:\Users\Chrys\AppData\Local\Microsoft\Windows\INetCache\Content.MSO\80AB637A.tmp"/>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99124" cy="2843971"/>
                    </a:xfrm>
                    <a:prstGeom prst="rect">
                      <a:avLst/>
                    </a:prstGeom>
                    <a:noFill/>
                    <a:ln>
                      <a:noFill/>
                    </a:ln>
                  </pic:spPr>
                </pic:pic>
              </a:graphicData>
            </a:graphic>
          </wp:inline>
        </w:drawing>
      </w:r>
      <w:r w:rsidRPr="00580D28">
        <w:rPr>
          <w:rStyle w:val="FootnoteReference"/>
        </w:rPr>
        <w:t xml:space="preserve"> </w:t>
      </w:r>
      <w:r w:rsidRPr="00580D28">
        <w:rPr>
          <w:rStyle w:val="FootnoteReference"/>
          <w:b w:val="0"/>
        </w:rPr>
        <w:drawing>
          <wp:inline distT="0" distB="0" distL="0" distR="0" wp14:anchorId="062D6DC9" wp14:editId="17D97C0F">
            <wp:extent cx="2371725" cy="2774054"/>
            <wp:effectExtent l="0" t="0" r="0" b="7620"/>
            <wp:docPr id="1064" name="Picture 1064" descr="Image result for ALAMO OLIVEI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Image result for ALAMO OLIVEIRA"/>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32685" cy="2845355"/>
                    </a:xfrm>
                    <a:prstGeom prst="rect">
                      <a:avLst/>
                    </a:prstGeom>
                    <a:noFill/>
                    <a:ln>
                      <a:noFill/>
                    </a:ln>
                  </pic:spPr>
                </pic:pic>
              </a:graphicData>
            </a:graphic>
          </wp:inline>
        </w:drawing>
      </w:r>
      <w:r w:rsidRPr="00580D28">
        <w:rPr>
          <w:rStyle w:val="FootnoteReference"/>
          <w:b w:val="0"/>
        </w:rPr>
        <w:drawing>
          <wp:inline distT="0" distB="0" distL="0" distR="0" wp14:anchorId="0D78FC3B" wp14:editId="7571206C">
            <wp:extent cx="3705225" cy="2778920"/>
            <wp:effectExtent l="0" t="0" r="0" b="2540"/>
            <wp:docPr id="262" name="Picture 262" descr="A group of men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oup of men smiling&#10;&#10;Description automatically generated with medium confidenc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725822" cy="2794368"/>
                    </a:xfrm>
                    <a:prstGeom prst="rect">
                      <a:avLst/>
                    </a:prstGeom>
                    <a:noFill/>
                    <a:ln>
                      <a:noFill/>
                    </a:ln>
                  </pic:spPr>
                </pic:pic>
              </a:graphicData>
            </a:graphic>
          </wp:inline>
        </w:drawing>
      </w:r>
      <w:r w:rsidRPr="00580D28">
        <w:rPr>
          <w:rStyle w:val="FootnoteReference"/>
          <w:b w:val="0"/>
        </w:rPr>
        <w:drawing>
          <wp:inline distT="0" distB="0" distL="0" distR="0" wp14:anchorId="0FF5C9E5" wp14:editId="634F1701">
            <wp:extent cx="3714750" cy="2786061"/>
            <wp:effectExtent l="0" t="0" r="0" b="0"/>
            <wp:docPr id="263" name="Picture 263" descr="A person and person at a podiu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erson and person at a podium&#10;&#10;Description automatically generated with medium confidenc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745638" cy="2809227"/>
                    </a:xfrm>
                    <a:prstGeom prst="rect">
                      <a:avLst/>
                    </a:prstGeom>
                    <a:noFill/>
                    <a:ln>
                      <a:noFill/>
                    </a:ln>
                  </pic:spPr>
                </pic:pic>
              </a:graphicData>
            </a:graphic>
          </wp:inline>
        </w:drawing>
      </w:r>
    </w:p>
    <w:p w14:paraId="6C12BBDD" w14:textId="77777777" w:rsidR="006F7D8F" w:rsidRPr="00580D28" w:rsidRDefault="006F7D8F" w:rsidP="003B4B68">
      <w:pPr>
        <w:pStyle w:val="IntenseQuote"/>
        <w:spacing w:line="240" w:lineRule="auto"/>
        <w:rPr>
          <w:rStyle w:val="FootnoteReference"/>
          <w:b w:val="0"/>
          <w:caps w:val="0"/>
        </w:rPr>
      </w:pPr>
      <w:r w:rsidRPr="00580D28">
        <w:rPr>
          <w:rStyle w:val="FootnoteReference"/>
        </w:rPr>
        <w:t>19º MAIA 2013</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30º PICO 2018</w:t>
      </w:r>
      <w:r w:rsidRPr="00580D28">
        <w:rPr>
          <w:rStyle w:val="FootnoteReference"/>
        </w:rPr>
        <w:tab/>
      </w:r>
      <w:r w:rsidRPr="00580D28">
        <w:rPr>
          <w:rStyle w:val="FootnoteReference"/>
        </w:rPr>
        <w:tab/>
      </w:r>
      <w:r w:rsidRPr="00580D28">
        <w:rPr>
          <w:rStyle w:val="FootnoteReference"/>
        </w:rPr>
        <w:tab/>
        <w:t>30º PICO 2018</w:t>
      </w:r>
    </w:p>
    <w:p w14:paraId="25BDF969" w14:textId="77777777" w:rsidR="006F7D8F" w:rsidRPr="00580D28" w:rsidRDefault="006F7D8F" w:rsidP="003B4B68">
      <w:pPr>
        <w:pStyle w:val="IntenseQuote"/>
        <w:spacing w:line="240" w:lineRule="auto"/>
        <w:ind w:left="57" w:right="57"/>
        <w:rPr>
          <w:rStyle w:val="FootnoteReference"/>
        </w:rPr>
      </w:pPr>
      <w:r w:rsidRPr="00580D28">
        <w:rPr>
          <w:rStyle w:val="FootnoteReference"/>
        </w:rPr>
        <w:drawing>
          <wp:inline distT="0" distB="0" distL="0" distR="0" wp14:anchorId="6C325FC5" wp14:editId="639103AC">
            <wp:extent cx="2895600" cy="2171700"/>
            <wp:effectExtent l="0" t="0" r="0" b="0"/>
            <wp:docPr id="264" name="Picture 264" descr="A group of men sitting at a table with flow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group of men sitting at a table with flowers&#10;&#10;Description automatically generated with medium confidenc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19663" cy="2189747"/>
                    </a:xfrm>
                    <a:prstGeom prst="rect">
                      <a:avLst/>
                    </a:prstGeom>
                    <a:noFill/>
                    <a:ln>
                      <a:noFill/>
                    </a:ln>
                  </pic:spPr>
                </pic:pic>
              </a:graphicData>
            </a:graphic>
          </wp:inline>
        </w:drawing>
      </w:r>
      <w:r w:rsidRPr="00580D28">
        <w:rPr>
          <w:rStyle w:val="FootnoteReference"/>
        </w:rPr>
        <w:drawing>
          <wp:inline distT="0" distB="0" distL="0" distR="0" wp14:anchorId="4D46C81B" wp14:editId="2F779FDB">
            <wp:extent cx="1846711" cy="2160905"/>
            <wp:effectExtent l="0" t="0" r="1270" b="0"/>
            <wp:docPr id="321" name="Picture 73" descr="E:\clipart\AICLslides fotos coloquios\2012galiza net\GALIZA2012 (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clipart\AICLslides fotos coloquios\2012galiza net\GALIZA2012 (749).JPG"/>
                    <pic:cNvPicPr>
                      <a:picLocks noChangeAspect="1" noChangeArrowheads="1"/>
                    </pic:cNvPicPr>
                  </pic:nvPicPr>
                  <pic:blipFill>
                    <a:blip r:embed="rId61"/>
                    <a:stretch>
                      <a:fillRect/>
                    </a:stretch>
                  </pic:blipFill>
                  <pic:spPr bwMode="auto">
                    <a:xfrm>
                      <a:off x="0" y="0"/>
                      <a:ext cx="1974068" cy="2309930"/>
                    </a:xfrm>
                    <a:prstGeom prst="rect">
                      <a:avLst/>
                    </a:prstGeom>
                    <a:noFill/>
                    <a:ln>
                      <a:noFill/>
                    </a:ln>
                  </pic:spPr>
                </pic:pic>
              </a:graphicData>
            </a:graphic>
          </wp:inline>
        </w:drawing>
      </w:r>
      <w:r w:rsidRPr="00580D28">
        <w:rPr>
          <w:rStyle w:val="FootnoteReference"/>
        </w:rPr>
        <w:drawing>
          <wp:inline distT="0" distB="0" distL="0" distR="0" wp14:anchorId="1B3C6B8E" wp14:editId="77F6D5A3">
            <wp:extent cx="2872736" cy="2154555"/>
            <wp:effectExtent l="0" t="0" r="4445" b="0"/>
            <wp:docPr id="322" name="Picture 72" descr="E:\clipart\AICLslides fotos coloquios\2012galiza net\GALIZA2012 (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clipart\AICLslides fotos coloquios\2012galiza net\GALIZA2012 (290).jpg"/>
                    <pic:cNvPicPr>
                      <a:picLocks noChangeAspect="1" noChangeArrowheads="1"/>
                    </pic:cNvPicPr>
                  </pic:nvPicPr>
                  <pic:blipFill>
                    <a:blip r:embed="rId62"/>
                    <a:stretch>
                      <a:fillRect/>
                    </a:stretch>
                  </pic:blipFill>
                  <pic:spPr bwMode="auto">
                    <a:xfrm>
                      <a:off x="0" y="0"/>
                      <a:ext cx="3029365" cy="2272027"/>
                    </a:xfrm>
                    <a:prstGeom prst="rect">
                      <a:avLst/>
                    </a:prstGeom>
                    <a:noFill/>
                    <a:ln>
                      <a:noFill/>
                    </a:ln>
                  </pic:spPr>
                </pic:pic>
              </a:graphicData>
            </a:graphic>
          </wp:inline>
        </w:drawing>
      </w:r>
      <w:r w:rsidRPr="00580D28">
        <w:rPr>
          <w:rStyle w:val="FootnoteReference"/>
        </w:rPr>
        <w:drawing>
          <wp:inline distT="0" distB="0" distL="0" distR="0" wp14:anchorId="536ED11D" wp14:editId="5D592BF6">
            <wp:extent cx="1594961" cy="2126614"/>
            <wp:effectExtent l="0" t="0" r="5715" b="7620"/>
            <wp:docPr id="323" name="Picture 323" descr="A person smiling with a sign in front of hi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erson smiling with a sign in front of him&#10;&#10;Description automatically generated with low confidenc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04451" cy="2139267"/>
                    </a:xfrm>
                    <a:prstGeom prst="rect">
                      <a:avLst/>
                    </a:prstGeom>
                    <a:noFill/>
                    <a:ln>
                      <a:noFill/>
                    </a:ln>
                  </pic:spPr>
                </pic:pic>
              </a:graphicData>
            </a:graphic>
          </wp:inline>
        </w:drawing>
      </w:r>
      <w:r w:rsidRPr="00580D28">
        <w:rPr>
          <w:rStyle w:val="FootnoteReference"/>
        </w:rPr>
        <w:drawing>
          <wp:inline distT="0" distB="0" distL="0" distR="0" wp14:anchorId="40F861D2" wp14:editId="13CD8CE2">
            <wp:extent cx="2860040" cy="2145030"/>
            <wp:effectExtent l="0" t="0" r="0" b="7620"/>
            <wp:docPr id="367" name="Picture 367" descr="A group of people sitting at a table with micropho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Picture 367" descr="A group of people sitting at a table with microphones&#10;&#10;Description automatically generated with medium confidenc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60637" cy="2145478"/>
                    </a:xfrm>
                    <a:prstGeom prst="rect">
                      <a:avLst/>
                    </a:prstGeom>
                    <a:noFill/>
                    <a:ln>
                      <a:noFill/>
                    </a:ln>
                  </pic:spPr>
                </pic:pic>
              </a:graphicData>
            </a:graphic>
          </wp:inline>
        </w:drawing>
      </w:r>
      <w:r w:rsidRPr="00580D28">
        <w:rPr>
          <w:rStyle w:val="FootnoteReference"/>
        </w:rPr>
        <w:drawing>
          <wp:inline distT="0" distB="0" distL="0" distR="0" wp14:anchorId="4FA27A8A" wp14:editId="2743E211">
            <wp:extent cx="1614012" cy="2152015"/>
            <wp:effectExtent l="0" t="0" r="5715" b="635"/>
            <wp:docPr id="324" name="Picture 324" descr="A picture containing person, person,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person, person, standing&#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18967" cy="2158622"/>
                    </a:xfrm>
                    <a:prstGeom prst="rect">
                      <a:avLst/>
                    </a:prstGeom>
                    <a:noFill/>
                    <a:ln>
                      <a:noFill/>
                    </a:ln>
                  </pic:spPr>
                </pic:pic>
              </a:graphicData>
            </a:graphic>
          </wp:inline>
        </w:drawing>
      </w:r>
    </w:p>
    <w:p w14:paraId="0415E8D2" w14:textId="77777777" w:rsidR="006F7D8F" w:rsidRPr="00580D28" w:rsidRDefault="006F7D8F" w:rsidP="003B4B68">
      <w:pPr>
        <w:pStyle w:val="IntenseQuote"/>
        <w:spacing w:line="240" w:lineRule="auto"/>
        <w:ind w:left="57" w:right="57"/>
        <w:rPr>
          <w:rStyle w:val="FootnoteReference"/>
          <w:b w:val="0"/>
          <w:caps w:val="0"/>
        </w:rPr>
      </w:pPr>
      <w:r w:rsidRPr="00580D28">
        <w:rPr>
          <w:rStyle w:val="FootnoteReference"/>
        </w:rPr>
        <w:t xml:space="preserve">BGA ANGRA 2013              </w:t>
      </w:r>
      <w:r w:rsidRPr="00580D28">
        <w:rPr>
          <w:rStyle w:val="FootnoteReference"/>
        </w:rPr>
        <w:tab/>
      </w:r>
      <w:r w:rsidRPr="00580D28">
        <w:rPr>
          <w:rStyle w:val="FootnoteReference"/>
        </w:rPr>
        <w:tab/>
      </w:r>
      <w:r w:rsidRPr="00580D28">
        <w:rPr>
          <w:rStyle w:val="FootnoteReference"/>
        </w:rPr>
        <w:tab/>
      </w:r>
      <w:r w:rsidRPr="00580D28">
        <w:rPr>
          <w:rStyle w:val="FootnoteReference"/>
        </w:rPr>
        <w:tab/>
        <w:t>18º GALIZA 2012</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29º BELMONTE 2017</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24º GRACIOSA 2015</w:t>
      </w:r>
      <w:r w:rsidRPr="00580D28">
        <w:rPr>
          <w:rStyle w:val="FootnoteReference"/>
        </w:rPr>
        <w:tab/>
      </w:r>
      <w:r w:rsidRPr="00580D28">
        <w:rPr>
          <w:rStyle w:val="FootnoteReference"/>
        </w:rPr>
        <w:tab/>
        <w:t>30º PICO 2018</w:t>
      </w:r>
    </w:p>
    <w:p w14:paraId="01D69A98" w14:textId="346C9A8C" w:rsidR="006F7D8F" w:rsidRPr="00580D28" w:rsidRDefault="006F7D8F" w:rsidP="003B4B68">
      <w:pPr>
        <w:tabs>
          <w:tab w:val="left" w:pos="284"/>
          <w:tab w:val="left" w:pos="630"/>
        </w:tabs>
        <w:ind w:right="-142" w:firstLine="85"/>
        <w:contextualSpacing/>
        <w:rPr>
          <w:szCs w:val="22"/>
        </w:rPr>
      </w:pPr>
      <w:r w:rsidRPr="00580D28">
        <w:rPr>
          <w:b/>
          <w:szCs w:val="22"/>
        </w:rPr>
        <w:t>(José Henrique do</w:t>
      </w:r>
      <w:r w:rsidRPr="00580D28">
        <w:rPr>
          <w:szCs w:val="22"/>
        </w:rPr>
        <w:t xml:space="preserve">) ÁLAMO OLIVEIRA nasceu na Freguesia do Raminho – Ilha Terceira, Açores –, em 1945. </w:t>
      </w:r>
    </w:p>
    <w:p w14:paraId="20F57610" w14:textId="77777777" w:rsidR="006F7D8F" w:rsidRPr="00580D28" w:rsidRDefault="006F7D8F" w:rsidP="003B4B68">
      <w:pPr>
        <w:tabs>
          <w:tab w:val="left" w:pos="284"/>
          <w:tab w:val="left" w:pos="630"/>
        </w:tabs>
        <w:ind w:right="-142" w:firstLine="85"/>
        <w:contextualSpacing/>
        <w:rPr>
          <w:szCs w:val="22"/>
        </w:rPr>
      </w:pPr>
      <w:r w:rsidRPr="00580D28">
        <w:rPr>
          <w:szCs w:val="22"/>
        </w:rPr>
        <w:t xml:space="preserve">Depois dos estudos no Seminário de Angra, foi funcionário em diversos departamentos governamentais ligados à Cultura. </w:t>
      </w:r>
    </w:p>
    <w:p w14:paraId="03BF0A2D" w14:textId="77777777" w:rsidR="006F7D8F" w:rsidRPr="00580D28" w:rsidRDefault="006F7D8F" w:rsidP="003B4B68">
      <w:pPr>
        <w:tabs>
          <w:tab w:val="left" w:pos="284"/>
          <w:tab w:val="left" w:pos="630"/>
        </w:tabs>
        <w:ind w:right="-142" w:firstLine="85"/>
        <w:contextualSpacing/>
        <w:rPr>
          <w:szCs w:val="22"/>
        </w:rPr>
      </w:pPr>
      <w:r w:rsidRPr="00580D28">
        <w:rPr>
          <w:szCs w:val="22"/>
        </w:rPr>
        <w:t xml:space="preserve">Como escritor, tem 36 livros publicados com poesia, romance, conto, teatro e ensaio. </w:t>
      </w:r>
    </w:p>
    <w:p w14:paraId="52F619F7" w14:textId="77777777" w:rsidR="006F7D8F" w:rsidRPr="00580D28" w:rsidRDefault="006F7D8F" w:rsidP="003B4B68">
      <w:pPr>
        <w:tabs>
          <w:tab w:val="left" w:pos="284"/>
          <w:tab w:val="left" w:pos="630"/>
        </w:tabs>
        <w:ind w:right="-142" w:firstLine="85"/>
        <w:contextualSpacing/>
        <w:rPr>
          <w:szCs w:val="22"/>
        </w:rPr>
      </w:pPr>
      <w:r w:rsidRPr="00580D28">
        <w:rPr>
          <w:szCs w:val="22"/>
        </w:rPr>
        <w:t>Está representado em mais de uma dezena de antologias de poesia e de ficção narrativa, em Portugal e no estrangeiro.</w:t>
      </w:r>
    </w:p>
    <w:p w14:paraId="464F0CB8" w14:textId="77777777" w:rsidR="006F7D8F" w:rsidRPr="00580D28" w:rsidRDefault="006F7D8F" w:rsidP="003B4B68">
      <w:pPr>
        <w:tabs>
          <w:tab w:val="left" w:pos="284"/>
          <w:tab w:val="left" w:pos="630"/>
        </w:tabs>
        <w:ind w:right="-142" w:firstLine="85"/>
        <w:contextualSpacing/>
        <w:rPr>
          <w:szCs w:val="22"/>
        </w:rPr>
      </w:pPr>
      <w:r w:rsidRPr="00580D28">
        <w:rPr>
          <w:szCs w:val="22"/>
        </w:rPr>
        <w:t xml:space="preserve"> Tem poesia e prosa traduzidas para Inglês, francês, italiano, espanhol, croata, esloveno e japonês. </w:t>
      </w:r>
    </w:p>
    <w:p w14:paraId="61A7CF93" w14:textId="77777777" w:rsidR="006F7D8F" w:rsidRPr="00580D28" w:rsidRDefault="006F7D8F" w:rsidP="003B4B68">
      <w:pPr>
        <w:tabs>
          <w:tab w:val="left" w:pos="284"/>
          <w:tab w:val="left" w:pos="630"/>
        </w:tabs>
        <w:ind w:right="-142" w:firstLine="85"/>
        <w:contextualSpacing/>
        <w:rPr>
          <w:szCs w:val="22"/>
        </w:rPr>
      </w:pPr>
      <w:r w:rsidRPr="00580D28">
        <w:rPr>
          <w:szCs w:val="22"/>
        </w:rPr>
        <w:t xml:space="preserve">O seu romance </w:t>
      </w:r>
      <w:r w:rsidRPr="00580D28">
        <w:rPr>
          <w:i/>
          <w:szCs w:val="22"/>
        </w:rPr>
        <w:t>Já não gosto de chocolates</w:t>
      </w:r>
      <w:r w:rsidRPr="00580D28">
        <w:rPr>
          <w:szCs w:val="22"/>
        </w:rPr>
        <w:t xml:space="preserve"> foi traduzido e publicado nos Estados Unidos da América e no Japão.</w:t>
      </w:r>
    </w:p>
    <w:p w14:paraId="7DD32758" w14:textId="77777777" w:rsidR="006F7D8F" w:rsidRPr="00580D28" w:rsidRDefault="006F7D8F" w:rsidP="003B4B68">
      <w:pPr>
        <w:tabs>
          <w:tab w:val="left" w:pos="284"/>
          <w:tab w:val="left" w:pos="630"/>
        </w:tabs>
        <w:ind w:right="-142" w:firstLine="85"/>
        <w:contextualSpacing/>
        <w:rPr>
          <w:szCs w:val="22"/>
        </w:rPr>
      </w:pPr>
      <w:r w:rsidRPr="00580D28">
        <w:rPr>
          <w:i/>
          <w:szCs w:val="22"/>
        </w:rPr>
        <w:t xml:space="preserve"> Até</w:t>
      </w:r>
      <w:r w:rsidRPr="00580D28">
        <w:rPr>
          <w:szCs w:val="22"/>
        </w:rPr>
        <w:t xml:space="preserve"> </w:t>
      </w:r>
      <w:r w:rsidRPr="00580D28">
        <w:rPr>
          <w:i/>
          <w:szCs w:val="22"/>
        </w:rPr>
        <w:t>Hoje, memórias de cão</w:t>
      </w:r>
      <w:r w:rsidRPr="00580D28">
        <w:rPr>
          <w:szCs w:val="22"/>
        </w:rPr>
        <w:t xml:space="preserve"> (3ª edição) recebeu o prémio «Maré Viva», da Câmara Municipal do Seixal, em 1985; </w:t>
      </w:r>
    </w:p>
    <w:p w14:paraId="28995F38" w14:textId="77777777" w:rsidR="006F7D8F" w:rsidRPr="00580D28" w:rsidRDefault="006F7D8F" w:rsidP="003B4B68">
      <w:pPr>
        <w:tabs>
          <w:tab w:val="left" w:pos="284"/>
          <w:tab w:val="left" w:pos="630"/>
        </w:tabs>
        <w:ind w:right="-142" w:firstLine="85"/>
        <w:contextualSpacing/>
        <w:rPr>
          <w:szCs w:val="22"/>
        </w:rPr>
      </w:pPr>
      <w:r w:rsidRPr="00580D28">
        <w:rPr>
          <w:i/>
          <w:szCs w:val="22"/>
        </w:rPr>
        <w:t>Solidão da Casa do Regalo</w:t>
      </w:r>
      <w:r w:rsidRPr="00580D28">
        <w:rPr>
          <w:szCs w:val="22"/>
        </w:rPr>
        <w:t xml:space="preserve"> (teatro) recebeu o prémio «Almeida Garrett», em 1999. </w:t>
      </w:r>
    </w:p>
    <w:p w14:paraId="1EE6B1C0" w14:textId="77777777" w:rsidR="006F7D8F" w:rsidRPr="00580D28" w:rsidRDefault="006F7D8F" w:rsidP="003B4B68">
      <w:pPr>
        <w:tabs>
          <w:tab w:val="left" w:pos="284"/>
          <w:tab w:val="left" w:pos="630"/>
        </w:tabs>
        <w:ind w:right="-142" w:firstLine="85"/>
        <w:contextualSpacing/>
        <w:rPr>
          <w:szCs w:val="22"/>
        </w:rPr>
      </w:pPr>
      <w:r w:rsidRPr="00580D28">
        <w:rPr>
          <w:szCs w:val="22"/>
        </w:rPr>
        <w:t xml:space="preserve"> Em abril de 2002, a Portuguese Studies Program, da Universidade da Califórnia em Berkeley, convidou-o, na qualidade de «escritor do semestre», para lecionar a sua própria obra aos estudantes de Língua Portuguesa – sendo o primeiro português a receber tal distinção. </w:t>
      </w:r>
    </w:p>
    <w:p w14:paraId="4609B84D" w14:textId="746562E0" w:rsidR="006F7D8F" w:rsidRPr="00580D28" w:rsidRDefault="006F7D8F" w:rsidP="003B4B68">
      <w:pPr>
        <w:tabs>
          <w:tab w:val="left" w:pos="284"/>
          <w:tab w:val="left" w:pos="630"/>
        </w:tabs>
        <w:ind w:right="-142" w:firstLine="85"/>
        <w:contextualSpacing/>
        <w:rPr>
          <w:szCs w:val="22"/>
        </w:rPr>
      </w:pPr>
      <w:r w:rsidRPr="00580D28">
        <w:rPr>
          <w:szCs w:val="22"/>
        </w:rPr>
        <w:t xml:space="preserve">Com algumas incursões na área das Artes Plásticas (exposições individuais e coletivas em Angra, Ponta Delgada, Lisboa, Porto e Guiné-Bissau, nas décadas de 60 a 80), criou mais de uma centena de capas para livros. Em 2010, foram-lhe conferidas as seguintes distinções: </w:t>
      </w:r>
    </w:p>
    <w:p w14:paraId="7DF02FBF" w14:textId="77777777" w:rsidR="006F7D8F" w:rsidRPr="00580D28" w:rsidRDefault="006F7D8F" w:rsidP="003B4B68">
      <w:pPr>
        <w:tabs>
          <w:tab w:val="left" w:pos="284"/>
          <w:tab w:val="left" w:pos="630"/>
        </w:tabs>
        <w:ind w:right="-142" w:firstLine="85"/>
        <w:contextualSpacing/>
        <w:rPr>
          <w:szCs w:val="22"/>
        </w:rPr>
      </w:pPr>
      <w:r w:rsidRPr="00580D28">
        <w:rPr>
          <w:szCs w:val="22"/>
        </w:rPr>
        <w:t>Insígnia Autonómica de Reconhecimento do Governo Regional dos Açores e Grau de Comendador da Ordem de Mérito da Presidência da República.</w:t>
      </w:r>
    </w:p>
    <w:p w14:paraId="0264A10F" w14:textId="7A28BA36" w:rsidR="006F7D8F" w:rsidRPr="00580D28" w:rsidRDefault="00725530" w:rsidP="003B4B68">
      <w:pPr>
        <w:tabs>
          <w:tab w:val="left" w:pos="284"/>
          <w:tab w:val="left" w:pos="630"/>
        </w:tabs>
        <w:ind w:right="-142" w:firstLine="85"/>
        <w:contextualSpacing/>
        <w:rPr>
          <w:szCs w:val="22"/>
        </w:rPr>
      </w:pPr>
      <w:r w:rsidRPr="00580D28">
        <w:rPr>
          <w:szCs w:val="22"/>
        </w:rPr>
        <w:t>R</w:t>
      </w:r>
      <w:r w:rsidR="006F7D8F" w:rsidRPr="00580D28">
        <w:rPr>
          <w:szCs w:val="22"/>
        </w:rPr>
        <w:t>epresen</w:t>
      </w:r>
      <w:r w:rsidRPr="00580D28">
        <w:rPr>
          <w:szCs w:val="22"/>
        </w:rPr>
        <w:t xml:space="preserve">tou </w:t>
      </w:r>
      <w:r w:rsidR="006F7D8F" w:rsidRPr="00580D28">
        <w:rPr>
          <w:szCs w:val="22"/>
        </w:rPr>
        <w:t>a AICL no Parlamento Europeu, Bruxelas em out 2019</w:t>
      </w:r>
    </w:p>
    <w:p w14:paraId="740D55E3" w14:textId="77777777" w:rsidR="006F7D8F" w:rsidRPr="00580D28" w:rsidRDefault="006F7D8F" w:rsidP="003B4B68">
      <w:pPr>
        <w:pStyle w:val="Bibliografia-maisdoqueumaobra"/>
        <w:rPr>
          <w:rStyle w:val="Emphasis"/>
          <w:rFonts w:cs="Arial"/>
          <w:i/>
          <w:iCs/>
        </w:rPr>
      </w:pPr>
      <w:r w:rsidRPr="00580D28">
        <w:rPr>
          <w:rStyle w:val="Emphasis"/>
          <w:rFonts w:cs="Arial"/>
          <w:i/>
          <w:iCs/>
        </w:rPr>
        <w:t xml:space="preserve">Bibliografia </w:t>
      </w:r>
    </w:p>
    <w:p w14:paraId="3EA4E1FF" w14:textId="77777777" w:rsidR="006F7D8F" w:rsidRPr="00580D28" w:rsidRDefault="006F7D8F" w:rsidP="003B4B68">
      <w:pPr>
        <w:pStyle w:val="Bibliografia-maisdoqueumaobra"/>
        <w:rPr>
          <w:rStyle w:val="Emphasis"/>
          <w:rFonts w:cs="Arial"/>
          <w:i/>
          <w:iCs/>
        </w:rPr>
      </w:pPr>
      <w:r w:rsidRPr="00580D28">
        <w:rPr>
          <w:rStyle w:val="Emphasis"/>
          <w:rFonts w:cs="Arial"/>
          <w:i/>
          <w:iCs/>
        </w:rPr>
        <w:t xml:space="preserve"> 1968. A minha mão aberta. Opúsculo, ed. autor</w:t>
      </w:r>
    </w:p>
    <w:p w14:paraId="567EC947" w14:textId="77777777" w:rsidR="006F7D8F" w:rsidRPr="00580D28" w:rsidRDefault="006F7D8F" w:rsidP="003B4B68">
      <w:pPr>
        <w:pStyle w:val="Bibliografia-maisdoqueumaobra"/>
        <w:rPr>
          <w:rStyle w:val="Emphasis"/>
          <w:rFonts w:cs="Arial"/>
          <w:i/>
          <w:iCs/>
        </w:rPr>
      </w:pPr>
      <w:r w:rsidRPr="00580D28">
        <w:rPr>
          <w:rStyle w:val="Emphasis"/>
          <w:rFonts w:cs="Arial"/>
          <w:i/>
          <w:iCs/>
        </w:rPr>
        <w:t xml:space="preserve"> 1971. Pão Verde, esgotado, ed. autor</w:t>
      </w:r>
    </w:p>
    <w:p w14:paraId="58FC9A3C" w14:textId="77777777" w:rsidR="006F7D8F" w:rsidRPr="00580D28" w:rsidRDefault="006F7D8F" w:rsidP="003B4B68">
      <w:pPr>
        <w:pStyle w:val="Bibliografia-maisdoqueumaobra"/>
        <w:rPr>
          <w:rStyle w:val="Emphasis"/>
          <w:rFonts w:cs="Arial"/>
          <w:i/>
          <w:iCs/>
        </w:rPr>
      </w:pPr>
      <w:r w:rsidRPr="00580D28">
        <w:rPr>
          <w:rStyle w:val="Emphasis"/>
          <w:rFonts w:cs="Arial"/>
          <w:i/>
          <w:iCs/>
        </w:rPr>
        <w:t xml:space="preserve"> 1972 in 14 poetas de aqui e de agora (Antologia). Angra do Heroísmo. União Gráfica Angrense</w:t>
      </w:r>
    </w:p>
    <w:p w14:paraId="6DB5C9C9" w14:textId="77777777" w:rsidR="006F7D8F" w:rsidRPr="00580D28" w:rsidRDefault="006F7D8F" w:rsidP="003B4B68">
      <w:pPr>
        <w:pStyle w:val="Bibliografia-maisdoqueumaobra"/>
        <w:rPr>
          <w:rStyle w:val="Emphasis"/>
          <w:rFonts w:cs="Arial"/>
          <w:i/>
          <w:iCs/>
        </w:rPr>
      </w:pPr>
      <w:r w:rsidRPr="00580D28">
        <w:rPr>
          <w:rStyle w:val="Emphasis"/>
          <w:rFonts w:cs="Arial"/>
          <w:i/>
          <w:iCs/>
        </w:rPr>
        <w:t xml:space="preserve"> 1973. Poemas de(s)amor, poesia esgotado. Tip. Fernandes</w:t>
      </w:r>
    </w:p>
    <w:p w14:paraId="720B03A0" w14:textId="77777777" w:rsidR="006F7D8F" w:rsidRPr="00580D28" w:rsidRDefault="006F7D8F" w:rsidP="003B4B68">
      <w:pPr>
        <w:pStyle w:val="Bibliografia-maisdoqueumaobra"/>
        <w:rPr>
          <w:rStyle w:val="Emphasis"/>
          <w:rFonts w:cs="Arial"/>
          <w:i/>
          <w:iCs/>
        </w:rPr>
      </w:pPr>
      <w:r w:rsidRPr="00580D28">
        <w:rPr>
          <w:rStyle w:val="Emphasis"/>
          <w:rFonts w:cs="Arial"/>
          <w:i/>
          <w:iCs/>
        </w:rPr>
        <w:t xml:space="preserve"> 1974. Morte ou vida do poeta. Teatro. Angra, Livr. Adriano G de Figueiredo</w:t>
      </w:r>
    </w:p>
    <w:p w14:paraId="2B9708A3" w14:textId="77777777" w:rsidR="006F7D8F" w:rsidRPr="00580D28" w:rsidRDefault="006F7D8F" w:rsidP="003B4B68">
      <w:pPr>
        <w:pStyle w:val="Bibliografia-maisdoqueumaobra"/>
        <w:rPr>
          <w:rStyle w:val="Emphasis"/>
          <w:rFonts w:cs="Arial"/>
          <w:i/>
          <w:iCs/>
        </w:rPr>
      </w:pPr>
      <w:r w:rsidRPr="00580D28">
        <w:rPr>
          <w:rStyle w:val="Emphasis"/>
          <w:rFonts w:cs="Arial"/>
          <w:i/>
          <w:iCs/>
        </w:rPr>
        <w:t>1974. Fábulas, poesia, esgotado ed. autor</w:t>
      </w:r>
    </w:p>
    <w:p w14:paraId="5C332443" w14:textId="77777777" w:rsidR="006F7D8F" w:rsidRPr="00580D28" w:rsidRDefault="006F7D8F" w:rsidP="003B4B68">
      <w:pPr>
        <w:pStyle w:val="Bibliografia-maisdoqueumaobra"/>
        <w:rPr>
          <w:rStyle w:val="Emphasis"/>
          <w:rFonts w:cs="Arial"/>
          <w:i/>
          <w:iCs/>
        </w:rPr>
      </w:pPr>
      <w:r w:rsidRPr="00580D28">
        <w:rPr>
          <w:rStyle w:val="Emphasis"/>
          <w:rFonts w:cs="Arial"/>
          <w:i/>
          <w:iCs/>
        </w:rPr>
        <w:lastRenderedPageBreak/>
        <w:t xml:space="preserve"> 1974. Um Quixote. 2ª ed. Teatro</w:t>
      </w:r>
    </w:p>
    <w:p w14:paraId="31031062" w14:textId="77777777" w:rsidR="006F7D8F" w:rsidRPr="00580D28" w:rsidRDefault="006F7D8F" w:rsidP="003B4B68">
      <w:pPr>
        <w:pStyle w:val="Bibliografia-maisdoqueumaobra"/>
        <w:rPr>
          <w:rStyle w:val="Emphasis"/>
          <w:rFonts w:cs="Arial"/>
          <w:i/>
          <w:iCs/>
        </w:rPr>
      </w:pPr>
      <w:r w:rsidRPr="00580D28">
        <w:rPr>
          <w:rStyle w:val="Emphasis"/>
          <w:rFonts w:cs="Arial"/>
          <w:i/>
          <w:iCs/>
        </w:rPr>
        <w:t xml:space="preserve"> 1976. Os quinze misteriosos mistérios. Poesia, esgotado ed. autor</w:t>
      </w:r>
    </w:p>
    <w:p w14:paraId="5D98449C" w14:textId="77777777" w:rsidR="006F7D8F" w:rsidRPr="00580D28" w:rsidRDefault="006F7D8F" w:rsidP="003B4B68">
      <w:pPr>
        <w:pStyle w:val="Bibliografia-maisdoqueumaobra"/>
        <w:rPr>
          <w:rStyle w:val="Emphasis"/>
          <w:rFonts w:cs="Arial"/>
          <w:i/>
          <w:iCs/>
        </w:rPr>
      </w:pPr>
      <w:r w:rsidRPr="00580D28">
        <w:rPr>
          <w:rStyle w:val="Emphasis"/>
          <w:rFonts w:cs="Arial"/>
          <w:i/>
          <w:iCs/>
        </w:rPr>
        <w:t>1977. Manuel, seis vezes pensei em ti, teatro ed. autor</w:t>
      </w:r>
    </w:p>
    <w:p w14:paraId="358CF9AD" w14:textId="77777777" w:rsidR="006F7D8F" w:rsidRPr="00580D28" w:rsidRDefault="006F7D8F" w:rsidP="003B4B68">
      <w:pPr>
        <w:pStyle w:val="Bibliografia-maisdoqueumaobra"/>
        <w:rPr>
          <w:rStyle w:val="Emphasis"/>
          <w:rFonts w:cs="Arial"/>
          <w:i/>
          <w:iCs/>
        </w:rPr>
      </w:pPr>
      <w:r w:rsidRPr="00580D28">
        <w:rPr>
          <w:rStyle w:val="Emphasis"/>
          <w:rFonts w:cs="Arial"/>
          <w:i/>
          <w:iCs/>
        </w:rPr>
        <w:t xml:space="preserve"> 1977 in Antologia de poesia açoriana do séc. XVIII a 1975 de Pedro da Silveira. Lisboa ed. Sá da Costa</w:t>
      </w:r>
    </w:p>
    <w:p w14:paraId="7C5335FD" w14:textId="77777777" w:rsidR="006F7D8F" w:rsidRPr="00580D28" w:rsidRDefault="006F7D8F" w:rsidP="003B4B68">
      <w:pPr>
        <w:pStyle w:val="Bibliografia-maisdoqueumaobra"/>
        <w:rPr>
          <w:rStyle w:val="Emphasis"/>
          <w:rFonts w:cs="Arial"/>
          <w:i/>
          <w:iCs/>
        </w:rPr>
      </w:pPr>
      <w:r w:rsidRPr="00580D28">
        <w:rPr>
          <w:rStyle w:val="Emphasis"/>
          <w:rFonts w:cs="Arial"/>
          <w:i/>
          <w:iCs/>
        </w:rPr>
        <w:t xml:space="preserve"> 1978. Manuel. seis vezes pensei em ti, peça em duas talhadas com dez pevides, posfácio de E Ferraz da Rosa, teatro, 2ª ed. Angra ed. autor.</w:t>
      </w:r>
    </w:p>
    <w:p w14:paraId="1F4B2A71" w14:textId="77777777" w:rsidR="006F7D8F" w:rsidRPr="00580D28" w:rsidRDefault="006F7D8F" w:rsidP="003B4B68">
      <w:pPr>
        <w:pStyle w:val="Bibliografia-maisdoqueumaobra"/>
        <w:rPr>
          <w:rStyle w:val="FootnoteReference"/>
          <w:rFonts w:cs="Arial"/>
        </w:rPr>
      </w:pPr>
      <w:r w:rsidRPr="00580D28">
        <w:rPr>
          <w:rStyle w:val="FootnoteReference"/>
          <w:rFonts w:cs="Arial"/>
        </w:rPr>
        <w:t xml:space="preserve"> </w:t>
      </w:r>
      <w:r w:rsidRPr="00580D28">
        <w:rPr>
          <w:rStyle w:val="FootnoteReference"/>
          <w:rFonts w:cs="Arial"/>
        </w:rPr>
        <w:drawing>
          <wp:inline distT="0" distB="0" distL="0" distR="0" wp14:anchorId="72446929" wp14:editId="45833292">
            <wp:extent cx="3530605" cy="2647950"/>
            <wp:effectExtent l="0" t="0" r="0" b="0"/>
            <wp:docPr id="325" name="Picture 325" descr="A couple of men sitting at a table with wine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ouple of men sitting at a table with wine glasses&#10;&#10;Description automatically generated with low confidenc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550293" cy="2662716"/>
                    </a:xfrm>
                    <a:prstGeom prst="rect">
                      <a:avLst/>
                    </a:prstGeom>
                    <a:noFill/>
                    <a:ln>
                      <a:noFill/>
                    </a:ln>
                  </pic:spPr>
                </pic:pic>
              </a:graphicData>
            </a:graphic>
          </wp:inline>
        </w:drawing>
      </w:r>
      <w:r w:rsidRPr="00580D28">
        <w:rPr>
          <w:rStyle w:val="FootnoteReference"/>
          <w:rFonts w:cs="Arial"/>
        </w:rPr>
        <w:drawing>
          <wp:inline distT="0" distB="0" distL="0" distR="0" wp14:anchorId="5537DB70" wp14:editId="5AEA2DB4">
            <wp:extent cx="3514725" cy="2636043"/>
            <wp:effectExtent l="0" t="0" r="0" b="0"/>
            <wp:docPr id="326" name="Picture 326" descr="A person and person sitting at a table with wine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and person sitting at a table with wine glasses&#10;&#10;Description automatically generated with medium confidenc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536862" cy="2652646"/>
                    </a:xfrm>
                    <a:prstGeom prst="rect">
                      <a:avLst/>
                    </a:prstGeom>
                    <a:noFill/>
                    <a:ln>
                      <a:noFill/>
                    </a:ln>
                  </pic:spPr>
                </pic:pic>
              </a:graphicData>
            </a:graphic>
          </wp:inline>
        </w:drawing>
      </w:r>
      <w:r w:rsidRPr="00580D28">
        <w:rPr>
          <w:rStyle w:val="FootnoteReference"/>
          <w:rFonts w:cs="Arial"/>
        </w:rPr>
        <w:drawing>
          <wp:inline distT="0" distB="0" distL="0" distR="0" wp14:anchorId="64E8404F" wp14:editId="3CF80272">
            <wp:extent cx="3500089" cy="2625708"/>
            <wp:effectExtent l="0" t="0" r="5715" b="3810"/>
            <wp:docPr id="365" name="Picture 365" descr="D:\Clipart\AAAICL coloquios fotos videos slides\all coloquios fotos\28º 2017 BGA 4 ILHAS\BGA ANGRA 2DEZ17\BGA ANGRA 2DEZ17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D:\Clipart\AAAICL coloquios fotos videos slides\all coloquios fotos\28º 2017 BGA 4 ILHAS\BGA ANGRA 2DEZ17\BGA ANGRA 2DEZ17 (1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519753" cy="2640459"/>
                    </a:xfrm>
                    <a:prstGeom prst="rect">
                      <a:avLst/>
                    </a:prstGeom>
                    <a:noFill/>
                    <a:ln>
                      <a:noFill/>
                    </a:ln>
                  </pic:spPr>
                </pic:pic>
              </a:graphicData>
            </a:graphic>
          </wp:inline>
        </w:drawing>
      </w:r>
      <w:r w:rsidRPr="00580D28">
        <w:rPr>
          <w:rStyle w:val="FootnoteReference"/>
          <w:rFonts w:cs="Arial"/>
        </w:rPr>
        <w:drawing>
          <wp:inline distT="0" distB="0" distL="0" distR="0" wp14:anchorId="1182B0E6" wp14:editId="5DC92718">
            <wp:extent cx="3429000" cy="2574891"/>
            <wp:effectExtent l="0" t="0" r="0" b="0"/>
            <wp:docPr id="366" name="Picture 366" descr="D:\Clipart\AAAICL coloquios fotos videos slides\all coloquios fotos\28º 2017 BGA 4 ILHAS\BGA ANGRA 2DEZ17\3ª 2017 DEZ (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D:\Clipart\AAAICL coloquios fotos videos slides\all coloquios fotos\28º 2017 BGA 4 ILHAS\BGA ANGRA 2DEZ17\3ª 2017 DEZ (596).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455093" cy="2594485"/>
                    </a:xfrm>
                    <a:prstGeom prst="rect">
                      <a:avLst/>
                    </a:prstGeom>
                    <a:noFill/>
                    <a:ln>
                      <a:noFill/>
                    </a:ln>
                  </pic:spPr>
                </pic:pic>
              </a:graphicData>
            </a:graphic>
          </wp:inline>
        </w:drawing>
      </w:r>
    </w:p>
    <w:p w14:paraId="21A7EA86" w14:textId="78639B1D" w:rsidR="006F7D8F" w:rsidRPr="00580D28" w:rsidRDefault="006F7D8F" w:rsidP="003B4B68">
      <w:pPr>
        <w:pStyle w:val="Caption"/>
        <w:rPr>
          <w:rStyle w:val="FootnoteReference"/>
        </w:rPr>
      </w:pPr>
      <w:r w:rsidRPr="00580D28">
        <w:rPr>
          <w:rStyle w:val="FootnoteReference"/>
        </w:rPr>
        <w:t>30º PICO 2018</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30º PICO 2018</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BGA ANGRA 2017</w:t>
      </w:r>
    </w:p>
    <w:p w14:paraId="5018BD1F"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1978. Almeida Firmino, Poeta dos Açores. Ensaio, poesia, ed. DRAC. SREC, esgotado </w:t>
      </w:r>
    </w:p>
    <w:p w14:paraId="601C3A75"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1978 in Antologia panorâmica do conto açoriano, sécs. XIX e XX, org., prefácio e notas de João de Melo. Lisboa ed. Vega</w:t>
      </w:r>
    </w:p>
    <w:p w14:paraId="35FB7F6F"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1979. Cantar O Corpo. Poesia, esgotado. Angra. União Gráfica Angrense ed. autor</w:t>
      </w:r>
    </w:p>
    <w:p w14:paraId="0C549281"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1980. Eu Fui Ao Pico Piquei-Me, poesia, esgotado, ed. autor</w:t>
      </w:r>
    </w:p>
    <w:p w14:paraId="238515CA" w14:textId="77777777" w:rsidR="006F7D8F" w:rsidRPr="00580D28" w:rsidRDefault="006F7D8F" w:rsidP="003B4B68">
      <w:pPr>
        <w:pStyle w:val="Bibliografia-maisdoqueumaobra"/>
        <w:rPr>
          <w:rStyle w:val="Emphasis"/>
          <w:rFonts w:cs="Arial"/>
          <w:b w:val="0"/>
          <w:bCs w:val="0"/>
        </w:rPr>
      </w:pPr>
      <w:r w:rsidRPr="00580D28">
        <w:rPr>
          <w:rStyle w:val="Emphasis"/>
          <w:rFonts w:cs="Arial"/>
        </w:rPr>
        <w:t>1982. Uma Hortênsia Para Brianda. Teatro, ed. Separata Atlântida</w:t>
      </w:r>
    </w:p>
    <w:p w14:paraId="43A19F54"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1982. Abordagem" (teatral) a "Quando o mar galgou a terra" de Armando Côrtes-Rodrigues, Ensaio, separata da "Atlântida". Angra do Heroísmo</w:t>
      </w:r>
    </w:p>
    <w:p w14:paraId="2A6A3528"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1982. Burra Preta Com Uma Lágrima, ficção, ed. autor</w:t>
      </w:r>
    </w:p>
    <w:p w14:paraId="4785F8A0"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1982. Itinerário das Gaivotas, poesia, ed. SREC. DRAC esgotado </w:t>
      </w:r>
    </w:p>
    <w:p w14:paraId="799FFBB2"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1982. «Nota de abertura ou Almeida Firmino, um poeta a recuperar» in Firmino, Almeida. Narcose: obra poética completa. Angra do Heroísmo. SREC. pp. 9-20.</w:t>
      </w:r>
    </w:p>
    <w:p w14:paraId="0987D93F"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1982. O presépio de esferovite: São Bartolomeu da Terceira com Etelvina Fraga, Manuel Fernandes, ed. DRAC. Biblioteca Pública e Arquivo Distrital de Angra </w:t>
      </w:r>
    </w:p>
    <w:p w14:paraId="3BA609D9"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1983 in Antologia The Sea Within, a selection of Azorean poets, ed. Gávea-Brown. EUA</w:t>
      </w:r>
    </w:p>
    <w:p w14:paraId="6BD49A01"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1983 in 12 poetas dos Açores, org. e notas de Emanuel Jorge Botelho. Lisboa: IN-CM.</w:t>
      </w:r>
    </w:p>
    <w:p w14:paraId="5624FFD7"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1983. Nem mais amor que fogo, poesia, com Emanuel Jorge Botelho. Angra ed. autor</w:t>
      </w:r>
    </w:p>
    <w:p w14:paraId="6477AF19"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1983. Em louvor do Divino Espírito Santo: fotomemória de Francisco Ernesto de Oliveira Martins, conto de Álamo O. Angra. DRAC. D S Emigração. IN-CM</w:t>
      </w:r>
    </w:p>
    <w:p w14:paraId="5E8543AC"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1984. Missa Terra Lavrada. Teatro, ed. DRAC. SREC</w:t>
      </w:r>
    </w:p>
    <w:p w14:paraId="39820569"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1984. Sabeis quem é este João? Teatro, peça sobre o beato João Baptista Machado, ed. Separata Atlântida vol. 29 pp. 3-68 IAC</w:t>
      </w:r>
    </w:p>
    <w:p w14:paraId="4C166483"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1984. Triste vida leva a garça. 1ª ed., Ulmeiro</w:t>
      </w:r>
    </w:p>
    <w:p w14:paraId="121AC77D"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1985. «Terceirense e Pintor: José Lúcio» Atlântida vol. XXX 2° sem. Angra do Heroísmo IAC pp. 34. 35.</w:t>
      </w:r>
    </w:p>
    <w:p w14:paraId="2863CE58"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1986. Até hoje, memórias de cão, Romance. 1ª ed. Ulmeiro, esgotado</w:t>
      </w:r>
    </w:p>
    <w:p w14:paraId="17EFC7D5"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1986. Textos Inocentes. Poesia, ed. autor</w:t>
      </w:r>
    </w:p>
    <w:p w14:paraId="64D20341"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1987. O trajo nos Açores, com João Afonso. 2ª ed. Angra. Secretaria Regional dos Assuntos Sociais</w:t>
      </w:r>
    </w:p>
    <w:p w14:paraId="67D3BC63"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1987. Até hoje, memórias de cão, Romance. 2ª ed., Ulmeiro esgotado</w:t>
      </w:r>
    </w:p>
    <w:p w14:paraId="40EF11C2"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1987 Interação entre atividades culturais na região e ao nível local, correntes “ascendentes” e “descendentes”. Ponta Delgada. UAç</w:t>
      </w:r>
    </w:p>
    <w:p w14:paraId="2E89199E"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1987. Erva-Azeda. Poesia. Angra do Heroísmo</w:t>
      </w:r>
    </w:p>
    <w:p w14:paraId="5CA88994" w14:textId="77777777" w:rsidR="006F7D8F" w:rsidRPr="00580D28" w:rsidRDefault="006F7D8F" w:rsidP="003B4B68">
      <w:pPr>
        <w:pStyle w:val="Bibliografia-maisdoqueumaobra"/>
        <w:rPr>
          <w:rStyle w:val="Emphasis"/>
          <w:rFonts w:cs="Arial"/>
          <w:b w:val="0"/>
          <w:bCs w:val="0"/>
        </w:rPr>
      </w:pPr>
      <w:r w:rsidRPr="00580D28">
        <w:rPr>
          <w:rStyle w:val="Emphasis"/>
          <w:rFonts w:cs="Arial"/>
        </w:rPr>
        <w:t>1988. Açores, com fotografia de Maurício Abreu, intro e seleção de textos de Álamo Oliveira, inglês Joaquim Nascimento. Setúbal. Ed. M Abreu e V. Figueiredo</w:t>
      </w:r>
    </w:p>
    <w:p w14:paraId="48B2E209"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1988. Até hoje, memórias de cão. Romance. 3ª ed. Angra, ed. Signo</w:t>
      </w:r>
    </w:p>
    <w:p w14:paraId="119642FF" w14:textId="77777777" w:rsidR="006F7D8F" w:rsidRPr="00580D28" w:rsidRDefault="006F7D8F" w:rsidP="003B4B68">
      <w:pPr>
        <w:pStyle w:val="Bibliografia-maisdoqueumaobra"/>
        <w:rPr>
          <w:rFonts w:cs="Arial"/>
        </w:rPr>
      </w:pPr>
      <w:r w:rsidRPr="00580D28">
        <w:rPr>
          <w:rStyle w:val="Emphasis"/>
          <w:rFonts w:cs="Arial"/>
        </w:rPr>
        <w:t xml:space="preserve"> </w:t>
      </w:r>
      <w:r w:rsidRPr="00580D28">
        <w:rPr>
          <w:rFonts w:cs="Arial"/>
        </w:rPr>
        <w:t xml:space="preserve"> 1990. O cenário de uma geração. Angra do Heroísmo, inédito 19 pp. Congresso de Literaturas Lusófonas de Expressão Portuguesa, Casa dos Açores de Lisboa.</w:t>
      </w:r>
    </w:p>
    <w:p w14:paraId="4C94EE4D" w14:textId="77777777" w:rsidR="006F7D8F" w:rsidRPr="00580D28" w:rsidRDefault="006F7D8F" w:rsidP="003B4B68">
      <w:pPr>
        <w:pStyle w:val="Bibliografia-maisdoqueumaobra"/>
        <w:rPr>
          <w:rFonts w:cs="Arial"/>
        </w:rPr>
      </w:pPr>
      <w:r w:rsidRPr="00580D28">
        <w:rPr>
          <w:rFonts w:cs="Arial"/>
        </w:rPr>
        <w:t xml:space="preserve"> 1990. A Madeira é um jardim, Raminho, ed. Álamo Oliveira. Tip. Serafim Silva. Artes Gráficas. Maia</w:t>
      </w:r>
    </w:p>
    <w:p w14:paraId="0886EC9F" w14:textId="77777777" w:rsidR="006F7D8F" w:rsidRPr="00580D28" w:rsidRDefault="006F7D8F" w:rsidP="003B4B68">
      <w:pPr>
        <w:pStyle w:val="Bibliografia-maisdoqueumaobra"/>
        <w:rPr>
          <w:rFonts w:cs="Arial"/>
        </w:rPr>
      </w:pPr>
      <w:r w:rsidRPr="00580D28">
        <w:rPr>
          <w:rFonts w:cs="Arial"/>
        </w:rPr>
        <w:t xml:space="preserve"> 1991. Contos Com Desconto. Contos. Angra do Heroísmo: IAC</w:t>
      </w:r>
    </w:p>
    <w:p w14:paraId="3B3051C6" w14:textId="77777777" w:rsidR="006F7D8F" w:rsidRPr="00580D28" w:rsidRDefault="006F7D8F" w:rsidP="003B4B68">
      <w:pPr>
        <w:pStyle w:val="Bibliografia-maisdoqueumaobra"/>
        <w:rPr>
          <w:rFonts w:cs="Arial"/>
        </w:rPr>
      </w:pPr>
      <w:r w:rsidRPr="00580D28">
        <w:rPr>
          <w:rFonts w:cs="Arial"/>
        </w:rPr>
        <w:t xml:space="preserve"> 1992. Impressões de boca. Angra do Heroísmo: SREC DRAC, esgotado</w:t>
      </w:r>
    </w:p>
    <w:p w14:paraId="47BDF3BE" w14:textId="77777777" w:rsidR="006F7D8F" w:rsidRPr="00580D28" w:rsidRDefault="006F7D8F" w:rsidP="003B4B68">
      <w:pPr>
        <w:pStyle w:val="Bibliografia-maisdoqueumaobra"/>
        <w:rPr>
          <w:rFonts w:cs="Arial"/>
        </w:rPr>
      </w:pPr>
      <w:r w:rsidRPr="00580D28">
        <w:rPr>
          <w:rFonts w:cs="Arial"/>
        </w:rPr>
        <w:t>1992. Pátio d’Alfândega. Meia-Noite, romance, ficção. col. Chão da Palavra. Lisboa ed. Vega</w:t>
      </w:r>
    </w:p>
    <w:p w14:paraId="5D3C9F8E" w14:textId="77777777" w:rsidR="006F7D8F" w:rsidRPr="00580D28" w:rsidRDefault="006F7D8F" w:rsidP="003B4B68">
      <w:pPr>
        <w:pStyle w:val="Bibliografia-maisdoqueumaobra"/>
        <w:rPr>
          <w:rFonts w:cs="Arial"/>
        </w:rPr>
      </w:pPr>
      <w:r w:rsidRPr="00580D28">
        <w:rPr>
          <w:rFonts w:cs="Arial"/>
        </w:rPr>
        <w:t>1992. Eugénio de Andrade nos Açores. Núcleo Açoriano da Fundação Eugénio de Andrade. Ponta Delgada. Câmara Municipal</w:t>
      </w:r>
    </w:p>
    <w:p w14:paraId="79C1FB20" w14:textId="77777777" w:rsidR="006F7D8F" w:rsidRPr="00580D28" w:rsidRDefault="006F7D8F" w:rsidP="003B4B68">
      <w:pPr>
        <w:pStyle w:val="Bibliografia-maisdoqueumaobra"/>
        <w:rPr>
          <w:rFonts w:cs="Arial"/>
        </w:rPr>
      </w:pPr>
      <w:r w:rsidRPr="00580D28">
        <w:rPr>
          <w:rFonts w:cs="Arial"/>
        </w:rPr>
        <w:t xml:space="preserve"> 1994. Manuel, seis vezes pensei em ti. 2ª ed. Teatro, ed. Jornal de Cultura</w:t>
      </w:r>
    </w:p>
    <w:p w14:paraId="21CBF416" w14:textId="77777777" w:rsidR="006F7D8F" w:rsidRPr="00580D28" w:rsidRDefault="006F7D8F" w:rsidP="003B4B68">
      <w:pPr>
        <w:pStyle w:val="Bibliografia-maisdoqueumaobra"/>
        <w:rPr>
          <w:rFonts w:cs="Arial"/>
        </w:rPr>
      </w:pPr>
      <w:r w:rsidRPr="00580D28">
        <w:rPr>
          <w:rFonts w:cs="Arial"/>
        </w:rPr>
        <w:t xml:space="preserve"> 1994. Pai, a sua benção: Antologia de textos de autores açorianos. Ponta Delgada. DRAC.</w:t>
      </w:r>
    </w:p>
    <w:p w14:paraId="285FB467" w14:textId="77777777" w:rsidR="006F7D8F" w:rsidRPr="00580D28" w:rsidRDefault="006F7D8F" w:rsidP="003B4B68">
      <w:pPr>
        <w:pStyle w:val="Bibliografia-maisdoqueumaobra"/>
        <w:rPr>
          <w:rFonts w:cs="Arial"/>
        </w:rPr>
      </w:pPr>
      <w:r w:rsidRPr="00580D28">
        <w:rPr>
          <w:rFonts w:cs="Arial"/>
        </w:rPr>
        <w:t xml:space="preserve"> 1994. A história da Belárvore na cidade da Burocrácia, com desenhos de Virgílio Toste. Angra. Direção-geral de Organização e Administração Pública</w:t>
      </w:r>
    </w:p>
    <w:p w14:paraId="7A98A709" w14:textId="77777777" w:rsidR="006F7D8F" w:rsidRPr="00580D28" w:rsidRDefault="006F7D8F" w:rsidP="003B4B68">
      <w:pPr>
        <w:pStyle w:val="Bibliografia-maisdoqueumaobra"/>
        <w:rPr>
          <w:rFonts w:cs="Arial"/>
        </w:rPr>
      </w:pPr>
      <w:r w:rsidRPr="00580D28">
        <w:rPr>
          <w:rFonts w:cs="Arial"/>
        </w:rPr>
        <w:t xml:space="preserve"> 1994. Açores, Azores com Maurício Abreu, versão inglesa de Vanessa Seed, ed. de M Abreu e Victor Figueiredo. 1ª ed. Setúbal. Corlito</w:t>
      </w:r>
    </w:p>
    <w:p w14:paraId="4D4CF962" w14:textId="77777777" w:rsidR="006F7D8F" w:rsidRPr="00580D28" w:rsidRDefault="006F7D8F" w:rsidP="003B4B68">
      <w:pPr>
        <w:pStyle w:val="Bibliografia-maisdoqueumaobra"/>
        <w:rPr>
          <w:rFonts w:cs="Arial"/>
        </w:rPr>
      </w:pPr>
      <w:r w:rsidRPr="00580D28">
        <w:rPr>
          <w:rFonts w:cs="Arial"/>
        </w:rPr>
        <w:t xml:space="preserve"> 1995. Burra preta com uma lágrima. 2ª ed., romance. Lisboa, ed. Salamandra.</w:t>
      </w:r>
    </w:p>
    <w:p w14:paraId="1D07FAD9" w14:textId="77777777" w:rsidR="006F7D8F" w:rsidRPr="00580D28" w:rsidRDefault="006F7D8F" w:rsidP="003B4B68">
      <w:pPr>
        <w:pStyle w:val="Bibliografia-maisdoqueumaobra"/>
        <w:rPr>
          <w:rFonts w:cs="Arial"/>
        </w:rPr>
      </w:pPr>
      <w:r w:rsidRPr="00580D28">
        <w:rPr>
          <w:rFonts w:cs="Arial"/>
        </w:rPr>
        <w:t xml:space="preserve"> 1995. Os sonhos do infante. 2ª ed., Teatro. Ponta Delgada. Jornal de Cultura</w:t>
      </w:r>
    </w:p>
    <w:p w14:paraId="562F0CEE" w14:textId="77777777" w:rsidR="006F7D8F" w:rsidRPr="00580D28" w:rsidRDefault="006F7D8F" w:rsidP="003B4B68">
      <w:pPr>
        <w:pStyle w:val="Bibliografia-maisdoqueumaobra"/>
        <w:rPr>
          <w:rFonts w:cs="Arial"/>
        </w:rPr>
      </w:pPr>
      <w:r w:rsidRPr="00580D28">
        <w:rPr>
          <w:rFonts w:cs="Arial"/>
        </w:rPr>
        <w:lastRenderedPageBreak/>
        <w:t xml:space="preserve"> 1995. Impressões de boca. ilustrações David Almeida, col Gaivota 76. SREC</w:t>
      </w:r>
    </w:p>
    <w:p w14:paraId="660FE5D8" w14:textId="77777777" w:rsidR="006F7D8F" w:rsidRPr="00580D28" w:rsidRDefault="006F7D8F" w:rsidP="003B4B68">
      <w:pPr>
        <w:pStyle w:val="Bibliografia-maisdoqueumaobra"/>
        <w:rPr>
          <w:rFonts w:cs="Arial"/>
        </w:rPr>
      </w:pPr>
      <w:r w:rsidRPr="00580D28">
        <w:rPr>
          <w:rFonts w:cs="Arial"/>
        </w:rPr>
        <w:t xml:space="preserve"> 1995. Olá pobreza, textos de pompa e circunstância. Ponta Delgada. Ed. Éter</w:t>
      </w:r>
    </w:p>
    <w:p w14:paraId="0AF17214" w14:textId="77777777" w:rsidR="006F7D8F" w:rsidRPr="00580D28" w:rsidRDefault="006F7D8F" w:rsidP="003B4B68">
      <w:pPr>
        <w:pStyle w:val="Bibliografia-maisdoqueumaobra"/>
        <w:rPr>
          <w:rFonts w:cs="Arial"/>
        </w:rPr>
      </w:pPr>
      <w:r w:rsidRPr="00580D28">
        <w:rPr>
          <w:rFonts w:cs="Arial"/>
        </w:rPr>
        <w:t xml:space="preserve"> 1995. E choveu papel, com Luís Belerique e Miguel Silveira. Angra. Direção Regional da Organização e Administração Pública</w:t>
      </w:r>
    </w:p>
    <w:p w14:paraId="6BB21E3D" w14:textId="77777777" w:rsidR="006F7D8F" w:rsidRPr="00580D28" w:rsidRDefault="006F7D8F" w:rsidP="003B4B68">
      <w:pPr>
        <w:pStyle w:val="Bibliografia-maisdoqueumaobra"/>
        <w:rPr>
          <w:rFonts w:cs="Arial"/>
        </w:rPr>
      </w:pPr>
      <w:r w:rsidRPr="00580D28">
        <w:rPr>
          <w:rFonts w:cs="Arial"/>
        </w:rPr>
        <w:t xml:space="preserve"> 1995. Pai, a sua benção. Antologia de textos açorianos, org por Álamo, Ana Maria Bruno, Mariana Mesquita e Susana Rocha, ed. Coingra. SREC. DRAC</w:t>
      </w:r>
    </w:p>
    <w:p w14:paraId="2B3EF41C" w14:textId="77777777" w:rsidR="006F7D8F" w:rsidRPr="00580D28" w:rsidRDefault="006F7D8F" w:rsidP="003B4B68">
      <w:pPr>
        <w:pStyle w:val="Bibliografia-maisdoqueumaobra"/>
        <w:rPr>
          <w:rFonts w:cs="Arial"/>
        </w:rPr>
      </w:pPr>
      <w:r w:rsidRPr="00580D28">
        <w:rPr>
          <w:rFonts w:cs="Arial"/>
        </w:rPr>
        <w:t xml:space="preserve"> 1996. O homem suspenso. Supl. Açoriano de Cultura nº 43</w:t>
      </w:r>
    </w:p>
    <w:p w14:paraId="2927AA05" w14:textId="77777777" w:rsidR="006F7D8F" w:rsidRPr="00580D28" w:rsidRDefault="006F7D8F" w:rsidP="003B4B68">
      <w:pPr>
        <w:pStyle w:val="Bibliografia-maisdoqueumaobra"/>
        <w:rPr>
          <w:rFonts w:cs="Arial"/>
        </w:rPr>
      </w:pPr>
      <w:r w:rsidRPr="00580D28">
        <w:rPr>
          <w:rFonts w:cs="Arial"/>
        </w:rPr>
        <w:t xml:space="preserve"> 1996. Olá. Pobreza! Ensaio, ed. Jornal de Cultura</w:t>
      </w:r>
    </w:p>
    <w:p w14:paraId="71B23F1B" w14:textId="77777777" w:rsidR="006F7D8F" w:rsidRPr="00580D28" w:rsidRDefault="006F7D8F" w:rsidP="003B4B68">
      <w:pPr>
        <w:pStyle w:val="Bibliografia-maisdoqueumaobra"/>
        <w:rPr>
          <w:rFonts w:cs="Arial"/>
        </w:rPr>
      </w:pPr>
      <w:r w:rsidRPr="00580D28">
        <w:rPr>
          <w:rFonts w:cs="Arial"/>
        </w:rPr>
        <w:t xml:space="preserve"> 1996. Os sonhos do Infante, teatro. Angra. Grupo de teatro Alpendre</w:t>
      </w:r>
    </w:p>
    <w:p w14:paraId="5E2BDEFA" w14:textId="77777777" w:rsidR="006F7D8F" w:rsidRPr="00580D28" w:rsidRDefault="006F7D8F" w:rsidP="003B4B68">
      <w:pPr>
        <w:pStyle w:val="Bibliografia-maisdoqueumaobra"/>
        <w:rPr>
          <w:rFonts w:cs="Arial"/>
        </w:rPr>
      </w:pPr>
      <w:r w:rsidRPr="00580D28">
        <w:rPr>
          <w:rFonts w:cs="Arial"/>
        </w:rPr>
        <w:t xml:space="preserve"> 1997. Com perfume e com veneno, contos. Lisboa, ed. Salamandra</w:t>
      </w:r>
    </w:p>
    <w:p w14:paraId="5415F383" w14:textId="77777777" w:rsidR="006F7D8F" w:rsidRPr="00580D28" w:rsidRDefault="006F7D8F" w:rsidP="003B4B68">
      <w:pPr>
        <w:pStyle w:val="Bibliografia-maisdoqueumaobra"/>
        <w:rPr>
          <w:rFonts w:cs="Arial"/>
        </w:rPr>
      </w:pPr>
      <w:r w:rsidRPr="00580D28">
        <w:rPr>
          <w:rFonts w:cs="Arial"/>
        </w:rPr>
        <w:t xml:space="preserve"> 1998. Mar de baleias e de baleeiros, com João Afonso. Museu dos Baleeiros. Lajes ed. SREC</w:t>
      </w:r>
    </w:p>
    <w:p w14:paraId="692BC87F" w14:textId="77777777" w:rsidR="006F7D8F" w:rsidRPr="00580D28" w:rsidRDefault="006F7D8F" w:rsidP="003B4B68">
      <w:pPr>
        <w:pStyle w:val="Bibliografia-maisdoqueumaobra"/>
        <w:rPr>
          <w:rFonts w:cs="Arial"/>
        </w:rPr>
      </w:pPr>
      <w:r w:rsidRPr="00580D28">
        <w:rPr>
          <w:rFonts w:cs="Arial"/>
        </w:rPr>
        <w:t xml:space="preserve"> 1998. António, porta-te como uma flor, gravuras de António Dacosta. Lisboa, ed. Salamandra</w:t>
      </w:r>
    </w:p>
    <w:p w14:paraId="4FB79D28" w14:textId="77777777" w:rsidR="006F7D8F" w:rsidRPr="00580D28" w:rsidRDefault="006F7D8F" w:rsidP="003B4B68">
      <w:pPr>
        <w:pStyle w:val="Bibliografia-maisdoqueumaobra"/>
        <w:rPr>
          <w:rFonts w:cs="Arial"/>
        </w:rPr>
      </w:pPr>
      <w:r w:rsidRPr="00580D28">
        <w:rPr>
          <w:rFonts w:cs="Arial"/>
        </w:rPr>
        <w:t xml:space="preserve"> 1999. Já não gosto de chocolates, romance. Lisboa, ed. Salamandra</w:t>
      </w:r>
    </w:p>
    <w:p w14:paraId="5214EC62" w14:textId="77777777" w:rsidR="006F7D8F" w:rsidRPr="00580D28" w:rsidRDefault="006F7D8F" w:rsidP="003B4B68">
      <w:pPr>
        <w:pStyle w:val="Bibliografia-maisdoqueumaobra"/>
        <w:rPr>
          <w:rFonts w:cs="Arial"/>
        </w:rPr>
      </w:pPr>
      <w:r w:rsidRPr="00580D28">
        <w:rPr>
          <w:rFonts w:cs="Arial"/>
        </w:rPr>
        <w:t xml:space="preserve"> 1999. Morte que mataste lira, com Carlos Alberto Moniz, Teatro, Lisboa ed. Dito E Feito</w:t>
      </w:r>
    </w:p>
    <w:p w14:paraId="07BD582D" w14:textId="77777777" w:rsidR="006F7D8F" w:rsidRPr="00580D28" w:rsidRDefault="006F7D8F" w:rsidP="003B4B68">
      <w:pPr>
        <w:pStyle w:val="Bibliografia-maisdoqueumaobra"/>
        <w:rPr>
          <w:rFonts w:cs="Arial"/>
        </w:rPr>
      </w:pPr>
      <w:r w:rsidRPr="00580D28">
        <w:rPr>
          <w:rFonts w:cs="Arial"/>
        </w:rPr>
        <w:t xml:space="preserve"> 1999. Almeida Garrett, ninguém, teatro. Alpendre Teatro, ed. autor</w:t>
      </w:r>
    </w:p>
    <w:p w14:paraId="05EC7165" w14:textId="77777777" w:rsidR="006F7D8F" w:rsidRPr="00580D28" w:rsidRDefault="006F7D8F" w:rsidP="003B4B68">
      <w:pPr>
        <w:pStyle w:val="Bibliografia-maisdoqueumaobra"/>
        <w:rPr>
          <w:rFonts w:cs="Arial"/>
        </w:rPr>
      </w:pPr>
      <w:r w:rsidRPr="00580D28">
        <w:rPr>
          <w:rFonts w:cs="Arial"/>
        </w:rPr>
        <w:t xml:space="preserve"> 2000. A Solidão da Casa do Regalo, Prémio de Teatro Almeida Garrett 1999, ed. Salamandra</w:t>
      </w:r>
    </w:p>
    <w:p w14:paraId="5AC6E843" w14:textId="77777777" w:rsidR="006F7D8F" w:rsidRPr="00580D28" w:rsidRDefault="006F7D8F" w:rsidP="003B4B68">
      <w:pPr>
        <w:pStyle w:val="Bibliografia-maisdoqueumaobra"/>
        <w:rPr>
          <w:rFonts w:cs="Arial"/>
        </w:rPr>
      </w:pPr>
      <w:r w:rsidRPr="00580D28">
        <w:rPr>
          <w:rFonts w:cs="Arial"/>
        </w:rPr>
        <w:t xml:space="preserve"> 2000. Memórias de ilha em sonhos de história. Poemas sobre aguarelas de Álvaro Mendes, ed. Álvaro Mendes</w:t>
      </w:r>
    </w:p>
    <w:p w14:paraId="1BC93180" w14:textId="77777777" w:rsidR="006F7D8F" w:rsidRPr="00580D28" w:rsidRDefault="006F7D8F" w:rsidP="003B4B68">
      <w:pPr>
        <w:pStyle w:val="Bibliografia-maisdoqueumaobra"/>
        <w:rPr>
          <w:rFonts w:cs="Arial"/>
        </w:rPr>
      </w:pPr>
      <w:r w:rsidRPr="00580D28">
        <w:rPr>
          <w:rFonts w:cs="Arial"/>
        </w:rPr>
        <w:t xml:space="preserve"> 2000 in Nove Rumores do Mar, Antologia de Poesia Açoriana Contemporânea org. Eduardo Bettencourt Pinto e Vamberto Freitas, I. Camões e Seixo Publishers</w:t>
      </w:r>
    </w:p>
    <w:p w14:paraId="107CC934" w14:textId="77777777" w:rsidR="006F7D8F" w:rsidRPr="00580D28" w:rsidRDefault="006F7D8F" w:rsidP="003B4B68">
      <w:pPr>
        <w:pStyle w:val="Bibliografia-maisdoqueumaobra"/>
        <w:rPr>
          <w:rStyle w:val="Emphasis"/>
          <w:rFonts w:cs="Arial"/>
          <w:b w:val="0"/>
          <w:bCs w:val="0"/>
        </w:rPr>
      </w:pPr>
      <w:r w:rsidRPr="00580D28">
        <w:rPr>
          <w:rStyle w:val="Emphasis"/>
          <w:rFonts w:cs="Arial"/>
        </w:rPr>
        <w:t>2000. Valter Vinagre, espírito nas ilhas, com Valter Vinagre, Manuel Hermínio Monteiro, ed. Instituto Camões. Ministério dos Negócios Estrangeiros</w:t>
      </w:r>
    </w:p>
    <w:p w14:paraId="1E3F913B"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2001. Cantigas do fogo e da água, quadras sobre aguarelas de Álvaro Mendes, teatro. Teatro do Ser, atuações 2002, 2003, 2006</w:t>
      </w:r>
    </w:p>
    <w:p w14:paraId="07B346E6"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2002. Judite, nome de guerra de Almada Negreiro, Adaptação. Teatro</w:t>
      </w:r>
    </w:p>
    <w:p w14:paraId="03B39D75"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2002. NEO 1 vol. 1 com Urbano Bettencourt, Adelaide Monteiro Batista, Carla Silva, Pedro Alvim Pinheiro, ed. Dept.º de Línguas e Literaturas Modernas. UAç</w:t>
      </w:r>
    </w:p>
    <w:p w14:paraId="1CAC31F3" w14:textId="77777777" w:rsidR="006F7D8F" w:rsidRPr="00580D28" w:rsidRDefault="006F7D8F" w:rsidP="003B4B68">
      <w:pPr>
        <w:pStyle w:val="Bibliografia-maisdoqueumaobra"/>
        <w:rPr>
          <w:rStyle w:val="Emphasis"/>
          <w:rFonts w:cs="Arial"/>
          <w:b w:val="0"/>
          <w:bCs w:val="0"/>
        </w:rPr>
      </w:pPr>
      <w:r w:rsidRPr="00580D28">
        <w:rPr>
          <w:rStyle w:val="Emphasis"/>
          <w:rFonts w:cs="Arial"/>
        </w:rPr>
        <w:t>2002. O homem que era feito de rede, com Katherine Vaz e Vamberto Freitas, ed. Salamandra</w:t>
      </w:r>
    </w:p>
    <w:p w14:paraId="150503B5"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2003. O meu coração é assim. Antologia editada por Diniz Borges, ed. Câmara Municipal de Angra do Heroísmo</w:t>
      </w:r>
    </w:p>
    <w:p w14:paraId="7C6BF4B7"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2003. Até hoje, memórias de cão. 2ª ed. Romance, ed. Salamandra</w:t>
      </w:r>
    </w:p>
    <w:p w14:paraId="54981900"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2003. Angra. cidade do mundo. Sanjoaninas 2002. Terceira. Açores, foto de Carlos Garcia, ed. Fotoletras</w:t>
      </w:r>
    </w:p>
    <w:p w14:paraId="6A03ED0A"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2004. Pedro da Silveira 1922-2003, um breve perfil. Boletim do N C Horta vol. 13</w:t>
      </w:r>
    </w:p>
    <w:p w14:paraId="33A982E2" w14:textId="77777777" w:rsidR="006F7D8F" w:rsidRPr="00580D28" w:rsidRDefault="006F7D8F" w:rsidP="003B4B68">
      <w:pPr>
        <w:pStyle w:val="Bibliografia-maisdoqueumaobra"/>
        <w:rPr>
          <w:rStyle w:val="Emphasis"/>
          <w:rFonts w:cs="Arial"/>
          <w:b w:val="0"/>
          <w:bCs w:val="0"/>
        </w:rPr>
      </w:pPr>
      <w:r w:rsidRPr="00580D28">
        <w:rPr>
          <w:rStyle w:val="Emphasis"/>
          <w:rFonts w:cs="Arial"/>
        </w:rPr>
        <w:t>2004. A Solidão da Casa do Regalo; Almeida Garrett. ninguém. Teatro. 2ª ed. ed. Salamandra</w:t>
      </w:r>
    </w:p>
    <w:p w14:paraId="090EE14F"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2005. “As mulheres em ‘Já não gosto de chocolates’” em M. Marujo, A. Baptista e R. Barbosa (ed.) Congresso A vez e a voz da mulher imigrante portuguesa. The Voice and Choice of Portuguese Immigrant Women. Proceedings 1</w:t>
      </w:r>
      <w:r w:rsidRPr="00580D28">
        <w:rPr>
          <w:rStyle w:val="Emphasis"/>
          <w:rFonts w:cs="Arial"/>
          <w:vertAlign w:val="superscript"/>
        </w:rPr>
        <w:t>st</w:t>
      </w:r>
      <w:r w:rsidRPr="00580D28">
        <w:rPr>
          <w:rStyle w:val="Emphasis"/>
          <w:rFonts w:cs="Arial"/>
        </w:rPr>
        <w:t xml:space="preserve"> Int’l Conference. Toronto. University of Toronto. Dept Spanish and Portuguese pp. 68-71 </w:t>
      </w:r>
      <w:hyperlink r:id="rId70" w:history="1">
        <w:r w:rsidRPr="00580D28">
          <w:rPr>
            <w:rStyle w:val="Hyperlink"/>
            <w:rFonts w:cs="Arial"/>
          </w:rPr>
          <w:t>http://www.museu-emigrantes.org/docs/conhecimento/conferencia-emigra%C3%A7%C3%A3o.pdf</w:t>
        </w:r>
      </w:hyperlink>
      <w:r w:rsidRPr="00580D28">
        <w:rPr>
          <w:rStyle w:val="Emphasis"/>
          <w:rFonts w:cs="Arial"/>
        </w:rPr>
        <w:t xml:space="preserve">  </w:t>
      </w:r>
    </w:p>
    <w:p w14:paraId="1AE658F0"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2005. Açores, Azores com Maurício Abreu, versão inglesa de Peter Ingham, ed. M Abreu e Victor Figueiredo. 2ª ed. Setúbal, Fotografia e Ed. Lda.</w:t>
      </w:r>
    </w:p>
    <w:p w14:paraId="11EE9C5F"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2006. I No Longer Like Chocolates. Trad. Diniz Borges. San Jose. PHPC</w:t>
      </w:r>
    </w:p>
    <w:p w14:paraId="09F1B04C"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2007. Voices from the islands, an Anthology of Azorean Poetry. John M K Kinsella. Gávea-Brown Publications. Providence. Rhode Island</w:t>
      </w:r>
    </w:p>
    <w:p w14:paraId="1805078A"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2007. Açores profundos, Profound Azores, com Paulo Filipe Monteiro e Madalena San-Bento, trad Patrícia Correa Costa. Porto. Caixotim Ed.</w:t>
      </w:r>
    </w:p>
    <w:p w14:paraId="13FEE7E4"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2007. Terceira, uma ilha sempre em festa, foto João Costa. edição bilingue. Praia da Vitória, ed. Blu</w:t>
      </w:r>
    </w:p>
    <w:p w14:paraId="3512D67E" w14:textId="77777777" w:rsidR="006F7D8F" w:rsidRPr="00580D28" w:rsidRDefault="006F7D8F" w:rsidP="003B4B68">
      <w:pPr>
        <w:pStyle w:val="Bibliografia-maisdoqueumaobra"/>
        <w:rPr>
          <w:rStyle w:val="Emphasis"/>
          <w:rFonts w:cs="Arial"/>
          <w:b w:val="0"/>
          <w:bCs w:val="0"/>
        </w:rPr>
      </w:pPr>
      <w:r w:rsidRPr="00580D28">
        <w:rPr>
          <w:rStyle w:val="Emphasis"/>
          <w:rFonts w:cs="Arial"/>
        </w:rPr>
        <w:t>2007. O ciclo do Espírito Santo. The Holy Ghost Cycle com João Manuel Magina Medina, João António Martins, Ana Martins. Angra, ed. J M M Medina</w:t>
      </w:r>
    </w:p>
    <w:p w14:paraId="2EBB703F"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2008. “Já não gosto de chocolates” Ed. Japonesa Random House Kodansha</w:t>
      </w:r>
    </w:p>
    <w:p w14:paraId="67CDFDDF"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2008. Terceira, a ilha dos Impérios. Terceira Impérios Island com Mário Duarte e trad de Alexandra Grilo. Praia da Vitória, ed. Blu</w:t>
      </w:r>
    </w:p>
    <w:p w14:paraId="64913DCF"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2010. Andanças de pedra e cal 1ª ed. Praia da Vitória, ed. Blu</w:t>
      </w:r>
    </w:p>
    <w:p w14:paraId="32FD1A52"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2010. Padre, Filho, Espírito Santo e o Futuro. IV Congresso Internacional sobre as Festas do Espírito Santo. PHPC. San Jose. Califórnia</w:t>
      </w:r>
    </w:p>
    <w:p w14:paraId="32E799C0"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2010 Passos de nossos avós, ed. Manuela Marujo, Aida Baptista.</w:t>
      </w:r>
    </w:p>
    <w:p w14:paraId="7A022C0B"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2011. Caneta de tinta permanente na poesia popular, dedicado a Manuel Caetano Dias “Caneta”. Nova Gráfica ed. autor</w:t>
      </w:r>
    </w:p>
    <w:p w14:paraId="4060A545"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2011 in Antologia Bilingue de Autores Açorianos Contemporâneos, de Helena Chrystello e Rosário Girão. AICL, ed. Calendário de Letras, V. N. de Gaia</w:t>
      </w:r>
    </w:p>
    <w:p w14:paraId="56B12AE5"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2011 in Antologia da Memória poética da Guerra Colonial. Roberto Vecchi, Margarida C Ribeiro (org.). Fotos: Manuel Botelho. Notas: Luciana Silva e Mónica</w:t>
      </w:r>
    </w:p>
    <w:p w14:paraId="65C7836F"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Silva. 1.ª ed. Porto: Afrontamento. Poesia. ISBN 9789723611748. 648 págs.</w:t>
      </w:r>
    </w:p>
    <w:p w14:paraId="320A16E9"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2012 in Antologia de Autores Açorianos Contemporâneos, de Helena Chrystello e Rosário Girão. AICL, ed. Calendário de Letras, V. N. de Gaia</w:t>
      </w:r>
    </w:p>
    <w:p w14:paraId="481DBD77"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2012. Quatro prisões debaixo de armas, Teatro, baseado no conto homónimo de Vitorino Nemésio, prefácio de A M Machado Pires, ed. autor</w:t>
      </w:r>
    </w:p>
    <w:p w14:paraId="37FA4962"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2013. Adelaide Freitas. Atas 19º colóquio da lusofonia. Maia. S Miguel. Açores</w:t>
      </w:r>
    </w:p>
    <w:p w14:paraId="17DE1590"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2013. Portugal pelo mundo disperso, coord de Teresa Cid. 1ª ed. Lisboa, Tinta da China</w:t>
      </w:r>
    </w:p>
    <w:p w14:paraId="3DEDEA70"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2013. Coletânea de Textos Dramáticos de Helena Chrystello e Lucília Roxo. AICL, Colóquios da Lusofonia, ed. Calendário de Letras, V. N. de Gaia </w:t>
      </w:r>
    </w:p>
    <w:p w14:paraId="6B479C35"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2013. Murmúrios com vinho de missa. 1ª ed. Angra. Letras Lavadas</w:t>
      </w:r>
    </w:p>
    <w:p w14:paraId="35408F12"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2013. Murmúrios com vinho de missa. 2ª ed. Ponta Delgada. Letras Lavadas</w:t>
      </w:r>
    </w:p>
    <w:p w14:paraId="08BD7C16"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2014. No centenário de nascimento do pintor António Dacosta 1914-2014, IAC, Atlântida vol. LIX </w:t>
      </w:r>
    </w:p>
    <w:p w14:paraId="684E0399"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2014. Marta de Jesus. a verdadeira. Letras Lavadas.</w:t>
      </w:r>
    </w:p>
    <w:p w14:paraId="13ECF9D9"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2014. Madalena Férin Atas 20º colóquio da lusofonia. Seia. Portugal</w:t>
      </w:r>
    </w:p>
    <w:p w14:paraId="0539B794" w14:textId="77777777" w:rsidR="006F7D8F" w:rsidRPr="00580D28" w:rsidRDefault="006F7D8F" w:rsidP="003B4B68">
      <w:pPr>
        <w:pStyle w:val="Bibliografia-maisdoqueumaobra"/>
        <w:rPr>
          <w:rStyle w:val="Emphasis"/>
          <w:rFonts w:cs="Arial"/>
          <w:b w:val="0"/>
          <w:bCs w:val="0"/>
        </w:rPr>
      </w:pPr>
      <w:r w:rsidRPr="00580D28">
        <w:rPr>
          <w:rStyle w:val="Emphasis"/>
          <w:rFonts w:cs="Arial"/>
        </w:rPr>
        <w:t xml:space="preserve"> 2015. Um escritor açoriano Manuel Machado Atas 24º Colóquio da Lusofonia. Graciosa. Açores</w:t>
      </w:r>
    </w:p>
    <w:p w14:paraId="12444FA8" w14:textId="77777777" w:rsidR="006F7D8F" w:rsidRPr="00580D28" w:rsidRDefault="006F7D8F" w:rsidP="003B4B68">
      <w:pPr>
        <w:pStyle w:val="Bibliografia-maisdoqueumaobra"/>
        <w:rPr>
          <w:rFonts w:cs="Arial"/>
          <w:iCs w:val="0"/>
        </w:rPr>
      </w:pPr>
      <w:r w:rsidRPr="00580D28">
        <w:rPr>
          <w:rFonts w:cs="Arial"/>
        </w:rPr>
        <w:t xml:space="preserve"> (2015)“Um escritor açoriano Manuel Machado”. 24º Colóquio da Lusofonia. Graciosa. Açores</w:t>
      </w:r>
    </w:p>
    <w:p w14:paraId="61B09DEC" w14:textId="77777777" w:rsidR="006F7D8F" w:rsidRPr="00580D28" w:rsidRDefault="006F7D8F" w:rsidP="003B4B68">
      <w:pPr>
        <w:pStyle w:val="Bibliografia-maisdoqueumaobra"/>
        <w:rPr>
          <w:rFonts w:cs="Arial"/>
          <w:iCs w:val="0"/>
        </w:rPr>
      </w:pPr>
      <w:r w:rsidRPr="00580D28">
        <w:rPr>
          <w:rFonts w:cs="Arial"/>
        </w:rPr>
        <w:t xml:space="preserve"> (2017). Pátio d’Alfândega, ed. Companhia das Ilhas</w:t>
      </w:r>
    </w:p>
    <w:p w14:paraId="4FA741EC" w14:textId="77777777" w:rsidR="006F7D8F" w:rsidRPr="00580D28" w:rsidRDefault="006F7D8F" w:rsidP="003B4B68">
      <w:pPr>
        <w:pStyle w:val="Bibliografia-maisdoqueumaobra"/>
        <w:rPr>
          <w:rFonts w:cs="Arial"/>
          <w:iCs w:val="0"/>
        </w:rPr>
      </w:pPr>
      <w:r w:rsidRPr="00580D28">
        <w:rPr>
          <w:rFonts w:cs="Arial"/>
        </w:rPr>
        <w:t xml:space="preserve"> (2017). Já não gosto de chocolates ed. Companhia das Ilhas</w:t>
      </w:r>
    </w:p>
    <w:p w14:paraId="5E98D6BF" w14:textId="77777777" w:rsidR="006F7D8F" w:rsidRPr="00580D28" w:rsidRDefault="006F7D8F" w:rsidP="003B4B68">
      <w:pPr>
        <w:pStyle w:val="Bibliografia-maisdoqueumaobra"/>
        <w:rPr>
          <w:rFonts w:cs="Arial"/>
          <w:iCs w:val="0"/>
        </w:rPr>
      </w:pPr>
      <w:r w:rsidRPr="00580D28">
        <w:rPr>
          <w:rFonts w:cs="Arial"/>
        </w:rPr>
        <w:t xml:space="preserve"> (2017). </w:t>
      </w:r>
      <w:r w:rsidRPr="00580D28">
        <w:rPr>
          <w:rFonts w:eastAsia="Times New Roman" w:cs="Arial"/>
        </w:rPr>
        <w:t xml:space="preserve">José Pereira Cantador de Causas e de Casos </w:t>
      </w:r>
      <w:r w:rsidRPr="00580D28">
        <w:rPr>
          <w:rFonts w:cs="Arial"/>
        </w:rPr>
        <w:t>Ponta Delgada, Letras Lavadas</w:t>
      </w:r>
    </w:p>
    <w:p w14:paraId="28733953" w14:textId="77777777" w:rsidR="006F7D8F" w:rsidRPr="00580D28" w:rsidRDefault="006F7D8F" w:rsidP="003B4B68">
      <w:pPr>
        <w:pStyle w:val="Bibliografia-maisdoqueumaobra"/>
        <w:rPr>
          <w:rFonts w:cs="Arial"/>
          <w:iCs w:val="0"/>
        </w:rPr>
      </w:pPr>
      <w:r w:rsidRPr="00580D28">
        <w:rPr>
          <w:rFonts w:cs="Arial"/>
        </w:rPr>
        <w:t xml:space="preserve"> (2017). “A «Krítika Puétika», um texto de Urbano Bettencourt”, 27º Colóquio da Lusofonia, Belmonte</w:t>
      </w:r>
    </w:p>
    <w:p w14:paraId="676AFA1E" w14:textId="77777777" w:rsidR="006F7D8F" w:rsidRPr="00580D28" w:rsidRDefault="006F7D8F" w:rsidP="003B4B68">
      <w:pPr>
        <w:pStyle w:val="Bibliografia-maisdoqueumaobra"/>
        <w:rPr>
          <w:rFonts w:cs="Arial"/>
          <w:iCs w:val="0"/>
        </w:rPr>
      </w:pPr>
      <w:r w:rsidRPr="00580D28">
        <w:rPr>
          <w:rFonts w:cs="Arial"/>
        </w:rPr>
        <w:t xml:space="preserve"> (2018). Até hoje, memórias de cão. ed. Companhia das Ilhas</w:t>
      </w:r>
    </w:p>
    <w:p w14:paraId="0E0A505B" w14:textId="77777777" w:rsidR="006F7D8F" w:rsidRPr="00580D28" w:rsidRDefault="006F7D8F" w:rsidP="003B4B68">
      <w:pPr>
        <w:pStyle w:val="Bibliografia-maisdoqueumaobra"/>
        <w:rPr>
          <w:rFonts w:cs="Arial"/>
          <w:iCs w:val="0"/>
        </w:rPr>
      </w:pPr>
      <w:r w:rsidRPr="00580D28">
        <w:rPr>
          <w:rFonts w:cs="Arial"/>
        </w:rPr>
        <w:t xml:space="preserve"> (2018). Burra preta com uma lágrima ed. Companhia das Ilhas</w:t>
      </w:r>
    </w:p>
    <w:p w14:paraId="3CB96569" w14:textId="77777777" w:rsidR="006F7D8F" w:rsidRPr="00580D28" w:rsidRDefault="006F7D8F" w:rsidP="003B4B68">
      <w:pPr>
        <w:pStyle w:val="Bibliografia-maisdoqueumaobra"/>
        <w:rPr>
          <w:rFonts w:cs="Arial"/>
          <w:iCs w:val="0"/>
        </w:rPr>
      </w:pPr>
      <w:r w:rsidRPr="00580D28">
        <w:rPr>
          <w:rFonts w:cs="Arial"/>
        </w:rPr>
        <w:t xml:space="preserve"> (2018). </w:t>
      </w:r>
      <w:bookmarkStart w:id="2" w:name="_Hlk517372840"/>
      <w:r w:rsidRPr="00580D28">
        <w:rPr>
          <w:rFonts w:cs="Arial"/>
        </w:rPr>
        <w:t>“Manuel Ferreira Duarte, escritor do Pico</w:t>
      </w:r>
      <w:bookmarkEnd w:id="2"/>
      <w:r w:rsidRPr="00580D28">
        <w:rPr>
          <w:rFonts w:cs="Arial"/>
        </w:rPr>
        <w:t>”, 30º colóquio da lusofonia, Madalena do Pico</w:t>
      </w:r>
    </w:p>
    <w:p w14:paraId="2F744962" w14:textId="77777777" w:rsidR="006F7D8F" w:rsidRPr="00580D28" w:rsidRDefault="006F7D8F" w:rsidP="003B4B68">
      <w:pPr>
        <w:pStyle w:val="Bibliografia-maisdoqueumaobra"/>
        <w:rPr>
          <w:rFonts w:cs="Arial"/>
          <w:iCs w:val="0"/>
        </w:rPr>
      </w:pPr>
      <w:r w:rsidRPr="00580D28">
        <w:rPr>
          <w:rFonts w:cs="Arial"/>
        </w:rPr>
        <w:lastRenderedPageBreak/>
        <w:t xml:space="preserve"> (2019) “Eduíno de Jesus, o poeta”  32º colóquio da lusofonia, Santa Cruz da Graciosa</w:t>
      </w:r>
    </w:p>
    <w:p w14:paraId="1B2FFF15" w14:textId="77777777" w:rsidR="006F7D8F" w:rsidRPr="00580D28" w:rsidRDefault="006F7D8F" w:rsidP="003B4B68">
      <w:pPr>
        <w:pStyle w:val="Bibliografia-maisdoqueumaobra"/>
        <w:rPr>
          <w:rFonts w:cs="Arial"/>
          <w:iCs w:val="0"/>
        </w:rPr>
      </w:pPr>
      <w:r w:rsidRPr="00580D28">
        <w:rPr>
          <w:rFonts w:cs="Arial"/>
        </w:rPr>
        <w:t xml:space="preserve"> (2019) Contos contados, ed. Companhia das Ilhas</w:t>
      </w:r>
    </w:p>
    <w:p w14:paraId="1B59913D" w14:textId="77777777" w:rsidR="006F7D8F" w:rsidRPr="00580D28" w:rsidRDefault="006F7D8F" w:rsidP="003B4B68">
      <w:pPr>
        <w:pStyle w:val="Bibliografia-maisdoqueumaobra"/>
        <w:rPr>
          <w:rFonts w:cs="Arial"/>
          <w:iCs w:val="0"/>
        </w:rPr>
      </w:pPr>
      <w:r w:rsidRPr="00580D28">
        <w:rPr>
          <w:rFonts w:cs="Arial"/>
        </w:rPr>
        <w:t xml:space="preserve"> (2019) Murmúrios com vinho de missa. Ed. Companhia das Ilhas</w:t>
      </w:r>
    </w:p>
    <w:p w14:paraId="56258502" w14:textId="77777777" w:rsidR="006F7D8F" w:rsidRPr="00580D28" w:rsidRDefault="006F7D8F" w:rsidP="003B4B68">
      <w:pPr>
        <w:pStyle w:val="Bibliografia-maisdoqueumaobra"/>
        <w:rPr>
          <w:rFonts w:cs="Arial"/>
          <w:iCs w:val="0"/>
        </w:rPr>
      </w:pPr>
      <w:r w:rsidRPr="00580D28">
        <w:rPr>
          <w:rFonts w:cs="Arial"/>
        </w:rPr>
        <w:t xml:space="preserve"> (2020) Poemas vadios, ed. Companhia das Ilhas</w:t>
      </w:r>
    </w:p>
    <w:p w14:paraId="786C923D" w14:textId="77777777" w:rsidR="006F7D8F" w:rsidRPr="00580D28" w:rsidRDefault="006F7D8F" w:rsidP="003B4B68">
      <w:pPr>
        <w:pStyle w:val="Bibliografia-maisdoqueumaobra"/>
        <w:rPr>
          <w:rFonts w:cs="Arial"/>
          <w:iCs w:val="0"/>
        </w:rPr>
      </w:pPr>
      <w:r w:rsidRPr="00580D28">
        <w:rPr>
          <w:rFonts w:cs="Arial"/>
        </w:rPr>
        <w:t xml:space="preserve"> (2020) Viagens, Ponta Delgada, Letras Lavadas</w:t>
      </w:r>
    </w:p>
    <w:p w14:paraId="7833194E" w14:textId="24D897DC" w:rsidR="006F7D8F" w:rsidRPr="00580D28" w:rsidRDefault="006F7D8F" w:rsidP="003B4B68">
      <w:pPr>
        <w:pStyle w:val="Bibliografia-maisdoqueumaobra"/>
        <w:rPr>
          <w:rFonts w:cs="Arial"/>
          <w:iCs w:val="0"/>
        </w:rPr>
      </w:pPr>
      <w:r w:rsidRPr="00580D28">
        <w:rPr>
          <w:rFonts w:cs="Arial"/>
        </w:rPr>
        <w:t xml:space="preserve"> (2020) Contos da América, ed. Companhia das Ilhas</w:t>
      </w:r>
    </w:p>
    <w:p w14:paraId="5B5EBBF2" w14:textId="40CCC6A8" w:rsidR="006F7D8F" w:rsidRPr="00580D28" w:rsidRDefault="006F7D8F" w:rsidP="003B4B68">
      <w:pPr>
        <w:pStyle w:val="Bibliografia-maisdoqueumaobra"/>
        <w:rPr>
          <w:rFonts w:cs="Arial"/>
          <w:iCs w:val="0"/>
        </w:rPr>
      </w:pPr>
      <w:r w:rsidRPr="00580D28">
        <w:rPr>
          <w:rFonts w:cs="Arial"/>
        </w:rPr>
        <w:t xml:space="preserve"> (2020) Telas e cores, ed. Companhia das Ilhas</w:t>
      </w:r>
    </w:p>
    <w:p w14:paraId="5C5D216F" w14:textId="77777777" w:rsidR="006F7D8F" w:rsidRPr="00580D28" w:rsidRDefault="006F7D8F" w:rsidP="003B4B68">
      <w:pPr>
        <w:pStyle w:val="Bibliografia-maisdoqueumaobra"/>
        <w:rPr>
          <w:rFonts w:cs="Arial"/>
          <w:iCs w:val="0"/>
        </w:rPr>
      </w:pPr>
      <w:r w:rsidRPr="00580D28">
        <w:rPr>
          <w:rFonts w:cs="Arial"/>
        </w:rPr>
        <w:t xml:space="preserve"> (2021) O sábio de Miragaia, ed. Companhia das Ilhas</w:t>
      </w:r>
    </w:p>
    <w:p w14:paraId="7BD87616" w14:textId="18CF97B4" w:rsidR="006F7D8F" w:rsidRPr="00580D28" w:rsidRDefault="006F7D8F" w:rsidP="003B4B68">
      <w:pPr>
        <w:pStyle w:val="Bibliografia-maisdoqueumaobra"/>
        <w:rPr>
          <w:rFonts w:cs="Arial"/>
        </w:rPr>
      </w:pPr>
      <w:r w:rsidRPr="00580D28">
        <w:rPr>
          <w:rFonts w:cs="Arial"/>
        </w:rPr>
        <w:t xml:space="preserve"> (2021) Versos de todas as luas, ed. Companhia das Ilhas</w:t>
      </w:r>
    </w:p>
    <w:p w14:paraId="6EFB943A" w14:textId="77777777" w:rsidR="00530318" w:rsidRPr="00580D28" w:rsidRDefault="00530318" w:rsidP="003B4B68">
      <w:pPr>
        <w:pStyle w:val="Bibliografia-maisdoqueumaobra"/>
        <w:rPr>
          <w:rFonts w:cs="Arial"/>
          <w:iCs w:val="0"/>
        </w:rPr>
      </w:pPr>
    </w:p>
    <w:p w14:paraId="5249E91B" w14:textId="41085EF8" w:rsidR="00725530" w:rsidRDefault="00D84BFA" w:rsidP="003B4B68">
      <w:pPr>
        <w:pStyle w:val="Heading5"/>
      </w:pPr>
      <w:r w:rsidRPr="00D84BFA">
        <w:rPr>
          <w:caps w:val="0"/>
        </w:rPr>
        <w:t xml:space="preserve">APRESENTA OBRA PÓSTUMA DE NORBERTO ÁVILA “FRENTE À CORTINA DE ENGANOS” </w:t>
      </w:r>
      <w:r w:rsidR="00C544A1">
        <w:rPr>
          <w:caps w:val="0"/>
        </w:rPr>
        <w:t xml:space="preserve"> </w:t>
      </w:r>
      <w:r w:rsidRPr="00D84BFA">
        <w:rPr>
          <w:caps w:val="0"/>
          <w:highlight w:val="yellow"/>
        </w:rPr>
        <w:t>VER E OUVIR  AQUI</w:t>
      </w:r>
    </w:p>
    <w:p w14:paraId="0FCAD93D" w14:textId="77777777" w:rsidR="00D84BFA" w:rsidRPr="00D84BFA" w:rsidRDefault="00D84BFA" w:rsidP="003B4B68">
      <w:pPr>
        <w:rPr>
          <w:lang w:eastAsia="en-AU" w:bidi="hi-IN"/>
        </w:rPr>
      </w:pPr>
    </w:p>
    <w:p w14:paraId="3DBBFDE9" w14:textId="77777777" w:rsidR="006F7D8F" w:rsidRPr="00580D28" w:rsidRDefault="006F7D8F" w:rsidP="003B4B68">
      <w:pPr>
        <w:pStyle w:val="Colquio"/>
        <w:rPr>
          <w:rStyle w:val="Hyperlink"/>
          <w:szCs w:val="18"/>
        </w:rPr>
      </w:pPr>
      <w:r w:rsidRPr="00580D28">
        <w:rPr>
          <w:rStyle w:val="Strong"/>
          <w:szCs w:val="18"/>
          <w:highlight w:val="yellow"/>
        </w:rPr>
        <w:t>CADERNO DE ESTUDOS AÇORIANOS # 5</w:t>
      </w:r>
      <w:r w:rsidRPr="00580D28">
        <w:rPr>
          <w:rStyle w:val="Strong"/>
          <w:szCs w:val="18"/>
        </w:rPr>
        <w:t xml:space="preserve"> </w:t>
      </w:r>
      <w:hyperlink r:id="rId71" w:history="1">
        <w:r w:rsidRPr="00580D28">
          <w:rPr>
            <w:rStyle w:val="Hyperlink"/>
            <w:szCs w:val="18"/>
          </w:rPr>
          <w:t>https://www.lusofonias.net/arquivos/426/Cadernos-de-Estudos-Acorianos/1559/cadernos-acorianos-5-alamo-oliveira.docx</w:t>
        </w:r>
      </w:hyperlink>
      <w:r w:rsidRPr="00580D28">
        <w:rPr>
          <w:rStyle w:val="Strong"/>
          <w:szCs w:val="18"/>
        </w:rPr>
        <w:t xml:space="preserve"> </w:t>
      </w:r>
      <w:r w:rsidRPr="00580D28">
        <w:rPr>
          <w:rStyle w:val="Hyperlink"/>
          <w:szCs w:val="18"/>
        </w:rPr>
        <w:t xml:space="preserve"> </w:t>
      </w:r>
    </w:p>
    <w:p w14:paraId="7008A71D" w14:textId="77777777" w:rsidR="006F7D8F" w:rsidRPr="00580D28" w:rsidRDefault="006F7D8F" w:rsidP="003B4B68">
      <w:pPr>
        <w:pStyle w:val="Colquio"/>
        <w:rPr>
          <w:rStyle w:val="Hyperlink"/>
          <w:szCs w:val="18"/>
          <w:highlight w:val="yellow"/>
        </w:rPr>
      </w:pPr>
      <w:r w:rsidRPr="00580D28">
        <w:rPr>
          <w:rStyle w:val="Strong"/>
          <w:szCs w:val="18"/>
          <w:highlight w:val="yellow"/>
        </w:rPr>
        <w:t>SUPLEMENTO DOS CADERNOS DE ESTUDOS AÇORIANOS #5</w:t>
      </w:r>
      <w:r w:rsidRPr="00580D28">
        <w:rPr>
          <w:rStyle w:val="Hyperlink"/>
          <w:szCs w:val="18"/>
          <w:highlight w:val="yellow"/>
        </w:rPr>
        <w:t xml:space="preserve">  </w:t>
      </w:r>
      <w:hyperlink r:id="rId72" w:history="1">
        <w:r w:rsidRPr="00580D28">
          <w:rPr>
            <w:rStyle w:val="Hyperlink"/>
            <w:szCs w:val="18"/>
          </w:rPr>
          <w:t>https://www.lusofonias.net/arquivos/448/suplementos-cadernos-acorianos/1588/suplemento-5-alamo-oliveira.pdf</w:t>
        </w:r>
      </w:hyperlink>
      <w:r w:rsidRPr="00580D28">
        <w:rPr>
          <w:rStyle w:val="Hyperlink"/>
          <w:szCs w:val="18"/>
        </w:rPr>
        <w:t xml:space="preserve"> </w:t>
      </w:r>
    </w:p>
    <w:p w14:paraId="16FFEAB7" w14:textId="77777777" w:rsidR="006F7D8F" w:rsidRPr="00580D28" w:rsidRDefault="006F7D8F" w:rsidP="003B4B68">
      <w:pPr>
        <w:pStyle w:val="Colquio"/>
        <w:rPr>
          <w:szCs w:val="18"/>
          <w:highlight w:val="yellow"/>
        </w:rPr>
      </w:pPr>
      <w:r w:rsidRPr="00580D28">
        <w:rPr>
          <w:szCs w:val="18"/>
          <w:highlight w:val="yellow"/>
        </w:rPr>
        <w:t>Vídeos do AUTOR:</w:t>
      </w:r>
    </w:p>
    <w:p w14:paraId="72DC2699" w14:textId="77777777" w:rsidR="006F7D8F" w:rsidRPr="00580D28" w:rsidRDefault="00000000" w:rsidP="003B4B68">
      <w:pPr>
        <w:pStyle w:val="Colquio"/>
        <w:rPr>
          <w:szCs w:val="18"/>
          <w:highlight w:val="yellow"/>
        </w:rPr>
      </w:pPr>
      <w:hyperlink r:id="rId73" w:history="1">
        <w:r w:rsidR="006F7D8F" w:rsidRPr="00580D28">
          <w:rPr>
            <w:rStyle w:val="Hyperlink"/>
            <w:szCs w:val="18"/>
          </w:rPr>
          <w:t>https://youtu.be/_c8fCNBi81c</w:t>
        </w:r>
      </w:hyperlink>
    </w:p>
    <w:p w14:paraId="02C1BDA9" w14:textId="77777777" w:rsidR="006F7D8F" w:rsidRPr="00580D28" w:rsidRDefault="006F7D8F" w:rsidP="003B4B68">
      <w:pPr>
        <w:pStyle w:val="Colquio"/>
        <w:rPr>
          <w:rStyle w:val="Hyperlink"/>
          <w:szCs w:val="18"/>
        </w:rPr>
      </w:pPr>
      <w:r w:rsidRPr="00580D28">
        <w:rPr>
          <w:szCs w:val="18"/>
          <w:highlight w:val="yellow"/>
        </w:rPr>
        <w:t xml:space="preserve"> </w:t>
      </w:r>
      <w:hyperlink r:id="rId74" w:history="1">
        <w:r w:rsidRPr="00580D28">
          <w:rPr>
            <w:rStyle w:val="Hyperlink"/>
            <w:szCs w:val="18"/>
          </w:rPr>
          <w:t>https://www.youtube.com/watch?v=FEeyiakpWiQ</w:t>
        </w:r>
      </w:hyperlink>
      <w:r w:rsidRPr="00580D28">
        <w:rPr>
          <w:rStyle w:val="Hyperlink"/>
          <w:szCs w:val="18"/>
        </w:rPr>
        <w:t xml:space="preserve">    </w:t>
      </w:r>
    </w:p>
    <w:p w14:paraId="5D95BC75" w14:textId="77777777" w:rsidR="006F7D8F" w:rsidRPr="00580D28" w:rsidRDefault="00000000" w:rsidP="003B4B68">
      <w:pPr>
        <w:pStyle w:val="Colquio"/>
        <w:rPr>
          <w:rStyle w:val="Hyperlink"/>
          <w:szCs w:val="18"/>
        </w:rPr>
      </w:pPr>
      <w:hyperlink r:id="rId75" w:history="1">
        <w:r w:rsidR="006F7D8F" w:rsidRPr="00580D28">
          <w:rPr>
            <w:rStyle w:val="Hyperlink"/>
            <w:szCs w:val="18"/>
          </w:rPr>
          <w:t>http://www.youtube.com/watch?v=yg5KN9d0IX4</w:t>
        </w:r>
      </w:hyperlink>
      <w:r w:rsidR="006F7D8F" w:rsidRPr="00580D28">
        <w:rPr>
          <w:rStyle w:val="Hyperlink"/>
          <w:szCs w:val="18"/>
        </w:rPr>
        <w:t xml:space="preserve">  </w:t>
      </w:r>
    </w:p>
    <w:p w14:paraId="546BB9F5" w14:textId="77777777" w:rsidR="006F7D8F" w:rsidRPr="00580D28" w:rsidRDefault="00000000" w:rsidP="003B4B68">
      <w:pPr>
        <w:pStyle w:val="Colquio"/>
        <w:rPr>
          <w:rStyle w:val="Hyperlink"/>
          <w:szCs w:val="18"/>
        </w:rPr>
      </w:pPr>
      <w:hyperlink r:id="rId76" w:history="1">
        <w:r w:rsidR="006F7D8F" w:rsidRPr="00580D28">
          <w:rPr>
            <w:rStyle w:val="Hyperlink"/>
            <w:szCs w:val="18"/>
          </w:rPr>
          <w:t>https://www.youtube.com/watch?v=Mz-IULWc5Ig</w:t>
        </w:r>
      </w:hyperlink>
      <w:r w:rsidR="006F7D8F" w:rsidRPr="00580D28">
        <w:rPr>
          <w:rStyle w:val="Hyperlink"/>
          <w:szCs w:val="18"/>
        </w:rPr>
        <w:t xml:space="preserve"> </w:t>
      </w:r>
    </w:p>
    <w:p w14:paraId="43C9DA99" w14:textId="77777777" w:rsidR="006F7D8F" w:rsidRPr="00580D28" w:rsidRDefault="006F7D8F" w:rsidP="003B4B68">
      <w:pPr>
        <w:pStyle w:val="Colquio"/>
        <w:rPr>
          <w:rStyle w:val="Strong"/>
          <w:szCs w:val="18"/>
        </w:rPr>
      </w:pPr>
      <w:r w:rsidRPr="00580D28">
        <w:rPr>
          <w:rStyle w:val="Strong"/>
          <w:szCs w:val="18"/>
          <w:highlight w:val="yellow"/>
        </w:rPr>
        <w:t xml:space="preserve">vídeo homenagem completa </w:t>
      </w:r>
      <w:r w:rsidRPr="00580D28">
        <w:rPr>
          <w:rStyle w:val="Strong"/>
          <w:szCs w:val="18"/>
        </w:rPr>
        <w:t xml:space="preserve">2013 </w:t>
      </w:r>
    </w:p>
    <w:p w14:paraId="31D3FD52" w14:textId="77777777" w:rsidR="006F7D8F" w:rsidRPr="00580D28" w:rsidRDefault="006F7D8F" w:rsidP="003B4B68">
      <w:pPr>
        <w:pStyle w:val="Colquio"/>
        <w:rPr>
          <w:rStyle w:val="Hyperlink"/>
          <w:szCs w:val="18"/>
        </w:rPr>
      </w:pPr>
      <w:r w:rsidRPr="00580D28">
        <w:rPr>
          <w:rStyle w:val="Strong"/>
          <w:szCs w:val="18"/>
        </w:rPr>
        <w:t xml:space="preserve"> </w:t>
      </w:r>
      <w:hyperlink r:id="rId77" w:history="1">
        <w:r w:rsidRPr="00580D28">
          <w:rPr>
            <w:rStyle w:val="Hyperlink"/>
            <w:szCs w:val="18"/>
          </w:rPr>
          <w:t>https://youtu.be/xz2zjuKV9gU?list=PLwjUyRyOUwOKyMkaiepZif1C_4tvtkeRI</w:t>
        </w:r>
      </w:hyperlink>
      <w:r w:rsidRPr="00580D28">
        <w:rPr>
          <w:rStyle w:val="Strong"/>
          <w:szCs w:val="18"/>
        </w:rPr>
        <w:t xml:space="preserve"> </w:t>
      </w:r>
    </w:p>
    <w:p w14:paraId="2CA9EF2F" w14:textId="77777777" w:rsidR="006F7D8F" w:rsidRPr="00580D28" w:rsidRDefault="006F7D8F" w:rsidP="003B4B68">
      <w:pPr>
        <w:pStyle w:val="Colquio"/>
        <w:rPr>
          <w:rStyle w:val="Hyperlink"/>
          <w:szCs w:val="18"/>
        </w:rPr>
      </w:pPr>
      <w:r w:rsidRPr="00580D28">
        <w:rPr>
          <w:rStyle w:val="Hyperlink"/>
          <w:szCs w:val="18"/>
        </w:rPr>
        <w:t>video homenagem 2013 maia  https://youtu.be/xz2zjuKV9gU</w:t>
      </w:r>
    </w:p>
    <w:p w14:paraId="51DDA686" w14:textId="2B0831A5" w:rsidR="005F36A2" w:rsidRPr="00580D28" w:rsidRDefault="006F7D8F" w:rsidP="003B4B68">
      <w:pPr>
        <w:pStyle w:val="Colquio"/>
        <w:rPr>
          <w:szCs w:val="18"/>
        </w:rPr>
      </w:pPr>
      <w:r w:rsidRPr="00580D28">
        <w:rPr>
          <w:rStyle w:val="Hyperlink"/>
          <w:szCs w:val="18"/>
        </w:rPr>
        <w:t xml:space="preserve"> </w:t>
      </w:r>
      <w:hyperlink r:id="rId78" w:history="1">
        <w:r w:rsidRPr="00580D28">
          <w:rPr>
            <w:rStyle w:val="Strong"/>
            <w:szCs w:val="18"/>
            <w:highlight w:val="yellow"/>
          </w:rPr>
          <w:t>Vídeo homenagem Seia 2013</w:t>
        </w:r>
      </w:hyperlink>
      <w:r w:rsidRPr="00580D28">
        <w:rPr>
          <w:rStyle w:val="Strong"/>
          <w:szCs w:val="18"/>
          <w:highlight w:val="yellow"/>
        </w:rPr>
        <w:t xml:space="preserve"> </w:t>
      </w:r>
      <w:hyperlink r:id="rId79" w:history="1">
        <w:r w:rsidRPr="00580D28">
          <w:rPr>
            <w:rStyle w:val="Hyperlink"/>
            <w:szCs w:val="18"/>
          </w:rPr>
          <w:t>https://youtu.be/8h2TcupzgR8</w:t>
        </w:r>
      </w:hyperlink>
      <w:r w:rsidRPr="00580D28">
        <w:rPr>
          <w:rStyle w:val="Strong"/>
          <w:szCs w:val="18"/>
        </w:rPr>
        <w:t xml:space="preserve"> </w:t>
      </w:r>
    </w:p>
    <w:p w14:paraId="69FAF6D6" w14:textId="77777777" w:rsidR="00530318" w:rsidRPr="00580D28" w:rsidRDefault="006F7D8F" w:rsidP="003B4B68">
      <w:pPr>
        <w:pStyle w:val="Colquio"/>
        <w:rPr>
          <w:szCs w:val="18"/>
        </w:rPr>
      </w:pPr>
      <w:r w:rsidRPr="00580D28">
        <w:rPr>
          <w:szCs w:val="18"/>
        </w:rPr>
        <w:t xml:space="preserve">É SÓCIO DA AICL. </w:t>
      </w:r>
      <w:r w:rsidR="00530318" w:rsidRPr="00580D28">
        <w:rPr>
          <w:szCs w:val="18"/>
        </w:rPr>
        <w:t>~</w:t>
      </w:r>
    </w:p>
    <w:p w14:paraId="55FF1FBB" w14:textId="13087968" w:rsidR="006F7D8F" w:rsidRPr="00580D28" w:rsidRDefault="006F7D8F" w:rsidP="003B4B68">
      <w:pPr>
        <w:pStyle w:val="Colquio"/>
        <w:rPr>
          <w:szCs w:val="18"/>
        </w:rPr>
      </w:pPr>
      <w:r w:rsidRPr="00580D28">
        <w:rPr>
          <w:szCs w:val="18"/>
        </w:rPr>
        <w:t>PARTICIPOU NO 18º COLÓQUIO (GALIZA 2012), 19º MAIA (AÇORES) 2013, 20º SEIA 2013, 21º MOINHOS DE PORTO FORMOSO 2014, 25º GRACIOSA 2015, 27º BELMONTE 2017, 30º MADALENA DO PICO 2018, 32º graciosa 2019, 33º belmonte 2021, 35º BELMONTE 2022</w:t>
      </w:r>
    </w:p>
    <w:p w14:paraId="04D47692" w14:textId="465044DF" w:rsidR="006F7D8F" w:rsidRPr="00580D28" w:rsidRDefault="00C9267F" w:rsidP="003B4B68">
      <w:pPr>
        <w:tabs>
          <w:tab w:val="left" w:pos="284"/>
        </w:tabs>
        <w:ind w:right="-142" w:firstLine="85"/>
        <w:rPr>
          <w:rFonts w:eastAsia="Calibri"/>
          <w:sz w:val="18"/>
          <w:szCs w:val="18"/>
          <w:lang w:eastAsia="en-US"/>
        </w:rPr>
      </w:pPr>
      <w:r>
        <w:rPr>
          <w:rFonts w:eastAsia="Calibri"/>
          <w:sz w:val="18"/>
          <w:szCs w:val="18"/>
          <w:lang w:eastAsia="en-US"/>
        </w:rPr>
        <w:pict w14:anchorId="65D57FB3">
          <v:shape id="_x0000_i1029" type="#_x0000_t75" style="width:349.2pt;height:5.75pt" o:hrpct="0" o:hr="t">
            <v:imagedata r:id="rId34" o:title="BD10256_"/>
          </v:shape>
        </w:pict>
      </w:r>
    </w:p>
    <w:p w14:paraId="079EA1D8" w14:textId="6EA1E90A" w:rsidR="00C518C1" w:rsidRPr="00580D28" w:rsidRDefault="00C518C1" w:rsidP="003B4B68">
      <w:pPr>
        <w:pStyle w:val="Heading1"/>
        <w:rPr>
          <w:highlight w:val="yellow"/>
        </w:rPr>
      </w:pPr>
      <w:r w:rsidRPr="00580D28">
        <w:rPr>
          <w:highlight w:val="yellow"/>
        </w:rPr>
        <w:t>ALEXANDER STRETILE, COMITIVA ESPECIAL DA CÂMARA DE BELMONTE</w:t>
      </w:r>
    </w:p>
    <w:p w14:paraId="7B221C87" w14:textId="0C18665B" w:rsidR="00F40D28" w:rsidRDefault="00C518C1" w:rsidP="003B4B68">
      <w:pPr>
        <w:autoSpaceDE w:val="0"/>
        <w:autoSpaceDN w:val="0"/>
        <w:adjustRightInd w:val="0"/>
        <w:rPr>
          <w:rStyle w:val="Strong"/>
          <w:b w:val="0"/>
          <w:bCs w:val="0"/>
          <w:color w:val="000000"/>
          <w:szCs w:val="24"/>
        </w:rPr>
      </w:pPr>
      <w:r w:rsidRPr="00580D28">
        <w:drawing>
          <wp:inline distT="0" distB="0" distL="0" distR="0" wp14:anchorId="4E8E452E" wp14:editId="36FB490B">
            <wp:extent cx="2177388" cy="2609850"/>
            <wp:effectExtent l="0" t="0" r="0" b="0"/>
            <wp:docPr id="346" name="Picture 346" descr="Novos Talen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Novos Talentos"/>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90798" cy="2625923"/>
                    </a:xfrm>
                    <a:prstGeom prst="rect">
                      <a:avLst/>
                    </a:prstGeom>
                    <a:noFill/>
                    <a:ln>
                      <a:noFill/>
                    </a:ln>
                  </pic:spPr>
                </pic:pic>
              </a:graphicData>
            </a:graphic>
          </wp:inline>
        </w:drawing>
      </w:r>
      <w:r w:rsidR="00BC5C14" w:rsidRPr="00001241">
        <w:rPr>
          <w:rStyle w:val="Strong"/>
          <w:b w:val="0"/>
          <w:bCs w:val="0"/>
          <w:color w:val="000000"/>
          <w:szCs w:val="24"/>
        </w:rPr>
        <w:drawing>
          <wp:inline distT="0" distB="0" distL="0" distR="0" wp14:anchorId="1F1B765F" wp14:editId="37114004">
            <wp:extent cx="3903141" cy="2600960"/>
            <wp:effectExtent l="0" t="0" r="2540"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928864" cy="2618101"/>
                    </a:xfrm>
                    <a:prstGeom prst="rect">
                      <a:avLst/>
                    </a:prstGeom>
                    <a:noFill/>
                    <a:ln>
                      <a:noFill/>
                    </a:ln>
                  </pic:spPr>
                </pic:pic>
              </a:graphicData>
            </a:graphic>
          </wp:inline>
        </w:drawing>
      </w:r>
      <w:bookmarkStart w:id="3" w:name="_Hlk114753742"/>
    </w:p>
    <w:p w14:paraId="169C6A8F" w14:textId="77777777" w:rsidR="00F40D28" w:rsidRDefault="00F40D28" w:rsidP="003B4B68">
      <w:pPr>
        <w:autoSpaceDE w:val="0"/>
        <w:autoSpaceDN w:val="0"/>
        <w:adjustRightInd w:val="0"/>
        <w:rPr>
          <w:color w:val="000000"/>
          <w:szCs w:val="24"/>
        </w:rPr>
      </w:pPr>
      <w:r w:rsidRPr="00580D28">
        <w:rPr>
          <w:rStyle w:val="Strong"/>
          <w:b w:val="0"/>
          <w:bCs w:val="0"/>
          <w:color w:val="000000"/>
          <w:szCs w:val="24"/>
        </w:rPr>
        <w:t>ALEXANDER STRETILE</w:t>
      </w:r>
      <w:r w:rsidRPr="00580D28">
        <w:rPr>
          <w:color w:val="000000"/>
          <w:szCs w:val="24"/>
        </w:rPr>
        <w:t xml:space="preserve"> iniciou os estudos de piano aos 3 anos, na Ucrânia, com a professora Olga Hehelskaya. Em 2010, começou a frequentar a Escola de Música do Conservatório Nacional, onde estudou com Hélder Entrudo. Seguiu com os estudos na Universidade de Aveiro, com a professora Shao Ling. </w:t>
      </w:r>
    </w:p>
    <w:p w14:paraId="57244DA8" w14:textId="77777777" w:rsidR="00F40D28" w:rsidRDefault="00F40D28" w:rsidP="003B4B68">
      <w:pPr>
        <w:autoSpaceDE w:val="0"/>
        <w:autoSpaceDN w:val="0"/>
        <w:adjustRightInd w:val="0"/>
        <w:rPr>
          <w:color w:val="000000"/>
          <w:szCs w:val="24"/>
        </w:rPr>
      </w:pPr>
      <w:r w:rsidRPr="00580D28">
        <w:rPr>
          <w:color w:val="000000"/>
          <w:szCs w:val="24"/>
        </w:rPr>
        <w:t xml:space="preserve">Desde 2016 que estuda com Manuel Araújo. Vencedor de diversos concursos nacionais e internacionais a solo, obteve primeiros prémios em concursos como o de Tchaikovsky em Kamyanka, Cidade do Fundão, Encontro Internacional de Pianode Sardoal e prémio Frederico de Freitas. </w:t>
      </w:r>
    </w:p>
    <w:p w14:paraId="66F5C66C" w14:textId="4CAB4C99" w:rsidR="00F40D28" w:rsidRPr="00F40D28" w:rsidRDefault="00F40D28" w:rsidP="003B4B68">
      <w:pPr>
        <w:autoSpaceDE w:val="0"/>
        <w:autoSpaceDN w:val="0"/>
        <w:adjustRightInd w:val="0"/>
        <w:rPr>
          <w:rFonts w:asciiTheme="minorBidi" w:eastAsiaTheme="minorHAnsi" w:hAnsiTheme="minorBidi" w:cstheme="minorBidi"/>
          <w:noProof w:val="0"/>
          <w:szCs w:val="24"/>
          <w:lang w:eastAsia="en-US" w:bidi="he-IL"/>
        </w:rPr>
      </w:pPr>
      <w:r w:rsidRPr="00580D28">
        <w:rPr>
          <w:color w:val="000000"/>
          <w:szCs w:val="24"/>
        </w:rPr>
        <w:t xml:space="preserve">Também se apresenta em contexto de música de câmara, conquistando </w:t>
      </w:r>
      <w:r w:rsidRPr="00F40D28">
        <w:rPr>
          <w:rFonts w:asciiTheme="minorBidi" w:hAnsiTheme="minorBidi" w:cstheme="minorBidi"/>
          <w:color w:val="000000"/>
          <w:szCs w:val="24"/>
        </w:rPr>
        <w:t xml:space="preserve">diversos prémios com o trio TianoPrio e tendo representado Portugal no festival em Craiova e em contexto de piano duo, obtendo um terceiro prémio no Concurso Internacional de Piano, em Taiwan. </w:t>
      </w:r>
      <w:r w:rsidRPr="00F40D28">
        <w:rPr>
          <w:rFonts w:asciiTheme="minorBidi" w:eastAsiaTheme="minorHAnsi" w:hAnsiTheme="minorBidi" w:cstheme="minorBidi"/>
          <w:noProof w:val="0"/>
          <w:szCs w:val="24"/>
          <w:lang w:eastAsia="en-US" w:bidi="he-IL"/>
        </w:rPr>
        <w:t>Participou em masterclasses e estudou pontualmente com diversos professores,</w:t>
      </w:r>
      <w:r>
        <w:rPr>
          <w:rFonts w:asciiTheme="minorBidi" w:eastAsiaTheme="minorHAnsi" w:hAnsiTheme="minorBidi" w:cstheme="minorBidi"/>
          <w:noProof w:val="0"/>
          <w:szCs w:val="24"/>
          <w:lang w:eastAsia="en-US" w:bidi="he-IL"/>
        </w:rPr>
        <w:t xml:space="preserve"> </w:t>
      </w:r>
      <w:r w:rsidRPr="00F40D28">
        <w:rPr>
          <w:rFonts w:asciiTheme="minorBidi" w:eastAsiaTheme="minorHAnsi" w:hAnsiTheme="minorBidi" w:cstheme="minorBidi"/>
          <w:noProof w:val="0"/>
          <w:szCs w:val="24"/>
          <w:lang w:eastAsia="en-US" w:bidi="he-IL"/>
        </w:rPr>
        <w:t xml:space="preserve">como Aquiles </w:t>
      </w:r>
      <w:proofErr w:type="spellStart"/>
      <w:r w:rsidRPr="00F40D28">
        <w:rPr>
          <w:rFonts w:asciiTheme="minorBidi" w:eastAsiaTheme="minorHAnsi" w:hAnsiTheme="minorBidi" w:cstheme="minorBidi"/>
          <w:noProof w:val="0"/>
          <w:szCs w:val="24"/>
          <w:lang w:eastAsia="en-US" w:bidi="he-IL"/>
        </w:rPr>
        <w:t>Delle</w:t>
      </w:r>
      <w:proofErr w:type="spellEnd"/>
      <w:r w:rsidRPr="00F40D28">
        <w:rPr>
          <w:rFonts w:asciiTheme="minorBidi" w:eastAsiaTheme="minorHAnsi" w:hAnsiTheme="minorBidi" w:cstheme="minorBidi"/>
          <w:noProof w:val="0"/>
          <w:szCs w:val="24"/>
          <w:lang w:eastAsia="en-US" w:bidi="he-IL"/>
        </w:rPr>
        <w:t xml:space="preserve"> </w:t>
      </w:r>
      <w:proofErr w:type="spellStart"/>
      <w:r w:rsidRPr="00F40D28">
        <w:rPr>
          <w:rFonts w:asciiTheme="minorBidi" w:eastAsiaTheme="minorHAnsi" w:hAnsiTheme="minorBidi" w:cstheme="minorBidi"/>
          <w:noProof w:val="0"/>
          <w:szCs w:val="24"/>
          <w:lang w:eastAsia="en-US" w:bidi="he-IL"/>
        </w:rPr>
        <w:t>Vigne</w:t>
      </w:r>
      <w:proofErr w:type="spellEnd"/>
      <w:r w:rsidRPr="00F40D28">
        <w:rPr>
          <w:rFonts w:asciiTheme="minorBidi" w:eastAsiaTheme="minorHAnsi" w:hAnsiTheme="minorBidi" w:cstheme="minorBidi"/>
          <w:noProof w:val="0"/>
          <w:szCs w:val="24"/>
          <w:lang w:eastAsia="en-US" w:bidi="he-IL"/>
        </w:rPr>
        <w:t xml:space="preserve">, Jorge </w:t>
      </w:r>
      <w:proofErr w:type="spellStart"/>
      <w:r w:rsidRPr="00F40D28">
        <w:rPr>
          <w:rFonts w:asciiTheme="minorBidi" w:eastAsiaTheme="minorHAnsi" w:hAnsiTheme="minorBidi" w:cstheme="minorBidi"/>
          <w:noProof w:val="0"/>
          <w:szCs w:val="24"/>
          <w:lang w:eastAsia="en-US" w:bidi="he-IL"/>
        </w:rPr>
        <w:t>Moyano</w:t>
      </w:r>
      <w:proofErr w:type="spellEnd"/>
      <w:r w:rsidRPr="00F40D28">
        <w:rPr>
          <w:rFonts w:asciiTheme="minorBidi" w:eastAsiaTheme="minorHAnsi" w:hAnsiTheme="minorBidi" w:cstheme="minorBidi"/>
          <w:noProof w:val="0"/>
          <w:szCs w:val="24"/>
          <w:lang w:eastAsia="en-US" w:bidi="he-IL"/>
        </w:rPr>
        <w:t xml:space="preserve">, </w:t>
      </w:r>
      <w:proofErr w:type="spellStart"/>
      <w:r w:rsidRPr="00F40D28">
        <w:rPr>
          <w:rFonts w:asciiTheme="minorBidi" w:eastAsiaTheme="minorHAnsi" w:hAnsiTheme="minorBidi" w:cstheme="minorBidi"/>
          <w:noProof w:val="0"/>
          <w:szCs w:val="24"/>
          <w:lang w:eastAsia="en-US" w:bidi="he-IL"/>
        </w:rPr>
        <w:t>Makoto</w:t>
      </w:r>
      <w:proofErr w:type="spellEnd"/>
      <w:r w:rsidRPr="00F40D28">
        <w:rPr>
          <w:rFonts w:asciiTheme="minorBidi" w:eastAsiaTheme="minorHAnsi" w:hAnsiTheme="minorBidi" w:cstheme="minorBidi"/>
          <w:noProof w:val="0"/>
          <w:szCs w:val="24"/>
          <w:lang w:eastAsia="en-US" w:bidi="he-IL"/>
        </w:rPr>
        <w:t xml:space="preserve"> </w:t>
      </w:r>
      <w:proofErr w:type="spellStart"/>
      <w:r w:rsidRPr="00F40D28">
        <w:rPr>
          <w:rFonts w:asciiTheme="minorBidi" w:eastAsiaTheme="minorHAnsi" w:hAnsiTheme="minorBidi" w:cstheme="minorBidi"/>
          <w:noProof w:val="0"/>
          <w:szCs w:val="24"/>
          <w:lang w:eastAsia="en-US" w:bidi="he-IL"/>
        </w:rPr>
        <w:t>Ueno</w:t>
      </w:r>
      <w:proofErr w:type="spellEnd"/>
      <w:r w:rsidRPr="00F40D28">
        <w:rPr>
          <w:rFonts w:asciiTheme="minorBidi" w:eastAsiaTheme="minorHAnsi" w:hAnsiTheme="minorBidi" w:cstheme="minorBidi"/>
          <w:noProof w:val="0"/>
          <w:szCs w:val="24"/>
          <w:lang w:eastAsia="en-US" w:bidi="he-IL"/>
        </w:rPr>
        <w:t xml:space="preserve">, </w:t>
      </w:r>
      <w:proofErr w:type="spellStart"/>
      <w:r w:rsidRPr="00F40D28">
        <w:rPr>
          <w:rFonts w:asciiTheme="minorBidi" w:eastAsiaTheme="minorHAnsi" w:hAnsiTheme="minorBidi" w:cstheme="minorBidi"/>
          <w:noProof w:val="0"/>
          <w:szCs w:val="24"/>
          <w:lang w:eastAsia="en-US" w:bidi="he-IL"/>
        </w:rPr>
        <w:t>Lidia</w:t>
      </w:r>
      <w:proofErr w:type="spellEnd"/>
      <w:r w:rsidRPr="00F40D28">
        <w:rPr>
          <w:rFonts w:asciiTheme="minorBidi" w:eastAsiaTheme="minorHAnsi" w:hAnsiTheme="minorBidi" w:cstheme="minorBidi"/>
          <w:noProof w:val="0"/>
          <w:szCs w:val="24"/>
          <w:lang w:eastAsia="en-US" w:bidi="he-IL"/>
        </w:rPr>
        <w:t xml:space="preserve"> </w:t>
      </w:r>
      <w:proofErr w:type="spellStart"/>
      <w:r w:rsidRPr="00F40D28">
        <w:rPr>
          <w:rFonts w:asciiTheme="minorBidi" w:eastAsiaTheme="minorHAnsi" w:hAnsiTheme="minorBidi" w:cstheme="minorBidi"/>
          <w:noProof w:val="0"/>
          <w:szCs w:val="24"/>
          <w:lang w:eastAsia="en-US" w:bidi="he-IL"/>
        </w:rPr>
        <w:t>Stratulat</w:t>
      </w:r>
      <w:proofErr w:type="spellEnd"/>
      <w:r w:rsidRPr="00F40D28">
        <w:rPr>
          <w:rFonts w:asciiTheme="minorBidi" w:eastAsiaTheme="minorHAnsi" w:hAnsiTheme="minorBidi" w:cstheme="minorBidi"/>
          <w:noProof w:val="0"/>
          <w:szCs w:val="24"/>
          <w:lang w:eastAsia="en-US" w:bidi="he-IL"/>
        </w:rPr>
        <w:t xml:space="preserve">, </w:t>
      </w:r>
      <w:proofErr w:type="spellStart"/>
      <w:r w:rsidRPr="00F40D28">
        <w:rPr>
          <w:rFonts w:asciiTheme="minorBidi" w:eastAsiaTheme="minorHAnsi" w:hAnsiTheme="minorBidi" w:cstheme="minorBidi"/>
          <w:noProof w:val="0"/>
          <w:szCs w:val="24"/>
          <w:lang w:eastAsia="en-US" w:bidi="he-IL"/>
        </w:rPr>
        <w:t>Nichlas</w:t>
      </w:r>
      <w:proofErr w:type="spellEnd"/>
      <w:r w:rsidRPr="00F40D28">
        <w:rPr>
          <w:rFonts w:asciiTheme="minorBidi" w:eastAsiaTheme="minorHAnsi" w:hAnsiTheme="minorBidi" w:cstheme="minorBidi"/>
          <w:noProof w:val="0"/>
          <w:szCs w:val="24"/>
          <w:lang w:eastAsia="en-US" w:bidi="he-IL"/>
        </w:rPr>
        <w:t xml:space="preserve"> </w:t>
      </w:r>
      <w:proofErr w:type="spellStart"/>
      <w:r w:rsidRPr="00F40D28">
        <w:rPr>
          <w:rFonts w:asciiTheme="minorBidi" w:eastAsiaTheme="minorHAnsi" w:hAnsiTheme="minorBidi" w:cstheme="minorBidi"/>
          <w:noProof w:val="0"/>
          <w:szCs w:val="24"/>
          <w:lang w:eastAsia="en-US" w:bidi="he-IL"/>
        </w:rPr>
        <w:t>Pokki</w:t>
      </w:r>
      <w:proofErr w:type="spellEnd"/>
      <w:r w:rsidRPr="00F40D28">
        <w:rPr>
          <w:rFonts w:asciiTheme="minorBidi" w:eastAsiaTheme="minorHAnsi" w:hAnsiTheme="minorBidi" w:cstheme="minorBidi"/>
          <w:noProof w:val="0"/>
          <w:szCs w:val="24"/>
          <w:lang w:eastAsia="en-US" w:bidi="he-IL"/>
        </w:rPr>
        <w:t xml:space="preserve">, Paulo Gaio Lima, Marilyn </w:t>
      </w:r>
      <w:proofErr w:type="spellStart"/>
      <w:r w:rsidRPr="00F40D28">
        <w:rPr>
          <w:rFonts w:asciiTheme="minorBidi" w:eastAsiaTheme="minorHAnsi" w:hAnsiTheme="minorBidi" w:cstheme="minorBidi"/>
          <w:noProof w:val="0"/>
          <w:szCs w:val="24"/>
          <w:lang w:eastAsia="en-US" w:bidi="he-IL"/>
        </w:rPr>
        <w:t>Engle</w:t>
      </w:r>
      <w:proofErr w:type="spellEnd"/>
      <w:r w:rsidRPr="00F40D28">
        <w:rPr>
          <w:rFonts w:asciiTheme="minorBidi" w:eastAsiaTheme="minorHAnsi" w:hAnsiTheme="minorBidi" w:cstheme="minorBidi"/>
          <w:noProof w:val="0"/>
          <w:szCs w:val="24"/>
          <w:lang w:eastAsia="en-US" w:bidi="he-IL"/>
        </w:rPr>
        <w:t xml:space="preserve">, Paul </w:t>
      </w:r>
      <w:proofErr w:type="spellStart"/>
      <w:r w:rsidRPr="00F40D28">
        <w:rPr>
          <w:rFonts w:asciiTheme="minorBidi" w:eastAsiaTheme="minorHAnsi" w:hAnsiTheme="minorBidi" w:cstheme="minorBidi"/>
          <w:noProof w:val="0"/>
          <w:szCs w:val="24"/>
          <w:lang w:eastAsia="en-US" w:bidi="he-IL"/>
        </w:rPr>
        <w:t>Wakabayashi</w:t>
      </w:r>
      <w:proofErr w:type="spellEnd"/>
      <w:r w:rsidRPr="00F40D28">
        <w:rPr>
          <w:rFonts w:asciiTheme="minorBidi" w:eastAsiaTheme="minorHAnsi" w:hAnsiTheme="minorBidi" w:cstheme="minorBidi"/>
          <w:noProof w:val="0"/>
          <w:szCs w:val="24"/>
          <w:lang w:eastAsia="en-US" w:bidi="he-IL"/>
        </w:rPr>
        <w:t>, entre outros.</w:t>
      </w:r>
    </w:p>
    <w:p w14:paraId="7DCA0981" w14:textId="77777777" w:rsidR="00F40D28" w:rsidRPr="00F40D28" w:rsidRDefault="00F40D28" w:rsidP="003B4B68">
      <w:pPr>
        <w:autoSpaceDE w:val="0"/>
        <w:autoSpaceDN w:val="0"/>
        <w:adjustRightInd w:val="0"/>
        <w:rPr>
          <w:rFonts w:asciiTheme="minorBidi" w:eastAsiaTheme="minorHAnsi" w:hAnsiTheme="minorBidi" w:cstheme="minorBidi"/>
          <w:noProof w:val="0"/>
          <w:szCs w:val="24"/>
          <w:lang w:eastAsia="en-US" w:bidi="he-IL"/>
        </w:rPr>
      </w:pPr>
      <w:r w:rsidRPr="00F40D28">
        <w:rPr>
          <w:rFonts w:asciiTheme="minorBidi" w:eastAsiaTheme="minorHAnsi" w:hAnsiTheme="minorBidi" w:cstheme="minorBidi"/>
          <w:noProof w:val="0"/>
          <w:szCs w:val="24"/>
          <w:lang w:eastAsia="en-US" w:bidi="he-IL"/>
        </w:rPr>
        <w:t xml:space="preserve">Vencedor de diversos concursos nacionais e internacionais. Obteve primeiros prémios em concursos como “Tchaikovsky Competition” de </w:t>
      </w:r>
      <w:proofErr w:type="spellStart"/>
      <w:r w:rsidRPr="00F40D28">
        <w:rPr>
          <w:rFonts w:asciiTheme="minorBidi" w:eastAsiaTheme="minorHAnsi" w:hAnsiTheme="minorBidi" w:cstheme="minorBidi"/>
          <w:noProof w:val="0"/>
          <w:szCs w:val="24"/>
          <w:lang w:eastAsia="en-US" w:bidi="he-IL"/>
        </w:rPr>
        <w:t>Kamyanka</w:t>
      </w:r>
      <w:proofErr w:type="spellEnd"/>
      <w:r w:rsidRPr="00F40D28">
        <w:rPr>
          <w:rFonts w:asciiTheme="minorBidi" w:eastAsiaTheme="minorHAnsi" w:hAnsiTheme="minorBidi" w:cstheme="minorBidi"/>
          <w:noProof w:val="0"/>
          <w:szCs w:val="24"/>
          <w:lang w:eastAsia="en-US" w:bidi="he-IL"/>
        </w:rPr>
        <w:t>, Concurso</w:t>
      </w:r>
    </w:p>
    <w:p w14:paraId="4ADB85C2" w14:textId="77777777" w:rsidR="00F40D28" w:rsidRPr="00F40D28" w:rsidRDefault="00F40D28" w:rsidP="003B4B68">
      <w:pPr>
        <w:autoSpaceDE w:val="0"/>
        <w:autoSpaceDN w:val="0"/>
        <w:adjustRightInd w:val="0"/>
        <w:rPr>
          <w:rFonts w:asciiTheme="minorBidi" w:eastAsiaTheme="minorHAnsi" w:hAnsiTheme="minorBidi" w:cstheme="minorBidi"/>
          <w:noProof w:val="0"/>
          <w:szCs w:val="24"/>
          <w:lang w:eastAsia="en-US" w:bidi="he-IL"/>
        </w:rPr>
      </w:pPr>
      <w:r w:rsidRPr="00F40D28">
        <w:rPr>
          <w:rFonts w:asciiTheme="minorBidi" w:eastAsiaTheme="minorHAnsi" w:hAnsiTheme="minorBidi" w:cstheme="minorBidi"/>
          <w:noProof w:val="0"/>
          <w:szCs w:val="24"/>
          <w:lang w:eastAsia="en-US" w:bidi="he-IL"/>
        </w:rPr>
        <w:t xml:space="preserve">Nacional “Pianistas Virtuosos”, Concurso “Cidade do Fundão”, Concurso </w:t>
      </w:r>
      <w:proofErr w:type="spellStart"/>
      <w:r w:rsidRPr="00F40D28">
        <w:rPr>
          <w:rFonts w:asciiTheme="minorBidi" w:eastAsiaTheme="minorHAnsi" w:hAnsiTheme="minorBidi" w:cstheme="minorBidi"/>
          <w:noProof w:val="0"/>
          <w:szCs w:val="24"/>
          <w:lang w:eastAsia="en-US" w:bidi="he-IL"/>
        </w:rPr>
        <w:t>Czerny</w:t>
      </w:r>
      <w:proofErr w:type="spellEnd"/>
      <w:r w:rsidRPr="00F40D28">
        <w:rPr>
          <w:rFonts w:asciiTheme="minorBidi" w:eastAsiaTheme="minorHAnsi" w:hAnsiTheme="minorBidi" w:cstheme="minorBidi"/>
          <w:noProof w:val="0"/>
          <w:szCs w:val="24"/>
          <w:lang w:eastAsia="en-US" w:bidi="he-IL"/>
        </w:rPr>
        <w:t xml:space="preserve"> na Escola de Música do Conservatório Nacional, Prémio Sardoal Jovem Talento e</w:t>
      </w:r>
    </w:p>
    <w:p w14:paraId="62A752E5" w14:textId="77777777" w:rsidR="00F40D28" w:rsidRPr="00F40D28" w:rsidRDefault="00F40D28" w:rsidP="003B4B68">
      <w:pPr>
        <w:autoSpaceDE w:val="0"/>
        <w:autoSpaceDN w:val="0"/>
        <w:adjustRightInd w:val="0"/>
        <w:rPr>
          <w:rFonts w:asciiTheme="minorBidi" w:eastAsiaTheme="minorHAnsi" w:hAnsiTheme="minorBidi" w:cstheme="minorBidi"/>
          <w:noProof w:val="0"/>
          <w:szCs w:val="24"/>
          <w:lang w:eastAsia="en-US" w:bidi="he-IL"/>
        </w:rPr>
      </w:pPr>
      <w:r w:rsidRPr="00F40D28">
        <w:rPr>
          <w:rFonts w:asciiTheme="minorBidi" w:eastAsiaTheme="minorHAnsi" w:hAnsiTheme="minorBidi" w:cstheme="minorBidi"/>
          <w:noProof w:val="0"/>
          <w:szCs w:val="24"/>
          <w:lang w:eastAsia="en-US" w:bidi="he-IL"/>
        </w:rPr>
        <w:t xml:space="preserve">Prémio Frederico de Freitas. Laureado de concursos “Cidade de Almada”, Concurso Nacional de São Teotónio, Concurso Internacional </w:t>
      </w:r>
      <w:proofErr w:type="spellStart"/>
      <w:r w:rsidRPr="00F40D28">
        <w:rPr>
          <w:rFonts w:asciiTheme="minorBidi" w:eastAsiaTheme="minorHAnsi" w:hAnsiTheme="minorBidi" w:cstheme="minorBidi"/>
          <w:noProof w:val="0"/>
          <w:szCs w:val="24"/>
          <w:lang w:eastAsia="en-US" w:bidi="he-IL"/>
        </w:rPr>
        <w:t>Hulak-Artemovsky</w:t>
      </w:r>
      <w:proofErr w:type="spellEnd"/>
      <w:r w:rsidRPr="00F40D28">
        <w:rPr>
          <w:rFonts w:asciiTheme="minorBidi" w:eastAsiaTheme="minorHAnsi" w:hAnsiTheme="minorBidi" w:cstheme="minorBidi"/>
          <w:noProof w:val="0"/>
          <w:szCs w:val="24"/>
          <w:lang w:eastAsia="en-US" w:bidi="he-IL"/>
        </w:rPr>
        <w:t>. Premiado</w:t>
      </w:r>
    </w:p>
    <w:p w14:paraId="4823F8DA" w14:textId="77777777" w:rsidR="00F40D28" w:rsidRPr="00F40D28" w:rsidRDefault="00F40D28" w:rsidP="003B4B68">
      <w:pPr>
        <w:autoSpaceDE w:val="0"/>
        <w:autoSpaceDN w:val="0"/>
        <w:adjustRightInd w:val="0"/>
        <w:rPr>
          <w:rFonts w:asciiTheme="minorBidi" w:eastAsiaTheme="minorHAnsi" w:hAnsiTheme="minorBidi" w:cstheme="minorBidi"/>
          <w:noProof w:val="0"/>
          <w:szCs w:val="24"/>
          <w:lang w:eastAsia="en-US" w:bidi="he-IL"/>
        </w:rPr>
      </w:pPr>
      <w:r w:rsidRPr="00F40D28">
        <w:rPr>
          <w:rFonts w:asciiTheme="minorBidi" w:eastAsiaTheme="minorHAnsi" w:hAnsiTheme="minorBidi" w:cstheme="minorBidi"/>
          <w:noProof w:val="0"/>
          <w:szCs w:val="24"/>
          <w:lang w:eastAsia="en-US" w:bidi="he-IL"/>
        </w:rPr>
        <w:t xml:space="preserve">ainda com “Melhor participante português” nos concursos Coimbra World Piano </w:t>
      </w:r>
      <w:proofErr w:type="spellStart"/>
      <w:r w:rsidRPr="00F40D28">
        <w:rPr>
          <w:rFonts w:asciiTheme="minorBidi" w:eastAsiaTheme="minorHAnsi" w:hAnsiTheme="minorBidi" w:cstheme="minorBidi"/>
          <w:noProof w:val="0"/>
          <w:szCs w:val="24"/>
          <w:lang w:eastAsia="en-US" w:bidi="he-IL"/>
        </w:rPr>
        <w:t>Meeting</w:t>
      </w:r>
      <w:proofErr w:type="spellEnd"/>
      <w:r w:rsidRPr="00F40D28">
        <w:rPr>
          <w:rFonts w:asciiTheme="minorBidi" w:eastAsiaTheme="minorHAnsi" w:hAnsiTheme="minorBidi" w:cstheme="minorBidi"/>
          <w:noProof w:val="0"/>
          <w:szCs w:val="24"/>
          <w:lang w:eastAsia="en-US" w:bidi="he-IL"/>
        </w:rPr>
        <w:t xml:space="preserve"> e Viseu International Piano Competition.</w:t>
      </w:r>
    </w:p>
    <w:p w14:paraId="270E9EFC" w14:textId="77777777" w:rsidR="00F40D28" w:rsidRPr="00F40D28" w:rsidRDefault="00F40D28" w:rsidP="003B4B68">
      <w:pPr>
        <w:autoSpaceDE w:val="0"/>
        <w:autoSpaceDN w:val="0"/>
        <w:adjustRightInd w:val="0"/>
        <w:rPr>
          <w:rFonts w:asciiTheme="minorBidi" w:eastAsiaTheme="minorHAnsi" w:hAnsiTheme="minorBidi" w:cstheme="minorBidi"/>
          <w:noProof w:val="0"/>
          <w:szCs w:val="24"/>
          <w:lang w:eastAsia="en-US" w:bidi="he-IL"/>
        </w:rPr>
      </w:pPr>
      <w:r w:rsidRPr="00F40D28">
        <w:rPr>
          <w:rFonts w:asciiTheme="minorBidi" w:eastAsiaTheme="minorHAnsi" w:hAnsiTheme="minorBidi" w:cstheme="minorBidi"/>
          <w:noProof w:val="0"/>
          <w:szCs w:val="24"/>
          <w:lang w:eastAsia="en-US" w:bidi="he-IL"/>
        </w:rPr>
        <w:t>Apresentando-se regularmente em concertos, Alexander Stretile já atuou em salas como Teatro Rivoli, Convento de São Francisco, Centro Cultural de Belém, Centro</w:t>
      </w:r>
    </w:p>
    <w:p w14:paraId="76F5F093" w14:textId="77777777" w:rsidR="00F40D28" w:rsidRPr="00F40D28" w:rsidRDefault="00F40D28" w:rsidP="003B4B68">
      <w:pPr>
        <w:autoSpaceDE w:val="0"/>
        <w:autoSpaceDN w:val="0"/>
        <w:adjustRightInd w:val="0"/>
        <w:rPr>
          <w:rFonts w:asciiTheme="minorBidi" w:eastAsiaTheme="minorHAnsi" w:hAnsiTheme="minorBidi" w:cstheme="minorBidi"/>
          <w:noProof w:val="0"/>
          <w:szCs w:val="24"/>
          <w:lang w:eastAsia="en-US" w:bidi="he-IL"/>
        </w:rPr>
      </w:pPr>
      <w:r w:rsidRPr="00F40D28">
        <w:rPr>
          <w:rFonts w:asciiTheme="minorBidi" w:eastAsiaTheme="minorHAnsi" w:hAnsiTheme="minorBidi" w:cstheme="minorBidi"/>
          <w:noProof w:val="0"/>
          <w:szCs w:val="24"/>
          <w:lang w:eastAsia="en-US" w:bidi="he-IL"/>
        </w:rPr>
        <w:lastRenderedPageBreak/>
        <w:t>Cultural de Figueira da Foz, Convento dos Capuchos, Centro Cultural de Sardoal, Palácio da Foz, Museu Nacional Machado de Castro, Casa da Música, Aula Magna,</w:t>
      </w:r>
    </w:p>
    <w:p w14:paraId="541B3F19" w14:textId="77777777" w:rsidR="00F40D28" w:rsidRPr="00F40D28" w:rsidRDefault="00F40D28" w:rsidP="003B4B68">
      <w:pPr>
        <w:autoSpaceDE w:val="0"/>
        <w:autoSpaceDN w:val="0"/>
        <w:adjustRightInd w:val="0"/>
        <w:rPr>
          <w:rFonts w:asciiTheme="minorBidi" w:eastAsiaTheme="minorHAnsi" w:hAnsiTheme="minorBidi" w:cstheme="minorBidi"/>
          <w:noProof w:val="0"/>
          <w:szCs w:val="24"/>
          <w:lang w:eastAsia="en-US" w:bidi="he-IL"/>
        </w:rPr>
      </w:pPr>
      <w:r w:rsidRPr="00F40D28">
        <w:rPr>
          <w:rFonts w:asciiTheme="minorBidi" w:eastAsiaTheme="minorHAnsi" w:hAnsiTheme="minorBidi" w:cstheme="minorBidi"/>
          <w:noProof w:val="0"/>
          <w:szCs w:val="24"/>
          <w:lang w:eastAsia="en-US" w:bidi="he-IL"/>
        </w:rPr>
        <w:t>casa de António Fragoso, entre outras.</w:t>
      </w:r>
    </w:p>
    <w:p w14:paraId="34507A20" w14:textId="77777777" w:rsidR="00F40D28" w:rsidRPr="00F40D28" w:rsidRDefault="00F40D28" w:rsidP="003B4B68">
      <w:pPr>
        <w:autoSpaceDE w:val="0"/>
        <w:autoSpaceDN w:val="0"/>
        <w:adjustRightInd w:val="0"/>
        <w:rPr>
          <w:rFonts w:asciiTheme="minorBidi" w:eastAsiaTheme="minorHAnsi" w:hAnsiTheme="minorBidi" w:cstheme="minorBidi"/>
          <w:noProof w:val="0"/>
          <w:szCs w:val="24"/>
          <w:lang w:eastAsia="en-US" w:bidi="he-IL"/>
        </w:rPr>
      </w:pPr>
      <w:r w:rsidRPr="00F40D28">
        <w:rPr>
          <w:rFonts w:asciiTheme="minorBidi" w:eastAsiaTheme="minorHAnsi" w:hAnsiTheme="minorBidi" w:cstheme="minorBidi"/>
          <w:noProof w:val="0"/>
          <w:szCs w:val="24"/>
          <w:lang w:eastAsia="en-US" w:bidi="he-IL"/>
        </w:rPr>
        <w:t>Apresentou-se como solista com Orquestra Clássica do Centro em 2018 no Convento de São Francisco.</w:t>
      </w:r>
    </w:p>
    <w:p w14:paraId="0E69E183" w14:textId="77777777" w:rsidR="00F40D28" w:rsidRPr="00F40D28" w:rsidRDefault="00F40D28" w:rsidP="003B4B68">
      <w:pPr>
        <w:autoSpaceDE w:val="0"/>
        <w:autoSpaceDN w:val="0"/>
        <w:adjustRightInd w:val="0"/>
        <w:rPr>
          <w:rFonts w:asciiTheme="minorBidi" w:eastAsiaTheme="minorHAnsi" w:hAnsiTheme="minorBidi" w:cstheme="minorBidi"/>
          <w:noProof w:val="0"/>
          <w:szCs w:val="24"/>
          <w:lang w:eastAsia="en-US" w:bidi="he-IL"/>
        </w:rPr>
      </w:pPr>
      <w:r w:rsidRPr="00F40D28">
        <w:rPr>
          <w:rFonts w:asciiTheme="minorBidi" w:eastAsiaTheme="minorHAnsi" w:hAnsiTheme="minorBidi" w:cstheme="minorBidi"/>
          <w:noProof w:val="0"/>
          <w:szCs w:val="24"/>
          <w:lang w:eastAsia="en-US" w:bidi="he-IL"/>
        </w:rPr>
        <w:t>Colaborou em diversas orquestras e ensembles, como Orquestra Sinfónica, Orquestra de sopros e grupo de Música Contemporânea da Escola Superior de</w:t>
      </w:r>
    </w:p>
    <w:p w14:paraId="0EFD27CC" w14:textId="77777777" w:rsidR="00F40D28" w:rsidRPr="00F40D28" w:rsidRDefault="00F40D28" w:rsidP="003B4B68">
      <w:pPr>
        <w:autoSpaceDE w:val="0"/>
        <w:autoSpaceDN w:val="0"/>
        <w:adjustRightInd w:val="0"/>
        <w:rPr>
          <w:rFonts w:asciiTheme="minorBidi" w:eastAsiaTheme="minorHAnsi" w:hAnsiTheme="minorBidi" w:cstheme="minorBidi"/>
          <w:noProof w:val="0"/>
          <w:szCs w:val="24"/>
          <w:lang w:eastAsia="en-US" w:bidi="he-IL"/>
        </w:rPr>
      </w:pPr>
      <w:r w:rsidRPr="00F40D28">
        <w:rPr>
          <w:rFonts w:asciiTheme="minorBidi" w:eastAsiaTheme="minorHAnsi" w:hAnsiTheme="minorBidi" w:cstheme="minorBidi"/>
          <w:noProof w:val="0"/>
          <w:szCs w:val="24"/>
          <w:lang w:eastAsia="en-US" w:bidi="he-IL"/>
        </w:rPr>
        <w:t xml:space="preserve">Música de Lisboa; Banda Sinfónica da GNR no </w:t>
      </w:r>
      <w:proofErr w:type="spellStart"/>
      <w:r w:rsidRPr="00F40D28">
        <w:rPr>
          <w:rFonts w:asciiTheme="minorBidi" w:eastAsiaTheme="minorHAnsi" w:hAnsiTheme="minorBidi" w:cstheme="minorBidi"/>
          <w:noProof w:val="0"/>
          <w:szCs w:val="24"/>
          <w:lang w:eastAsia="en-US" w:bidi="he-IL"/>
        </w:rPr>
        <w:t>FISP</w:t>
      </w:r>
      <w:proofErr w:type="spellEnd"/>
      <w:r w:rsidRPr="00F40D28">
        <w:rPr>
          <w:rFonts w:asciiTheme="minorBidi" w:eastAsiaTheme="minorHAnsi" w:hAnsiTheme="minorBidi" w:cstheme="minorBidi"/>
          <w:noProof w:val="0"/>
          <w:szCs w:val="24"/>
          <w:lang w:eastAsia="en-US" w:bidi="he-IL"/>
        </w:rPr>
        <w:t xml:space="preserve"> 16 e a orquestra da “Foco Musical”.</w:t>
      </w:r>
    </w:p>
    <w:p w14:paraId="20EC8258" w14:textId="77777777" w:rsidR="00F40D28" w:rsidRPr="00F40D28" w:rsidRDefault="00F40D28" w:rsidP="003B4B68">
      <w:pPr>
        <w:autoSpaceDE w:val="0"/>
        <w:autoSpaceDN w:val="0"/>
        <w:adjustRightInd w:val="0"/>
        <w:rPr>
          <w:rFonts w:asciiTheme="minorBidi" w:eastAsiaTheme="minorHAnsi" w:hAnsiTheme="minorBidi" w:cstheme="minorBidi"/>
          <w:noProof w:val="0"/>
          <w:szCs w:val="24"/>
          <w:lang w:eastAsia="en-US" w:bidi="he-IL"/>
        </w:rPr>
      </w:pPr>
      <w:r w:rsidRPr="00F40D28">
        <w:rPr>
          <w:rFonts w:asciiTheme="minorBidi" w:eastAsiaTheme="minorHAnsi" w:hAnsiTheme="minorBidi" w:cstheme="minorBidi"/>
          <w:noProof w:val="0"/>
          <w:szCs w:val="24"/>
          <w:lang w:eastAsia="en-US" w:bidi="he-IL"/>
        </w:rPr>
        <w:t xml:space="preserve">Obteve vários êxitos profissionais em música de câmara, vencedor de concurso “jovem.com” com trio </w:t>
      </w:r>
      <w:proofErr w:type="spellStart"/>
      <w:r w:rsidRPr="00F40D28">
        <w:rPr>
          <w:rFonts w:asciiTheme="minorBidi" w:eastAsiaTheme="minorHAnsi" w:hAnsiTheme="minorBidi" w:cstheme="minorBidi"/>
          <w:noProof w:val="0"/>
          <w:szCs w:val="24"/>
          <w:lang w:eastAsia="en-US" w:bidi="he-IL"/>
        </w:rPr>
        <w:t>TianoPrio</w:t>
      </w:r>
      <w:proofErr w:type="spellEnd"/>
      <w:r w:rsidRPr="00F40D28">
        <w:rPr>
          <w:rFonts w:asciiTheme="minorBidi" w:eastAsiaTheme="minorHAnsi" w:hAnsiTheme="minorBidi" w:cstheme="minorBidi"/>
          <w:noProof w:val="0"/>
          <w:szCs w:val="24"/>
          <w:lang w:eastAsia="en-US" w:bidi="he-IL"/>
        </w:rPr>
        <w:t>, com quem foi convidado para atuar no Festival</w:t>
      </w:r>
    </w:p>
    <w:p w14:paraId="2774330D" w14:textId="77777777" w:rsidR="00F40D28" w:rsidRDefault="00F40D28" w:rsidP="003B4B68">
      <w:pPr>
        <w:autoSpaceDE w:val="0"/>
        <w:autoSpaceDN w:val="0"/>
        <w:adjustRightInd w:val="0"/>
        <w:rPr>
          <w:rFonts w:asciiTheme="minorBidi" w:eastAsiaTheme="minorHAnsi" w:hAnsiTheme="minorBidi" w:cstheme="minorBidi"/>
          <w:noProof w:val="0"/>
          <w:szCs w:val="24"/>
          <w:lang w:eastAsia="en-US" w:bidi="he-IL"/>
        </w:rPr>
      </w:pPr>
      <w:r w:rsidRPr="00F40D28">
        <w:rPr>
          <w:rFonts w:asciiTheme="minorBidi" w:eastAsiaTheme="minorHAnsi" w:hAnsiTheme="minorBidi" w:cstheme="minorBidi"/>
          <w:noProof w:val="0"/>
          <w:szCs w:val="24"/>
          <w:lang w:eastAsia="en-US" w:bidi="he-IL"/>
        </w:rPr>
        <w:t xml:space="preserve">“Europa </w:t>
      </w:r>
      <w:proofErr w:type="spellStart"/>
      <w:r w:rsidRPr="00F40D28">
        <w:rPr>
          <w:rFonts w:asciiTheme="minorBidi" w:eastAsiaTheme="minorHAnsi" w:hAnsiTheme="minorBidi" w:cstheme="minorBidi"/>
          <w:noProof w:val="0"/>
          <w:szCs w:val="24"/>
          <w:lang w:eastAsia="en-US" w:bidi="he-IL"/>
        </w:rPr>
        <w:t>Season</w:t>
      </w:r>
      <w:proofErr w:type="spellEnd"/>
      <w:r w:rsidRPr="00F40D28">
        <w:rPr>
          <w:rFonts w:asciiTheme="minorBidi" w:eastAsiaTheme="minorHAnsi" w:hAnsiTheme="minorBidi" w:cstheme="minorBidi"/>
          <w:noProof w:val="0"/>
          <w:szCs w:val="24"/>
          <w:lang w:eastAsia="en-US" w:bidi="he-IL"/>
        </w:rPr>
        <w:t xml:space="preserve">” 2015, em </w:t>
      </w:r>
      <w:proofErr w:type="spellStart"/>
      <w:r w:rsidRPr="00F40D28">
        <w:rPr>
          <w:rFonts w:asciiTheme="minorBidi" w:eastAsiaTheme="minorHAnsi" w:hAnsiTheme="minorBidi" w:cstheme="minorBidi"/>
          <w:noProof w:val="0"/>
          <w:szCs w:val="24"/>
          <w:lang w:eastAsia="en-US" w:bidi="he-IL"/>
        </w:rPr>
        <w:t>Craiova</w:t>
      </w:r>
      <w:proofErr w:type="spellEnd"/>
      <w:r w:rsidRPr="00F40D28">
        <w:rPr>
          <w:rFonts w:asciiTheme="minorBidi" w:eastAsiaTheme="minorHAnsi" w:hAnsiTheme="minorBidi" w:cstheme="minorBidi"/>
          <w:noProof w:val="0"/>
          <w:szCs w:val="24"/>
          <w:lang w:eastAsia="en-US" w:bidi="he-IL"/>
        </w:rPr>
        <w:t>.</w:t>
      </w:r>
    </w:p>
    <w:p w14:paraId="2C513D84" w14:textId="62A678C6" w:rsidR="00F40D28" w:rsidRPr="00F40D28" w:rsidRDefault="00F40D28" w:rsidP="003B4B68">
      <w:pPr>
        <w:autoSpaceDE w:val="0"/>
        <w:autoSpaceDN w:val="0"/>
        <w:adjustRightInd w:val="0"/>
        <w:rPr>
          <w:rFonts w:asciiTheme="minorBidi" w:eastAsiaTheme="minorHAnsi" w:hAnsiTheme="minorBidi" w:cstheme="minorBidi"/>
          <w:noProof w:val="0"/>
          <w:szCs w:val="24"/>
          <w:lang w:eastAsia="en-US" w:bidi="he-IL"/>
        </w:rPr>
      </w:pPr>
      <w:r w:rsidRPr="00F40D28">
        <w:rPr>
          <w:rFonts w:asciiTheme="minorBidi" w:eastAsiaTheme="minorHAnsi" w:hAnsiTheme="minorBidi" w:cstheme="minorBidi"/>
          <w:noProof w:val="0"/>
          <w:szCs w:val="24"/>
          <w:lang w:eastAsia="en-US" w:bidi="he-IL"/>
        </w:rPr>
        <w:t xml:space="preserve"> Vencedor do 3º prémio em piano duo com Rodrigo Ayala no “2nd Taiwan International Piano Ensemble Competition”.</w:t>
      </w:r>
    </w:p>
    <w:p w14:paraId="43B1B8BC" w14:textId="77777777" w:rsidR="00F40D28" w:rsidRPr="00F40D28" w:rsidRDefault="00F40D28" w:rsidP="003B4B68">
      <w:pPr>
        <w:autoSpaceDE w:val="0"/>
        <w:autoSpaceDN w:val="0"/>
        <w:adjustRightInd w:val="0"/>
        <w:rPr>
          <w:rFonts w:asciiTheme="minorBidi" w:eastAsiaTheme="minorHAnsi" w:hAnsiTheme="minorBidi" w:cstheme="minorBidi"/>
          <w:noProof w:val="0"/>
          <w:szCs w:val="24"/>
          <w:lang w:eastAsia="en-US" w:bidi="he-IL"/>
        </w:rPr>
      </w:pPr>
      <w:r w:rsidRPr="00F40D28">
        <w:rPr>
          <w:rFonts w:asciiTheme="minorBidi" w:eastAsiaTheme="minorHAnsi" w:hAnsiTheme="minorBidi" w:cstheme="minorBidi"/>
          <w:noProof w:val="0"/>
          <w:szCs w:val="24"/>
          <w:lang w:eastAsia="en-US" w:bidi="he-IL"/>
        </w:rPr>
        <w:t xml:space="preserve">Apresenta-se regularmente em formações diversas, tais como “Carnaval dos Animais” de </w:t>
      </w:r>
      <w:proofErr w:type="spellStart"/>
      <w:r w:rsidRPr="00F40D28">
        <w:rPr>
          <w:rFonts w:asciiTheme="minorBidi" w:eastAsiaTheme="minorHAnsi" w:hAnsiTheme="minorBidi" w:cstheme="minorBidi"/>
          <w:noProof w:val="0"/>
          <w:szCs w:val="24"/>
          <w:lang w:eastAsia="en-US" w:bidi="he-IL"/>
        </w:rPr>
        <w:t>Saint-Saens</w:t>
      </w:r>
      <w:proofErr w:type="spellEnd"/>
      <w:r w:rsidRPr="00F40D28">
        <w:rPr>
          <w:rFonts w:asciiTheme="minorBidi" w:eastAsiaTheme="minorHAnsi" w:hAnsiTheme="minorBidi" w:cstheme="minorBidi"/>
          <w:noProof w:val="0"/>
          <w:szCs w:val="24"/>
          <w:lang w:eastAsia="en-US" w:bidi="he-IL"/>
        </w:rPr>
        <w:t xml:space="preserve"> com Catarina Madeira e a Orquestra Clássica do Centro,</w:t>
      </w:r>
    </w:p>
    <w:p w14:paraId="1408DE97" w14:textId="77777777" w:rsidR="00F40D28" w:rsidRPr="00F40D28" w:rsidRDefault="00F40D28" w:rsidP="003B4B68">
      <w:pPr>
        <w:autoSpaceDE w:val="0"/>
        <w:autoSpaceDN w:val="0"/>
        <w:adjustRightInd w:val="0"/>
        <w:rPr>
          <w:rFonts w:asciiTheme="minorBidi" w:eastAsiaTheme="minorHAnsi" w:hAnsiTheme="minorBidi" w:cstheme="minorBidi"/>
          <w:noProof w:val="0"/>
          <w:szCs w:val="24"/>
          <w:lang w:eastAsia="en-US" w:bidi="he-IL"/>
        </w:rPr>
      </w:pPr>
      <w:r w:rsidRPr="00F40D28">
        <w:rPr>
          <w:rFonts w:asciiTheme="minorBidi" w:eastAsiaTheme="minorHAnsi" w:hAnsiTheme="minorBidi" w:cstheme="minorBidi"/>
          <w:noProof w:val="0"/>
          <w:szCs w:val="24"/>
          <w:lang w:eastAsia="en-US" w:bidi="he-IL"/>
        </w:rPr>
        <w:t>atuações a solo no Festival de Outono, Festival “Viver ao Vivo”, 1º Concerto de Tchaikovsky com Orquestra Filarmonia das Beiras e uma gravação de coletânea de</w:t>
      </w:r>
    </w:p>
    <w:p w14:paraId="334FF59D" w14:textId="77777777" w:rsidR="00F40D28" w:rsidRPr="00F40D28" w:rsidRDefault="00F40D28" w:rsidP="003B4B68">
      <w:pPr>
        <w:autoSpaceDE w:val="0"/>
        <w:autoSpaceDN w:val="0"/>
        <w:adjustRightInd w:val="0"/>
        <w:rPr>
          <w:rFonts w:asciiTheme="minorBidi" w:eastAsiaTheme="minorHAnsi" w:hAnsiTheme="minorBidi" w:cstheme="minorBidi"/>
          <w:noProof w:val="0"/>
          <w:szCs w:val="24"/>
          <w:lang w:eastAsia="en-US" w:bidi="he-IL"/>
        </w:rPr>
      </w:pPr>
      <w:r w:rsidRPr="00F40D28">
        <w:rPr>
          <w:rFonts w:asciiTheme="minorBidi" w:eastAsiaTheme="minorHAnsi" w:hAnsiTheme="minorBidi" w:cstheme="minorBidi"/>
          <w:noProof w:val="0"/>
          <w:szCs w:val="24"/>
          <w:lang w:eastAsia="en-US" w:bidi="he-IL"/>
        </w:rPr>
        <w:t xml:space="preserve">obras de F. </w:t>
      </w:r>
      <w:proofErr w:type="spellStart"/>
      <w:r w:rsidRPr="00F40D28">
        <w:rPr>
          <w:rFonts w:asciiTheme="minorBidi" w:eastAsiaTheme="minorHAnsi" w:hAnsiTheme="minorBidi" w:cstheme="minorBidi"/>
          <w:noProof w:val="0"/>
          <w:szCs w:val="24"/>
          <w:lang w:eastAsia="en-US" w:bidi="he-IL"/>
        </w:rPr>
        <w:t>Côrea</w:t>
      </w:r>
      <w:proofErr w:type="spellEnd"/>
      <w:r w:rsidRPr="00F40D28">
        <w:rPr>
          <w:rFonts w:asciiTheme="minorBidi" w:eastAsiaTheme="minorHAnsi" w:hAnsiTheme="minorBidi" w:cstheme="minorBidi"/>
          <w:noProof w:val="0"/>
          <w:szCs w:val="24"/>
          <w:lang w:eastAsia="en-US" w:bidi="he-IL"/>
        </w:rPr>
        <w:t xml:space="preserve"> de Oliveira.</w:t>
      </w:r>
    </w:p>
    <w:p w14:paraId="1D8E48B3" w14:textId="77777777" w:rsidR="00F40D28" w:rsidRPr="00F40D28" w:rsidRDefault="00F40D28" w:rsidP="003B4B68">
      <w:pPr>
        <w:autoSpaceDE w:val="0"/>
        <w:autoSpaceDN w:val="0"/>
        <w:adjustRightInd w:val="0"/>
        <w:rPr>
          <w:rFonts w:asciiTheme="minorBidi" w:eastAsiaTheme="minorHAnsi" w:hAnsiTheme="minorBidi" w:cstheme="minorBidi"/>
          <w:noProof w:val="0"/>
          <w:szCs w:val="24"/>
          <w:lang w:eastAsia="en-US" w:bidi="he-IL"/>
        </w:rPr>
      </w:pPr>
      <w:r w:rsidRPr="00F40D28">
        <w:rPr>
          <w:rFonts w:asciiTheme="minorBidi" w:eastAsiaTheme="minorHAnsi" w:hAnsiTheme="minorBidi" w:cstheme="minorBidi"/>
          <w:noProof w:val="0"/>
          <w:szCs w:val="24"/>
          <w:lang w:eastAsia="en-US" w:bidi="he-IL"/>
        </w:rPr>
        <w:t xml:space="preserve">De momento concilia as carreiras de solista e </w:t>
      </w:r>
      <w:proofErr w:type="spellStart"/>
      <w:r w:rsidRPr="00F40D28">
        <w:rPr>
          <w:rFonts w:asciiTheme="minorBidi" w:eastAsiaTheme="minorHAnsi" w:hAnsiTheme="minorBidi" w:cstheme="minorBidi"/>
          <w:noProof w:val="0"/>
          <w:szCs w:val="24"/>
          <w:lang w:eastAsia="en-US" w:bidi="he-IL"/>
        </w:rPr>
        <w:t>pianista-acompanhador</w:t>
      </w:r>
      <w:proofErr w:type="spellEnd"/>
      <w:r w:rsidRPr="00F40D28">
        <w:rPr>
          <w:rFonts w:asciiTheme="minorBidi" w:eastAsiaTheme="minorHAnsi" w:hAnsiTheme="minorBidi" w:cstheme="minorBidi"/>
          <w:noProof w:val="0"/>
          <w:szCs w:val="24"/>
          <w:lang w:eastAsia="en-US" w:bidi="he-IL"/>
        </w:rPr>
        <w:t>, cujas funções exerce na Escola Superior de Artes Aplicadas em Castelo Branco e na</w:t>
      </w:r>
    </w:p>
    <w:p w14:paraId="6F12D67F" w14:textId="77777777" w:rsidR="00F40D28" w:rsidRDefault="00F40D28" w:rsidP="003B4B68">
      <w:pPr>
        <w:autoSpaceDE w:val="0"/>
        <w:autoSpaceDN w:val="0"/>
        <w:adjustRightInd w:val="0"/>
        <w:rPr>
          <w:rFonts w:asciiTheme="minorBidi" w:eastAsiaTheme="minorHAnsi" w:hAnsiTheme="minorBidi" w:cstheme="minorBidi"/>
          <w:noProof w:val="0"/>
          <w:szCs w:val="24"/>
          <w:lang w:eastAsia="en-US" w:bidi="he-IL"/>
        </w:rPr>
      </w:pPr>
      <w:r w:rsidRPr="00F40D28">
        <w:rPr>
          <w:rFonts w:asciiTheme="minorBidi" w:eastAsiaTheme="minorHAnsi" w:hAnsiTheme="minorBidi" w:cstheme="minorBidi"/>
          <w:noProof w:val="0"/>
          <w:szCs w:val="24"/>
          <w:lang w:eastAsia="en-US" w:bidi="he-IL"/>
        </w:rPr>
        <w:t>Escola Profissional de Música de Covilhã.</w:t>
      </w:r>
    </w:p>
    <w:p w14:paraId="5296CA7C" w14:textId="79301C71" w:rsidR="00F40D28" w:rsidRDefault="00F40D28" w:rsidP="003B4B68">
      <w:pPr>
        <w:autoSpaceDE w:val="0"/>
        <w:autoSpaceDN w:val="0"/>
        <w:adjustRightInd w:val="0"/>
        <w:rPr>
          <w:rFonts w:ascii="CIDFont+F2" w:eastAsiaTheme="minorHAnsi" w:hAnsi="CIDFont+F2" w:cs="CIDFont+F2"/>
          <w:noProof w:val="0"/>
          <w:szCs w:val="24"/>
          <w:lang w:eastAsia="en-US" w:bidi="he-IL"/>
        </w:rPr>
      </w:pPr>
      <w:r w:rsidRPr="00F40D28">
        <w:rPr>
          <w:rFonts w:asciiTheme="minorBidi" w:eastAsiaTheme="minorHAnsi" w:hAnsiTheme="minorBidi" w:cstheme="minorBidi"/>
          <w:noProof w:val="0"/>
          <w:szCs w:val="24"/>
          <w:lang w:eastAsia="en-US" w:bidi="he-IL"/>
        </w:rPr>
        <w:t xml:space="preserve"> É frequentemente requisitado por instrumentistas e instituições, já tendo acompanhado diversos coros, provas do</w:t>
      </w:r>
      <w:r>
        <w:rPr>
          <w:rFonts w:asciiTheme="minorBidi" w:eastAsiaTheme="minorHAnsi" w:hAnsiTheme="minorBidi" w:cstheme="minorBidi"/>
          <w:noProof w:val="0"/>
          <w:szCs w:val="24"/>
          <w:lang w:eastAsia="en-US" w:bidi="he-IL"/>
        </w:rPr>
        <w:t xml:space="preserve"> </w:t>
      </w:r>
      <w:r w:rsidRPr="00F40D28">
        <w:rPr>
          <w:rFonts w:asciiTheme="minorBidi" w:eastAsiaTheme="minorHAnsi" w:hAnsiTheme="minorBidi" w:cstheme="minorBidi"/>
          <w:noProof w:val="0"/>
          <w:szCs w:val="24"/>
          <w:lang w:eastAsia="en-US" w:bidi="he-IL"/>
        </w:rPr>
        <w:t xml:space="preserve">Teatro de São Luiz na Universidade de Aveiro, masterclasses de Carla Caramujo no Festival de Sardoal e masterclasses de Wolfgang </w:t>
      </w:r>
      <w:proofErr w:type="spellStart"/>
      <w:r w:rsidRPr="00F40D28">
        <w:rPr>
          <w:rFonts w:asciiTheme="minorBidi" w:eastAsiaTheme="minorHAnsi" w:hAnsiTheme="minorBidi" w:cstheme="minorBidi"/>
          <w:noProof w:val="0"/>
          <w:szCs w:val="24"/>
          <w:lang w:eastAsia="en-US" w:bidi="he-IL"/>
        </w:rPr>
        <w:t>Holzmair</w:t>
      </w:r>
      <w:proofErr w:type="spellEnd"/>
      <w:r>
        <w:rPr>
          <w:rFonts w:ascii="CIDFont+F2" w:eastAsiaTheme="minorHAnsi" w:hAnsi="CIDFont+F2" w:cs="CIDFont+F2"/>
          <w:noProof w:val="0"/>
          <w:szCs w:val="24"/>
          <w:lang w:eastAsia="en-US" w:bidi="he-IL"/>
        </w:rPr>
        <w:t xml:space="preserve"> em Coimbra.</w:t>
      </w:r>
    </w:p>
    <w:p w14:paraId="45C01EC6" w14:textId="77777777" w:rsidR="00C544A1" w:rsidRDefault="00C544A1" w:rsidP="003B4B68">
      <w:pPr>
        <w:autoSpaceDE w:val="0"/>
        <w:autoSpaceDN w:val="0"/>
        <w:adjustRightInd w:val="0"/>
        <w:rPr>
          <w:rFonts w:ascii="CIDFont+F3" w:eastAsiaTheme="minorHAnsi" w:hAnsi="CIDFont+F3" w:cs="CIDFont+F3"/>
          <w:noProof w:val="0"/>
          <w:sz w:val="28"/>
          <w:szCs w:val="28"/>
          <w:lang w:eastAsia="en-US" w:bidi="he-IL"/>
        </w:rPr>
      </w:pPr>
    </w:p>
    <w:p w14:paraId="7DE2E0EB" w14:textId="1A0E4D53" w:rsidR="00F40D28" w:rsidRPr="008E5593" w:rsidRDefault="00F40D28" w:rsidP="003B4B68">
      <w:pPr>
        <w:pStyle w:val="Colquio"/>
        <w:rPr>
          <w:highlight w:val="yellow"/>
        </w:rPr>
      </w:pPr>
      <w:r w:rsidRPr="008E5593">
        <w:rPr>
          <w:highlight w:val="yellow"/>
        </w:rPr>
        <w:t xml:space="preserve">Participa pela primeira vez com dois </w:t>
      </w:r>
      <w:r w:rsidR="00C544A1">
        <w:rPr>
          <w:highlight w:val="yellow"/>
        </w:rPr>
        <w:t>RECITAIS</w:t>
      </w:r>
      <w:r w:rsidRPr="008E5593">
        <w:rPr>
          <w:highlight w:val="yellow"/>
        </w:rPr>
        <w:t>, um de música de câmara no conservatório de ponta delgada e outro de música sefardita na sinagoga</w:t>
      </w:r>
    </w:p>
    <w:p w14:paraId="337AC32F" w14:textId="03DB8A77" w:rsidR="00C518C1" w:rsidRPr="00580D28" w:rsidRDefault="00C9267F" w:rsidP="003B4B68">
      <w:pPr>
        <w:rPr>
          <w:highlight w:val="yellow"/>
        </w:rPr>
      </w:pPr>
      <w:r>
        <w:pict w14:anchorId="4F8F8449">
          <v:shape id="_x0000_i1030" type="#_x0000_t75" style="width:349.2pt;height:5.75pt" o:hrpct="0" o:hr="t">
            <v:imagedata r:id="rId34" o:title="BD10256_"/>
          </v:shape>
        </w:pict>
      </w:r>
      <w:bookmarkEnd w:id="3"/>
    </w:p>
    <w:p w14:paraId="057C4342" w14:textId="0DD15A1D" w:rsidR="009855CE" w:rsidRPr="00580D28" w:rsidRDefault="009855CE" w:rsidP="003B4B68">
      <w:pPr>
        <w:pStyle w:val="Heading1"/>
        <w:rPr>
          <w:rStyle w:val="FootnoteReference"/>
          <w:caps/>
          <w:color w:val="auto"/>
          <w:sz w:val="24"/>
          <w:highlight w:val="yellow"/>
        </w:rPr>
      </w:pPr>
      <w:r w:rsidRPr="00580D28">
        <w:tab/>
      </w:r>
      <w:r w:rsidRPr="00580D28">
        <w:rPr>
          <w:highlight w:val="yellow"/>
        </w:rPr>
        <w:t xml:space="preserve">ALEXANDRE BANHOS, FUNDAÇÃO MEENDINHO, </w:t>
      </w:r>
      <w:r w:rsidR="005F36A2" w:rsidRPr="00580D28">
        <w:rPr>
          <w:highlight w:val="yellow"/>
        </w:rPr>
        <w:t xml:space="preserve">AICL, </w:t>
      </w:r>
      <w:r w:rsidRPr="00580D28">
        <w:rPr>
          <w:highlight w:val="yellow"/>
        </w:rPr>
        <w:t xml:space="preserve">Galiza - </w:t>
      </w:r>
    </w:p>
    <w:p w14:paraId="55EFC7DF" w14:textId="3F4A455C" w:rsidR="009855CE" w:rsidRPr="00580D28" w:rsidRDefault="009855CE" w:rsidP="003B4B68">
      <w:pPr>
        <w:tabs>
          <w:tab w:val="left" w:pos="284"/>
        </w:tabs>
        <w:ind w:right="-142" w:firstLine="85"/>
        <w:rPr>
          <w:bCs/>
          <w:szCs w:val="24"/>
          <w:lang w:eastAsia="pt-PT"/>
        </w:rPr>
      </w:pPr>
      <w:r w:rsidRPr="00580D28">
        <w:rPr>
          <w:b/>
          <w:bCs/>
          <w:szCs w:val="24"/>
          <w:lang w:eastAsia="pt-PT"/>
        </w:rPr>
        <w:t>ALEXANDRE BANHOS CAMPO</w:t>
      </w:r>
      <w:r w:rsidRPr="00580D28">
        <w:rPr>
          <w:bCs/>
          <w:szCs w:val="24"/>
          <w:lang w:eastAsia="pt-PT"/>
        </w:rPr>
        <w:t xml:space="preserve"> nasceu na cidade da Crunha no ano 54, É licenciado em Ciências Políticas e em Sociologia (especialidade de Demografia e População) pela Universidade Complutense de Madrid. É membro da AGAL, da que foi Presidente, e com anterioridade ocupara já postos no seu Conselho diretivo.</w:t>
      </w:r>
    </w:p>
    <w:p w14:paraId="6AD39E4F" w14:textId="77777777" w:rsidR="009855CE" w:rsidRPr="00580D28" w:rsidRDefault="009855CE" w:rsidP="003B4B68">
      <w:pPr>
        <w:tabs>
          <w:tab w:val="left" w:pos="284"/>
        </w:tabs>
        <w:ind w:right="-142" w:firstLine="85"/>
        <w:rPr>
          <w:bCs/>
          <w:szCs w:val="24"/>
          <w:lang w:eastAsia="pt-PT"/>
        </w:rPr>
      </w:pPr>
      <w:r w:rsidRPr="00580D28">
        <w:rPr>
          <w:bCs/>
          <w:szCs w:val="24"/>
          <w:lang w:eastAsia="pt-PT"/>
        </w:rPr>
        <w:t> Pertence a diversas organizações da Galiza e da Faixa-Leste da Galiza que são de referência, merecendo destaque especial a Associação Pró-Academia Galega.</w:t>
      </w:r>
    </w:p>
    <w:p w14:paraId="536D36E8" w14:textId="77777777" w:rsidR="009855CE" w:rsidRPr="00580D28" w:rsidRDefault="009855CE" w:rsidP="003B4B68">
      <w:pPr>
        <w:tabs>
          <w:tab w:val="left" w:pos="284"/>
        </w:tabs>
        <w:ind w:right="-142" w:firstLine="85"/>
        <w:rPr>
          <w:bCs/>
          <w:szCs w:val="24"/>
          <w:lang w:eastAsia="pt-PT"/>
        </w:rPr>
      </w:pPr>
      <w:r w:rsidRPr="00580D28">
        <w:rPr>
          <w:bCs/>
          <w:szCs w:val="24"/>
          <w:lang w:eastAsia="pt-PT"/>
        </w:rPr>
        <w:t xml:space="preserve"> Foi pessoa envolvida no impulsionamento da constituição da Academia Galega de Língua Portuguesa.</w:t>
      </w:r>
    </w:p>
    <w:p w14:paraId="1FE04603" w14:textId="77777777" w:rsidR="009855CE" w:rsidRPr="00580D28" w:rsidRDefault="009855CE" w:rsidP="003B4B68">
      <w:pPr>
        <w:tabs>
          <w:tab w:val="left" w:pos="284"/>
        </w:tabs>
        <w:ind w:right="-142" w:firstLine="85"/>
        <w:rPr>
          <w:bCs/>
          <w:szCs w:val="24"/>
          <w:lang w:eastAsia="pt-PT"/>
        </w:rPr>
      </w:pPr>
      <w:r w:rsidRPr="00580D28">
        <w:rPr>
          <w:bCs/>
          <w:szCs w:val="24"/>
          <w:lang w:eastAsia="pt-PT"/>
        </w:rPr>
        <w:t> É também membro do coletivo Fórum Carvalho Calero, cujo objetivo é pensar e trabalhar sobre assuntos concretos de interesse público e social, e acompanhar a correspondente proposta.</w:t>
      </w:r>
    </w:p>
    <w:p w14:paraId="79EAB1DC" w14:textId="77777777" w:rsidR="009855CE" w:rsidRPr="00580D28" w:rsidRDefault="009855CE" w:rsidP="003B4B68">
      <w:pPr>
        <w:tabs>
          <w:tab w:val="left" w:pos="284"/>
        </w:tabs>
        <w:ind w:right="-142" w:firstLine="85"/>
        <w:rPr>
          <w:bCs/>
          <w:szCs w:val="24"/>
          <w:lang w:eastAsia="pt-PT"/>
        </w:rPr>
      </w:pPr>
      <w:r w:rsidRPr="00580D28">
        <w:rPr>
          <w:bCs/>
          <w:szCs w:val="24"/>
          <w:lang w:eastAsia="pt-PT"/>
        </w:rPr>
        <w:t xml:space="preserve"> É o Presidente da Fundação Meendinho (declarada de interesse galego. </w:t>
      </w:r>
    </w:p>
    <w:p w14:paraId="3BB63DC8" w14:textId="77777777" w:rsidR="009855CE" w:rsidRPr="00580D28" w:rsidRDefault="009855CE" w:rsidP="003B4B68">
      <w:pPr>
        <w:tabs>
          <w:tab w:val="left" w:pos="284"/>
        </w:tabs>
        <w:ind w:right="-142" w:firstLine="85"/>
        <w:rPr>
          <w:bCs/>
          <w:szCs w:val="24"/>
          <w:lang w:eastAsia="pt-PT"/>
        </w:rPr>
      </w:pPr>
      <w:r w:rsidRPr="00580D28">
        <w:rPr>
          <w:bCs/>
          <w:szCs w:val="24"/>
          <w:lang w:eastAsia="pt-PT"/>
        </w:rPr>
        <w:t xml:space="preserve">Está ligado ao mundo editor, responsabilizando-se por diversas publicações, como diretor editorial. É master em Gestom da Formaçom de Qualidade pola UNED, e especialista em Gestom Económico-financeiro pola USC. </w:t>
      </w:r>
    </w:p>
    <w:p w14:paraId="596CFB0B" w14:textId="77777777" w:rsidR="009855CE" w:rsidRPr="00580D28" w:rsidRDefault="009855CE" w:rsidP="003B4B68">
      <w:pPr>
        <w:tabs>
          <w:tab w:val="left" w:pos="284"/>
        </w:tabs>
        <w:ind w:right="-142" w:firstLine="85"/>
        <w:rPr>
          <w:bCs/>
          <w:szCs w:val="24"/>
          <w:lang w:eastAsia="pt-PT"/>
        </w:rPr>
      </w:pPr>
      <w:r w:rsidRPr="00580D28">
        <w:rPr>
          <w:bCs/>
          <w:szCs w:val="24"/>
          <w:lang w:eastAsia="pt-PT"/>
        </w:rPr>
        <w:t xml:space="preserve">Nos anos 2000 a 2005 fez parte da Comissom Geral de Formaçom Continuada para os Empregados Públicos em todas as administrações e áreas do estado espanhol e da Permanente de dita Comissom, bem como dos órgãos diretivos neste campo da Federaçom Espanhola de Municípios e Províncias (FEMP). </w:t>
      </w:r>
    </w:p>
    <w:p w14:paraId="44E7C996" w14:textId="77777777" w:rsidR="009855CE" w:rsidRPr="00580D28" w:rsidRDefault="009855CE" w:rsidP="003B4B68">
      <w:pPr>
        <w:tabs>
          <w:tab w:val="left" w:pos="284"/>
        </w:tabs>
        <w:ind w:right="-142" w:firstLine="85"/>
        <w:rPr>
          <w:bCs/>
          <w:szCs w:val="24"/>
          <w:lang w:eastAsia="pt-PT"/>
        </w:rPr>
      </w:pPr>
      <w:r w:rsidRPr="00580D28">
        <w:rPr>
          <w:bCs/>
          <w:szCs w:val="24"/>
          <w:lang w:eastAsia="pt-PT"/>
        </w:rPr>
        <w:t xml:space="preserve">É membro do Comité Latino-americano de Administraçom para o Desenvolvimento (CLAD), tendo participado em vários dos seus congressos, e de outros eventos e organismos. </w:t>
      </w:r>
    </w:p>
    <w:p w14:paraId="0B2D4B40" w14:textId="77777777" w:rsidR="009855CE" w:rsidRPr="00580D28" w:rsidRDefault="009855CE" w:rsidP="003B4B68">
      <w:pPr>
        <w:tabs>
          <w:tab w:val="left" w:pos="284"/>
        </w:tabs>
        <w:ind w:right="-142" w:firstLine="85"/>
        <w:rPr>
          <w:bCs/>
          <w:szCs w:val="24"/>
          <w:lang w:eastAsia="pt-PT"/>
        </w:rPr>
      </w:pPr>
      <w:r w:rsidRPr="00580D28">
        <w:rPr>
          <w:bCs/>
          <w:szCs w:val="24"/>
          <w:lang w:eastAsia="pt-PT"/>
        </w:rPr>
        <w:t xml:space="preserve">Nos últimos anos tem centrado o seu campo de pesquisa, em pensar o futuro da Galiza desde um hipotético projeto de estatalidade, que bem se pode resumir nos seus contributos ao projeto coletivo ANDA GZ. Tem publicado sobre direito político e constitucional e sobre a organização dos espaços territoriais desde o ponto de vista da eficácia administrativa e social.  </w:t>
      </w:r>
    </w:p>
    <w:p w14:paraId="63AC7BDD" w14:textId="51DE2921" w:rsidR="009855CE" w:rsidRPr="00580D28" w:rsidRDefault="009855CE" w:rsidP="003B4B68">
      <w:pPr>
        <w:tabs>
          <w:tab w:val="left" w:pos="284"/>
        </w:tabs>
        <w:rPr>
          <w:bCs/>
          <w:szCs w:val="24"/>
          <w:lang w:eastAsia="pt-PT"/>
        </w:rPr>
      </w:pPr>
      <w:r w:rsidRPr="00580D28">
        <w:rPr>
          <w:bCs/>
          <w:szCs w:val="24"/>
          <w:lang w:eastAsia="pt-PT"/>
        </w:rPr>
        <w:t xml:space="preserve">Além disso, trabalha nos problemas económicos no quadro da crise sistémica, e a construção des/construção do euro, e Europa. </w:t>
      </w:r>
    </w:p>
    <w:p w14:paraId="36858B94" w14:textId="77777777" w:rsidR="00F40D28" w:rsidRPr="00580D28" w:rsidRDefault="00F40D28" w:rsidP="003B4B68">
      <w:pPr>
        <w:pStyle w:val="IntenseQuote"/>
        <w:spacing w:line="240" w:lineRule="auto"/>
        <w:rPr>
          <w:rStyle w:val="FootnoteReference"/>
          <w:b w:val="0"/>
          <w:sz w:val="24"/>
        </w:rPr>
      </w:pPr>
      <w:r w:rsidRPr="00580D28">
        <w:rPr>
          <w:rStyle w:val="FootnoteReference"/>
          <w:b w:val="0"/>
          <w:sz w:val="24"/>
        </w:rPr>
        <w:drawing>
          <wp:inline distT="0" distB="0" distL="0" distR="0" wp14:anchorId="711EDDEA" wp14:editId="483456EA">
            <wp:extent cx="2035334" cy="2713779"/>
            <wp:effectExtent l="0" t="0" r="3175" b="0"/>
            <wp:docPr id="792" name="Picture 76" descr="I:\clipart\AICLslides fotos coloquios\2010Bragança\x1OUT2010\1OUT2010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clipart\AICLslides fotos coloquios\2010Bragança\x1OUT2010\1OUT2010 (34).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047188" cy="2729584"/>
                    </a:xfrm>
                    <a:prstGeom prst="rect">
                      <a:avLst/>
                    </a:prstGeom>
                    <a:noFill/>
                    <a:ln>
                      <a:noFill/>
                    </a:ln>
                  </pic:spPr>
                </pic:pic>
              </a:graphicData>
            </a:graphic>
          </wp:inline>
        </w:drawing>
      </w:r>
      <w:r w:rsidRPr="00580D28">
        <w:rPr>
          <w:rStyle w:val="FootnoteReference"/>
          <w:b w:val="0"/>
          <w:sz w:val="24"/>
        </w:rPr>
        <w:drawing>
          <wp:inline distT="0" distB="0" distL="0" distR="0" wp14:anchorId="1AF7210F" wp14:editId="15BBEBF5">
            <wp:extent cx="4127183" cy="2751455"/>
            <wp:effectExtent l="0" t="0" r="6985" b="0"/>
            <wp:docPr id="791" name="Picture 1036" descr="C:\Users\chrys\AppData\Local\Microsoft\Windows\INetCacheContent.Word\Moinhos 2014Moinhos24abr2014brites (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C:\Users\chrys\AppData\Local\Microsoft\Windows\INetCacheContent.Word\Moinhos 2014Moinhos24abr2014brites (258).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173767" cy="2782511"/>
                    </a:xfrm>
                    <a:prstGeom prst="rect">
                      <a:avLst/>
                    </a:prstGeom>
                    <a:noFill/>
                    <a:ln>
                      <a:noFill/>
                    </a:ln>
                  </pic:spPr>
                </pic:pic>
              </a:graphicData>
            </a:graphic>
          </wp:inline>
        </w:drawing>
      </w:r>
      <w:r w:rsidRPr="00580D28">
        <w:rPr>
          <w:rStyle w:val="FootnoteReference"/>
          <w:b w:val="0"/>
          <w:sz w:val="24"/>
        </w:rPr>
        <w:drawing>
          <wp:inline distT="0" distB="0" distL="0" distR="0" wp14:anchorId="6557CF9F" wp14:editId="74C4FABF">
            <wp:extent cx="3667125" cy="2757136"/>
            <wp:effectExtent l="0" t="0" r="0" b="5715"/>
            <wp:docPr id="785" name="Picture 10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684570" cy="2770252"/>
                    </a:xfrm>
                    <a:prstGeom prst="rect">
                      <a:avLst/>
                    </a:prstGeom>
                    <a:noFill/>
                    <a:ln>
                      <a:noFill/>
                    </a:ln>
                  </pic:spPr>
                </pic:pic>
              </a:graphicData>
            </a:graphic>
          </wp:inline>
        </w:drawing>
      </w:r>
      <w:r w:rsidRPr="00580D28">
        <w:rPr>
          <w:rStyle w:val="FootnoteReference"/>
          <w:b w:val="0"/>
          <w:sz w:val="24"/>
        </w:rPr>
        <w:drawing>
          <wp:inline distT="0" distB="0" distL="0" distR="0" wp14:anchorId="43D4787C" wp14:editId="491EF3B4">
            <wp:extent cx="3592513" cy="2781300"/>
            <wp:effectExtent l="0" t="0" r="8255" b="0"/>
            <wp:docPr id="788" name="Picture 1447" descr="D:\Clipart\AAAICL coloquios fotos videos slides\all coloquios fotos\29º 2018 BELMONTE\30mar18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7" descr="D:\Clipart\AAAICL coloquios fotos videos slides\all coloquios fotos\29º 2018 BELMONTE\30mar18 (15).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flipH="1">
                      <a:off x="0" y="0"/>
                      <a:ext cx="3602507" cy="2789037"/>
                    </a:xfrm>
                    <a:prstGeom prst="rect">
                      <a:avLst/>
                    </a:prstGeom>
                    <a:noFill/>
                    <a:ln>
                      <a:noFill/>
                    </a:ln>
                  </pic:spPr>
                </pic:pic>
              </a:graphicData>
            </a:graphic>
          </wp:inline>
        </w:drawing>
      </w:r>
    </w:p>
    <w:p w14:paraId="3C487E37" w14:textId="77777777" w:rsidR="00F40D28" w:rsidRPr="00580D28" w:rsidRDefault="00F40D28" w:rsidP="003B4B68">
      <w:pPr>
        <w:pStyle w:val="IntenseQuote"/>
        <w:spacing w:line="240" w:lineRule="auto"/>
        <w:rPr>
          <w:rStyle w:val="FootnoteReference"/>
          <w:szCs w:val="16"/>
        </w:rPr>
      </w:pPr>
      <w:r w:rsidRPr="00580D28">
        <w:rPr>
          <w:rStyle w:val="FootnoteReference"/>
          <w:sz w:val="24"/>
        </w:rPr>
        <w:tab/>
      </w:r>
      <w:r w:rsidRPr="00580D28">
        <w:rPr>
          <w:rStyle w:val="FootnoteReference"/>
          <w:szCs w:val="16"/>
        </w:rPr>
        <w:t xml:space="preserve">14º Bragança 2010                        </w:t>
      </w:r>
      <w:r w:rsidRPr="00580D28">
        <w:rPr>
          <w:rStyle w:val="FootnoteReference"/>
          <w:szCs w:val="16"/>
        </w:rPr>
        <w:tab/>
        <w:t xml:space="preserve">     21º MOINHOS DE PORTO FORMOSO 2014       </w:t>
      </w:r>
      <w:r w:rsidRPr="00580D28">
        <w:rPr>
          <w:rStyle w:val="FootnoteReference"/>
          <w:szCs w:val="16"/>
        </w:rPr>
        <w:tab/>
      </w:r>
      <w:r w:rsidRPr="00580D28">
        <w:rPr>
          <w:rStyle w:val="FootnoteReference"/>
          <w:szCs w:val="16"/>
        </w:rPr>
        <w:tab/>
      </w:r>
      <w:r w:rsidRPr="00580D28">
        <w:rPr>
          <w:rStyle w:val="FootnoteReference"/>
          <w:szCs w:val="16"/>
        </w:rPr>
        <w:tab/>
        <w:t>30º MADALENA DO PICO</w:t>
      </w:r>
      <w:r w:rsidRPr="00580D28">
        <w:rPr>
          <w:rStyle w:val="FootnoteReference"/>
          <w:szCs w:val="16"/>
        </w:rPr>
        <w:tab/>
      </w:r>
      <w:r w:rsidRPr="00580D28">
        <w:rPr>
          <w:rStyle w:val="FootnoteReference"/>
          <w:szCs w:val="16"/>
        </w:rPr>
        <w:tab/>
      </w:r>
      <w:r w:rsidRPr="00580D28">
        <w:rPr>
          <w:rStyle w:val="FootnoteReference"/>
          <w:szCs w:val="16"/>
        </w:rPr>
        <w:tab/>
      </w:r>
      <w:r w:rsidRPr="00580D28">
        <w:rPr>
          <w:rStyle w:val="FootnoteReference"/>
          <w:szCs w:val="16"/>
        </w:rPr>
        <w:tab/>
      </w:r>
      <w:r w:rsidRPr="00580D28">
        <w:rPr>
          <w:rStyle w:val="FootnoteReference"/>
          <w:szCs w:val="16"/>
        </w:rPr>
        <w:tab/>
        <w:t>29º BELMONTE 2018</w:t>
      </w:r>
    </w:p>
    <w:p w14:paraId="441EC877" w14:textId="77777777" w:rsidR="00F40D28" w:rsidRPr="00580D28" w:rsidRDefault="00F40D28" w:rsidP="003B4B68">
      <w:pPr>
        <w:pStyle w:val="IntenseQuote"/>
        <w:spacing w:line="240" w:lineRule="auto"/>
        <w:rPr>
          <w:rStyle w:val="FootnoteReference"/>
        </w:rPr>
      </w:pPr>
      <w:r w:rsidRPr="00580D28">
        <w:rPr>
          <w:rStyle w:val="FootnoteReference"/>
        </w:rPr>
        <w:lastRenderedPageBreak/>
        <w:drawing>
          <wp:inline distT="0" distB="0" distL="0" distR="0" wp14:anchorId="4378253F" wp14:editId="7339A817">
            <wp:extent cx="3624451" cy="2723765"/>
            <wp:effectExtent l="0" t="0" r="0" b="635"/>
            <wp:docPr id="790" name="Picture 10538" descr="D:\Clipart\AAAICL coloquios fotos videos slides\all coloquios fotos\24º 2015 Graciosa\24 Graciosa 2015 musica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8" descr="D:\Clipart\AAAICL coloquios fotos videos slides\all coloquios fotos\24º 2015 Graciosa\24 Graciosa 2015 musica (7).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635729" cy="2732240"/>
                    </a:xfrm>
                    <a:prstGeom prst="rect">
                      <a:avLst/>
                    </a:prstGeom>
                    <a:noFill/>
                    <a:ln>
                      <a:noFill/>
                    </a:ln>
                  </pic:spPr>
                </pic:pic>
              </a:graphicData>
            </a:graphic>
          </wp:inline>
        </w:drawing>
      </w:r>
      <w:r w:rsidRPr="00580D28">
        <w:rPr>
          <w:rStyle w:val="FootnoteReference"/>
        </w:rPr>
        <w:drawing>
          <wp:inline distT="0" distB="0" distL="0" distR="0" wp14:anchorId="05F28221" wp14:editId="4376E48F">
            <wp:extent cx="4876800" cy="2733755"/>
            <wp:effectExtent l="0" t="0" r="0" b="9525"/>
            <wp:docPr id="789" name="Picture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98457" cy="2745895"/>
                    </a:xfrm>
                    <a:prstGeom prst="rect">
                      <a:avLst/>
                    </a:prstGeom>
                    <a:noFill/>
                    <a:ln>
                      <a:noFill/>
                    </a:ln>
                  </pic:spPr>
                </pic:pic>
              </a:graphicData>
            </a:graphic>
          </wp:inline>
        </w:drawing>
      </w:r>
      <w:r w:rsidRPr="00580D28">
        <w:rPr>
          <w:rStyle w:val="FootnoteReference"/>
        </w:rPr>
        <w:drawing>
          <wp:inline distT="0" distB="0" distL="0" distR="0" wp14:anchorId="432B211C" wp14:editId="68A1FCDF">
            <wp:extent cx="3676650" cy="2735603"/>
            <wp:effectExtent l="0" t="0" r="0" b="7620"/>
            <wp:docPr id="794" name="Picture 10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687839" cy="2743928"/>
                    </a:xfrm>
                    <a:prstGeom prst="rect">
                      <a:avLst/>
                    </a:prstGeom>
                    <a:noFill/>
                    <a:ln>
                      <a:noFill/>
                    </a:ln>
                  </pic:spPr>
                </pic:pic>
              </a:graphicData>
            </a:graphic>
          </wp:inline>
        </w:drawing>
      </w:r>
      <w:r w:rsidRPr="00580D28">
        <w:rPr>
          <w:rStyle w:val="FootnoteReference"/>
        </w:rPr>
        <w:drawing>
          <wp:inline distT="0" distB="0" distL="0" distR="0" wp14:anchorId="296EDEB7" wp14:editId="1D62D4F2">
            <wp:extent cx="1514248" cy="2772410"/>
            <wp:effectExtent l="0" t="0" r="0" b="0"/>
            <wp:docPr id="793" name="Picture 10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18487" cy="2780171"/>
                    </a:xfrm>
                    <a:prstGeom prst="rect">
                      <a:avLst/>
                    </a:prstGeom>
                    <a:noFill/>
                    <a:ln>
                      <a:noFill/>
                    </a:ln>
                  </pic:spPr>
                </pic:pic>
              </a:graphicData>
            </a:graphic>
          </wp:inline>
        </w:drawing>
      </w:r>
    </w:p>
    <w:p w14:paraId="6BFD57D1" w14:textId="77777777" w:rsidR="00F40D28" w:rsidRPr="00580D28" w:rsidRDefault="00F40D28" w:rsidP="003B4B68">
      <w:pPr>
        <w:tabs>
          <w:tab w:val="left" w:pos="284"/>
        </w:tabs>
        <w:ind w:left="57" w:right="-142" w:firstLine="85"/>
        <w:rPr>
          <w:rStyle w:val="FootnoteReference"/>
          <w:sz w:val="24"/>
        </w:rPr>
      </w:pPr>
      <w:r w:rsidRPr="00580D28">
        <w:rPr>
          <w:rStyle w:val="FootnoteReference"/>
        </w:rPr>
        <w:t xml:space="preserve">24º GRACIOSA 2015                </w:t>
      </w:r>
      <w:r w:rsidRPr="00580D28">
        <w:rPr>
          <w:rStyle w:val="FootnoteReference"/>
        </w:rPr>
        <w:tab/>
      </w:r>
      <w:r w:rsidRPr="00580D28">
        <w:rPr>
          <w:rStyle w:val="FootnoteReference"/>
        </w:rPr>
        <w:tab/>
        <w:t xml:space="preserve">     </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 xml:space="preserve">28º VILA DO PORTO 2017   </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8º BRAGANÇA 2007</w:t>
      </w:r>
      <w:r w:rsidRPr="00580D28">
        <w:rPr>
          <w:rStyle w:val="FootnoteReference"/>
        </w:rPr>
        <w:tab/>
      </w:r>
      <w:r w:rsidRPr="00580D28">
        <w:rPr>
          <w:rStyle w:val="FootnoteReference"/>
        </w:rPr>
        <w:tab/>
      </w:r>
      <w:r w:rsidRPr="00580D28">
        <w:rPr>
          <w:rStyle w:val="FootnoteReference"/>
        </w:rPr>
        <w:tab/>
        <w:t xml:space="preserve">          12º BRAGANÇA 2009</w:t>
      </w:r>
      <w:r w:rsidRPr="00580D28">
        <w:rPr>
          <w:rStyle w:val="FootnoteReference"/>
          <w:sz w:val="24"/>
        </w:rPr>
        <w:t xml:space="preserve">                        </w:t>
      </w:r>
    </w:p>
    <w:p w14:paraId="6823EB58" w14:textId="77777777" w:rsidR="00F40D28" w:rsidRPr="00580D28" w:rsidRDefault="00F40D28" w:rsidP="003B4B68">
      <w:pPr>
        <w:pStyle w:val="Heading5"/>
      </w:pPr>
      <w:r w:rsidRPr="00580D28">
        <w:rPr>
          <w:caps w:val="0"/>
        </w:rPr>
        <w:t>APRESENTA AS LIÇÕES DA UCRÂNIA,</w:t>
      </w:r>
    </w:p>
    <w:p w14:paraId="45088A00" w14:textId="77777777" w:rsidR="00F40D28" w:rsidRPr="00530318" w:rsidRDefault="00F40D28" w:rsidP="003B4B68">
      <w:pPr>
        <w:rPr>
          <w:rFonts w:eastAsia="Times New Roman"/>
          <w:szCs w:val="24"/>
          <w:lang w:eastAsia="pt-PT"/>
        </w:rPr>
      </w:pPr>
      <w:r w:rsidRPr="00530318">
        <w:rPr>
          <w:rFonts w:eastAsia="Times New Roman"/>
          <w:szCs w:val="24"/>
          <w:lang w:eastAsia="pt-PT"/>
        </w:rPr>
        <w:t xml:space="preserve">A língua portuguesa é o motor da construção das identidades lusófonas por todo lado. </w:t>
      </w:r>
    </w:p>
    <w:p w14:paraId="73A30594" w14:textId="77777777" w:rsidR="00F40D28" w:rsidRPr="00530318" w:rsidRDefault="00F40D28" w:rsidP="003B4B68">
      <w:pPr>
        <w:rPr>
          <w:rFonts w:eastAsia="Times New Roman"/>
          <w:szCs w:val="24"/>
          <w:lang w:eastAsia="pt-PT"/>
        </w:rPr>
      </w:pPr>
      <w:r w:rsidRPr="00530318">
        <w:rPr>
          <w:rFonts w:eastAsia="Times New Roman"/>
          <w:szCs w:val="24"/>
          <w:lang w:eastAsia="pt-PT"/>
        </w:rPr>
        <w:t>Percebamos, pois isso, desde a distância de olharmos como outra língua e noutro lugar se converte em motor da identidade, é como são as estruturas estatais o verdadeiro deus ex machina, de essas construções, como se passou no Brasil independente ou nas repúblicas africanas após 25 de abril.</w:t>
      </w:r>
    </w:p>
    <w:p w14:paraId="5019E7F7" w14:textId="77777777" w:rsidR="00F40D28" w:rsidRDefault="00F40D28" w:rsidP="003B4B68">
      <w:pPr>
        <w:rPr>
          <w:rFonts w:eastAsia="Times New Roman"/>
          <w:szCs w:val="24"/>
          <w:lang w:eastAsia="pt-PT"/>
        </w:rPr>
      </w:pPr>
      <w:r w:rsidRPr="00530318">
        <w:rPr>
          <w:rFonts w:eastAsia="Times New Roman"/>
          <w:szCs w:val="24"/>
          <w:lang w:eastAsia="pt-PT"/>
        </w:rPr>
        <w:t>A Ucrânia como um espelho onde pesquisar um outro jeito de vermo-nos... e lições para a Galiza ...</w:t>
      </w:r>
    </w:p>
    <w:p w14:paraId="1ED189DD" w14:textId="77777777" w:rsidR="00D84BFA" w:rsidRPr="00530318" w:rsidRDefault="00D84BFA" w:rsidP="003B4B68">
      <w:pPr>
        <w:rPr>
          <w:rFonts w:eastAsia="Times New Roman"/>
          <w:szCs w:val="24"/>
          <w:lang w:eastAsia="pt-PT"/>
        </w:rPr>
      </w:pPr>
    </w:p>
    <w:p w14:paraId="6B3C7E93" w14:textId="77777777" w:rsidR="009855CE" w:rsidRPr="00580D28" w:rsidRDefault="009855CE" w:rsidP="003B4B68">
      <w:pPr>
        <w:pStyle w:val="Colquio"/>
      </w:pPr>
      <w:r w:rsidRPr="00580D28">
        <w:t xml:space="preserve">É SÓCIO DA AICL.  </w:t>
      </w:r>
    </w:p>
    <w:p w14:paraId="04E2E249" w14:textId="77777777" w:rsidR="009855CE" w:rsidRPr="00580D28" w:rsidRDefault="009855CE" w:rsidP="003B4B68">
      <w:pPr>
        <w:pStyle w:val="Colquio"/>
      </w:pPr>
      <w:r w:rsidRPr="00580D28">
        <w:t>PARTICIPOU em: BRAGANÇA 2006, 2007, 2009, 2010, GALIZA 2012, PORTO FORMOSO 2014, GRACIOSA 2015, MONTALEGRE 2016, BELMONTE 2017, VILA DO PORTO 201</w:t>
      </w:r>
      <w:bookmarkStart w:id="4" w:name="_ALEXANDRE_LUÍS,_UBI"/>
      <w:bookmarkEnd w:id="4"/>
      <w:r w:rsidRPr="00580D28">
        <w:t>7, BELMONTE 2018, 30º MADALENA DO PICO 2018, 31º belmonte 2019, BELMONTE 2022</w:t>
      </w:r>
    </w:p>
    <w:p w14:paraId="6C8AF3B1" w14:textId="77777777" w:rsidR="009855CE" w:rsidRPr="00580D28" w:rsidRDefault="00C9267F" w:rsidP="003B4B68">
      <w:pPr>
        <w:rPr>
          <w:szCs w:val="24"/>
        </w:rPr>
      </w:pPr>
      <w:r>
        <w:rPr>
          <w:szCs w:val="24"/>
          <w:lang w:eastAsia="pt-PT"/>
        </w:rPr>
        <w:pict w14:anchorId="415C905D">
          <v:shape id="_x0000_i1031" type="#_x0000_t75" style="width:349.2pt;height:5.75pt" o:hrpct="0" o:hr="t">
            <v:imagedata r:id="rId34" o:title="BD10256_"/>
          </v:shape>
        </w:pict>
      </w:r>
    </w:p>
    <w:p w14:paraId="69351FAB" w14:textId="470D0104" w:rsidR="009855CE" w:rsidRPr="00580D28" w:rsidRDefault="00F83B0F" w:rsidP="003B4B68">
      <w:pPr>
        <w:pStyle w:val="Heading1"/>
      </w:pPr>
      <w:r w:rsidRPr="00580D28">
        <w:t>ALEXANDRE BORGES</w:t>
      </w:r>
      <w:r w:rsidR="005F36A2" w:rsidRPr="00580D28">
        <w:t>, ESCRITOR, TERCEIRA</w:t>
      </w:r>
    </w:p>
    <w:p w14:paraId="360CC74D" w14:textId="6FFB183E" w:rsidR="009855CE" w:rsidRPr="00580D28" w:rsidRDefault="009855CE" w:rsidP="003B4B68">
      <w:pPr>
        <w:rPr>
          <w:b/>
          <w:bCs/>
          <w:szCs w:val="24"/>
          <w:lang w:bidi="pt-PT"/>
        </w:rPr>
      </w:pPr>
      <w:r w:rsidRPr="00580D28">
        <w:rPr>
          <w:szCs w:val="24"/>
        </w:rPr>
        <w:drawing>
          <wp:inline distT="0" distB="0" distL="0" distR="0" wp14:anchorId="5996F195" wp14:editId="17647091">
            <wp:extent cx="5233844" cy="3495675"/>
            <wp:effectExtent l="0" t="0" r="5080" b="0"/>
            <wp:docPr id="1" name="Picture 1" descr="Dicas e experiências dos Irmãos Borges - Açores 2020 - SÁB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cas e experiências dos Irmãos Borges - Açores 2020 - SÁBADO"/>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42098" cy="3501188"/>
                    </a:xfrm>
                    <a:prstGeom prst="rect">
                      <a:avLst/>
                    </a:prstGeom>
                    <a:noFill/>
                    <a:ln>
                      <a:noFill/>
                    </a:ln>
                  </pic:spPr>
                </pic:pic>
              </a:graphicData>
            </a:graphic>
          </wp:inline>
        </w:drawing>
      </w:r>
      <w:r w:rsidR="00DB750D">
        <w:drawing>
          <wp:inline distT="0" distB="0" distL="0" distR="0" wp14:anchorId="3856DA98" wp14:editId="518048BC">
            <wp:extent cx="2412343" cy="3505200"/>
            <wp:effectExtent l="0" t="0" r="7620" b="0"/>
            <wp:docPr id="151" name="Picture 151" descr="Série televisiva “Mal-amanhados” com versão em livro - Açoriano Orie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descr="Série televisiva “Mal-amanhados” com versão em livro - Açoriano Oriental"/>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18903" cy="3514731"/>
                    </a:xfrm>
                    <a:prstGeom prst="rect">
                      <a:avLst/>
                    </a:prstGeom>
                    <a:noFill/>
                    <a:ln>
                      <a:noFill/>
                    </a:ln>
                  </pic:spPr>
                </pic:pic>
              </a:graphicData>
            </a:graphic>
          </wp:inline>
        </w:drawing>
      </w:r>
    </w:p>
    <w:p w14:paraId="2346A932" w14:textId="0C8A733F" w:rsidR="009855CE" w:rsidRPr="00580D28" w:rsidRDefault="009855CE" w:rsidP="003B4B68">
      <w:pPr>
        <w:rPr>
          <w:szCs w:val="24"/>
        </w:rPr>
      </w:pPr>
      <w:r w:rsidRPr="00580D28">
        <w:rPr>
          <w:szCs w:val="24"/>
        </w:rPr>
        <w:t xml:space="preserve">ALEXANDRE BORGES nasceu em Angra do Heroísmo e vive em Lisboa. É escritor e argumentista, licenciado em Filosofia e formador de Argumento. Foi editor de cultura de </w:t>
      </w:r>
      <w:r w:rsidRPr="00580D28">
        <w:rPr>
          <w:i/>
          <w:iCs/>
          <w:szCs w:val="24"/>
        </w:rPr>
        <w:t>A Capital</w:t>
      </w:r>
      <w:r w:rsidRPr="00580D28">
        <w:rPr>
          <w:szCs w:val="24"/>
        </w:rPr>
        <w:t>, crítico de cinema do</w:t>
      </w:r>
      <w:r w:rsidRPr="00580D28">
        <w:rPr>
          <w:i/>
          <w:iCs/>
          <w:szCs w:val="24"/>
        </w:rPr>
        <w:t xml:space="preserve"> i </w:t>
      </w:r>
      <w:r w:rsidRPr="00580D28">
        <w:rPr>
          <w:szCs w:val="24"/>
        </w:rPr>
        <w:t xml:space="preserve">e é colaborador habitual do </w:t>
      </w:r>
      <w:r w:rsidRPr="00580D28">
        <w:rPr>
          <w:i/>
          <w:iCs/>
          <w:szCs w:val="24"/>
        </w:rPr>
        <w:t>Observador</w:t>
      </w:r>
      <w:r w:rsidRPr="00580D28">
        <w:rPr>
          <w:szCs w:val="24"/>
        </w:rPr>
        <w:t xml:space="preserve">. Escreveu para a televisão os documentários </w:t>
      </w:r>
      <w:r w:rsidRPr="00580D28">
        <w:rPr>
          <w:i/>
          <w:iCs/>
          <w:szCs w:val="24"/>
        </w:rPr>
        <w:t>A Arte no Tempo da Sida</w:t>
      </w:r>
      <w:r w:rsidRPr="00580D28">
        <w:rPr>
          <w:szCs w:val="24"/>
        </w:rPr>
        <w:t xml:space="preserve">, </w:t>
      </w:r>
      <w:r w:rsidRPr="00580D28">
        <w:rPr>
          <w:i/>
          <w:iCs/>
          <w:szCs w:val="24"/>
        </w:rPr>
        <w:t>Um Homem Chamado Francisco Sá Carneiro</w:t>
      </w:r>
      <w:r w:rsidRPr="00580D28">
        <w:rPr>
          <w:szCs w:val="24"/>
        </w:rPr>
        <w:t xml:space="preserve">, as séries documentais </w:t>
      </w:r>
      <w:r w:rsidRPr="00580D28">
        <w:rPr>
          <w:i/>
          <w:iCs/>
          <w:szCs w:val="24"/>
        </w:rPr>
        <w:t>Grandes Livros, Santos de Portugal e Mar - A Última Fronteira</w:t>
      </w:r>
      <w:r w:rsidRPr="00580D28">
        <w:rPr>
          <w:szCs w:val="24"/>
        </w:rPr>
        <w:t xml:space="preserve">, entre outros, e integrou as equipas responsáveis por </w:t>
      </w:r>
      <w:r w:rsidRPr="00580D28">
        <w:rPr>
          <w:i/>
          <w:iCs/>
          <w:szCs w:val="24"/>
        </w:rPr>
        <w:t>Zapping</w:t>
      </w:r>
      <w:r w:rsidRPr="00580D28">
        <w:rPr>
          <w:szCs w:val="24"/>
        </w:rPr>
        <w:t xml:space="preserve">, </w:t>
      </w:r>
      <w:r w:rsidRPr="00580D28">
        <w:rPr>
          <w:i/>
          <w:iCs/>
          <w:szCs w:val="24"/>
        </w:rPr>
        <w:t>Equador, CQC – Caia Quem Caia, 5 para a Meia-Noite, A Rede</w:t>
      </w:r>
      <w:r w:rsidRPr="00580D28">
        <w:rPr>
          <w:szCs w:val="24"/>
        </w:rPr>
        <w:t xml:space="preserve"> ou </w:t>
      </w:r>
      <w:r w:rsidRPr="00580D28">
        <w:rPr>
          <w:i/>
          <w:iCs/>
          <w:szCs w:val="24"/>
        </w:rPr>
        <w:t>Mal-amanhados - Os Novos Corsários das Ilhas</w:t>
      </w:r>
      <w:r w:rsidRPr="00580D28">
        <w:rPr>
          <w:szCs w:val="24"/>
        </w:rPr>
        <w:t xml:space="preserve">. É autor de </w:t>
      </w:r>
      <w:r w:rsidRPr="00580D28">
        <w:rPr>
          <w:i/>
          <w:iCs/>
          <w:szCs w:val="24"/>
        </w:rPr>
        <w:t>Heartbreak Hotel</w:t>
      </w:r>
      <w:r w:rsidRPr="00580D28">
        <w:rPr>
          <w:szCs w:val="24"/>
        </w:rPr>
        <w:t xml:space="preserve"> (poesia), </w:t>
      </w:r>
      <w:r w:rsidRPr="00580D28">
        <w:rPr>
          <w:i/>
          <w:iCs/>
          <w:szCs w:val="24"/>
        </w:rPr>
        <w:t>Todas as</w:t>
      </w:r>
      <w:r w:rsidRPr="00580D28">
        <w:rPr>
          <w:szCs w:val="24"/>
        </w:rPr>
        <w:t xml:space="preserve"> </w:t>
      </w:r>
      <w:r w:rsidRPr="00580D28">
        <w:rPr>
          <w:i/>
          <w:iCs/>
          <w:szCs w:val="24"/>
        </w:rPr>
        <w:t>Viúvas de Lisboa</w:t>
      </w:r>
      <w:r w:rsidRPr="00580D28">
        <w:rPr>
          <w:szCs w:val="24"/>
        </w:rPr>
        <w:t xml:space="preserve"> (romance), </w:t>
      </w:r>
      <w:r w:rsidRPr="00580D28">
        <w:rPr>
          <w:i/>
          <w:iCs/>
          <w:szCs w:val="24"/>
        </w:rPr>
        <w:t>O Boato – Introdução ao Pessimismo</w:t>
      </w:r>
      <w:r w:rsidRPr="00580D28">
        <w:rPr>
          <w:szCs w:val="24"/>
        </w:rPr>
        <w:t xml:space="preserve"> (aforismos) e </w:t>
      </w:r>
      <w:r w:rsidRPr="00580D28">
        <w:rPr>
          <w:i/>
          <w:iCs/>
          <w:szCs w:val="24"/>
        </w:rPr>
        <w:t xml:space="preserve">Atenção ao Intervalo entre o Caos e o Comboio </w:t>
      </w:r>
      <w:r w:rsidRPr="00580D28">
        <w:rPr>
          <w:szCs w:val="24"/>
        </w:rPr>
        <w:t>(poesia) entre outros.</w:t>
      </w:r>
    </w:p>
    <w:p w14:paraId="3673F6C1" w14:textId="57135F9A" w:rsidR="00C14211" w:rsidRPr="00580D28" w:rsidRDefault="00C14211" w:rsidP="003B4B68">
      <w:pPr>
        <w:pStyle w:val="BibliografiaRCCS"/>
      </w:pPr>
      <w:r w:rsidRPr="00580D28">
        <w:lastRenderedPageBreak/>
        <w:t>Bibliografia</w:t>
      </w:r>
    </w:p>
    <w:p w14:paraId="1D477210" w14:textId="77777777" w:rsidR="00C14211" w:rsidRPr="00580D28" w:rsidRDefault="00C14211" w:rsidP="003B4B68">
      <w:pPr>
        <w:pStyle w:val="Bibliografia-maisdoqueumaobra"/>
        <w:rPr>
          <w:rFonts w:cs="Arial"/>
        </w:rPr>
      </w:pPr>
      <w:r w:rsidRPr="00580D28">
        <w:rPr>
          <w:rFonts w:cs="Arial"/>
        </w:rPr>
        <w:t>Borges, Alexandre (2004) Histórias secretas de reis portugueses Ed. Notícias</w:t>
      </w:r>
    </w:p>
    <w:p w14:paraId="58EF7E7E" w14:textId="77777777" w:rsidR="00C14211" w:rsidRPr="00580D28" w:rsidRDefault="00C14211" w:rsidP="003B4B68">
      <w:pPr>
        <w:pStyle w:val="Bibliografia-maisdoqueumaobra"/>
        <w:rPr>
          <w:rFonts w:cs="Arial"/>
        </w:rPr>
      </w:pPr>
      <w:r w:rsidRPr="00580D28">
        <w:rPr>
          <w:rFonts w:cs="Arial"/>
        </w:rPr>
        <w:t>Borges, Alexandre (2005) Heartbreak Hotel Livramento Ed.</w:t>
      </w:r>
    </w:p>
    <w:p w14:paraId="76D487D4" w14:textId="77777777" w:rsidR="00C14211" w:rsidRPr="00580D28" w:rsidRDefault="00C14211" w:rsidP="003B4B68">
      <w:pPr>
        <w:pStyle w:val="Bibliografia-maisdoqueumaobra"/>
        <w:rPr>
          <w:rFonts w:cs="Arial"/>
        </w:rPr>
      </w:pPr>
      <w:r w:rsidRPr="00580D28">
        <w:rPr>
          <w:rFonts w:cs="Arial"/>
        </w:rPr>
        <w:t>Borges, Alexandre (2012), 10 histórias de amor em Portugal, ed. Casa das Letras</w:t>
      </w:r>
    </w:p>
    <w:p w14:paraId="526BCAF9" w14:textId="77777777" w:rsidR="00C14211" w:rsidRPr="00580D28" w:rsidRDefault="00C14211" w:rsidP="003B4B68">
      <w:pPr>
        <w:pStyle w:val="Bibliografia-maisdoqueumaobra"/>
        <w:rPr>
          <w:rFonts w:cs="Arial"/>
        </w:rPr>
      </w:pPr>
      <w:r w:rsidRPr="00580D28">
        <w:rPr>
          <w:rFonts w:cs="Arial"/>
        </w:rPr>
        <w:t>Borges, Alexandre (2012). Histórias secretas de reis portugueses.  Ed. Casa das Letras</w:t>
      </w:r>
    </w:p>
    <w:p w14:paraId="0C568F26" w14:textId="77777777" w:rsidR="00C14211" w:rsidRPr="00580D28" w:rsidRDefault="00C14211" w:rsidP="003B4B68">
      <w:pPr>
        <w:pStyle w:val="Bibliografia-maisdoqueumaobra"/>
        <w:rPr>
          <w:rFonts w:cs="Arial"/>
        </w:rPr>
      </w:pPr>
      <w:r w:rsidRPr="00580D28">
        <w:rPr>
          <w:rFonts w:cs="Arial"/>
        </w:rPr>
        <w:t>Borges, Alexandre (2013) O boato, introdução ao pessimismo, ed. Companhia das Ilhas</w:t>
      </w:r>
    </w:p>
    <w:p w14:paraId="6FBE4C5D" w14:textId="77777777" w:rsidR="00C14211" w:rsidRPr="00580D28" w:rsidRDefault="00C14211" w:rsidP="003B4B68">
      <w:pPr>
        <w:pStyle w:val="Bibliografia-maisdoqueumaobra"/>
        <w:rPr>
          <w:rFonts w:cs="Arial"/>
        </w:rPr>
      </w:pPr>
      <w:r w:rsidRPr="00580D28">
        <w:rPr>
          <w:rFonts w:cs="Arial"/>
        </w:rPr>
        <w:t>Borges, Alexandre (2014) As vitórias impossíveis na História de Portugal, ed. Casa das Letras</w:t>
      </w:r>
    </w:p>
    <w:p w14:paraId="6A0AEA52" w14:textId="77777777" w:rsidR="00C14211" w:rsidRPr="00580D28" w:rsidRDefault="00C14211" w:rsidP="003B4B68">
      <w:pPr>
        <w:pStyle w:val="Bibliografia-maisdoqueumaobra"/>
        <w:rPr>
          <w:rFonts w:cs="Arial"/>
        </w:rPr>
      </w:pPr>
      <w:r w:rsidRPr="00580D28">
        <w:rPr>
          <w:rFonts w:cs="Arial"/>
        </w:rPr>
        <w:t>Borges, Alexandre, (2017) Santos e milagres ed. Casa das Letras~</w:t>
      </w:r>
    </w:p>
    <w:p w14:paraId="7C86A5AE" w14:textId="77777777" w:rsidR="00C14211" w:rsidRPr="00580D28" w:rsidRDefault="00C14211" w:rsidP="003B4B68">
      <w:pPr>
        <w:pStyle w:val="Bibliografia-maisdoqueumaobra"/>
        <w:rPr>
          <w:rFonts w:cs="Arial"/>
          <w:w w:val="100"/>
          <w:sz w:val="24"/>
        </w:rPr>
      </w:pPr>
      <w:r w:rsidRPr="00580D28">
        <w:rPr>
          <w:rFonts w:cs="Arial"/>
        </w:rPr>
        <w:t xml:space="preserve">Borges, Alexandre, (2021) Atenção ao intervalo entre o caos e o comboio, ed. Nona PDL </w:t>
      </w:r>
    </w:p>
    <w:p w14:paraId="60BC1D5A" w14:textId="5A3C89F2" w:rsidR="00C14211" w:rsidRPr="00580D28" w:rsidRDefault="00C14211" w:rsidP="003B4B68">
      <w:pPr>
        <w:pStyle w:val="Bibliografia-maisdoqueumaobra"/>
        <w:rPr>
          <w:rFonts w:cs="Arial"/>
        </w:rPr>
      </w:pPr>
      <w:r w:rsidRPr="00580D28">
        <w:rPr>
          <w:rFonts w:cs="Arial"/>
        </w:rPr>
        <w:t xml:space="preserve"> Borges, Alexandre (2022) in Chrystello, Helena (2022) Nova antologia de autores açorianos, ed. Letras Lavadas</w:t>
      </w:r>
    </w:p>
    <w:p w14:paraId="0BEA3D64" w14:textId="77777777" w:rsidR="00584DE2" w:rsidRDefault="00584DE2" w:rsidP="003B4B68">
      <w:pPr>
        <w:rPr>
          <w:shd w:val="clear" w:color="auto" w:fill="FFFFFF"/>
          <w:lang w:eastAsia="pt-PT"/>
        </w:rPr>
      </w:pPr>
    </w:p>
    <w:p w14:paraId="68D59CEE" w14:textId="67A29ACE" w:rsidR="009855CE" w:rsidRDefault="00584DE2" w:rsidP="003B4B68">
      <w:pPr>
        <w:pStyle w:val="Heading5"/>
        <w:rPr>
          <w:rFonts w:eastAsia="Yu Mincho" w:cstheme="minorHAnsi"/>
          <w:bCs/>
          <w:color w:val="000000"/>
          <w:sz w:val="20"/>
          <w:shd w:val="clear" w:color="auto" w:fill="FFFFFF"/>
          <w:lang w:eastAsia="pt-PT"/>
        </w:rPr>
      </w:pPr>
      <w:r>
        <w:rPr>
          <w:rFonts w:eastAsia="Yu Mincho" w:cstheme="minorHAnsi"/>
          <w:bCs/>
          <w:color w:val="000000"/>
          <w:sz w:val="20"/>
          <w:shd w:val="clear" w:color="auto" w:fill="FFFFFF"/>
          <w:lang w:eastAsia="pt-PT"/>
        </w:rPr>
        <w:t xml:space="preserve">INTERVENÇÃO DE </w:t>
      </w:r>
      <w:r w:rsidR="005833EC" w:rsidRPr="00221440">
        <w:rPr>
          <w:rFonts w:eastAsia="Yu Mincho" w:cstheme="minorHAnsi"/>
          <w:bCs/>
          <w:color w:val="000000"/>
          <w:sz w:val="20"/>
          <w:shd w:val="clear" w:color="auto" w:fill="FFFFFF"/>
          <w:lang w:eastAsia="pt-PT"/>
        </w:rPr>
        <w:t xml:space="preserve">autor na 1ª pessoa </w:t>
      </w:r>
    </w:p>
    <w:p w14:paraId="6419C187" w14:textId="77777777" w:rsidR="00D84BFA" w:rsidRPr="00D84BFA" w:rsidRDefault="00D84BFA" w:rsidP="003B4B68">
      <w:pPr>
        <w:rPr>
          <w:lang w:eastAsia="pt-PT" w:bidi="hi-IN"/>
        </w:rPr>
      </w:pPr>
    </w:p>
    <w:p w14:paraId="1D35A675" w14:textId="06AC59BB" w:rsidR="009855CE" w:rsidRPr="00580D28" w:rsidRDefault="009855CE" w:rsidP="003B4B68">
      <w:pPr>
        <w:pStyle w:val="Colquio"/>
      </w:pPr>
      <w:r w:rsidRPr="00580D28">
        <w:t>PARTICIPA PELA PRIMEIRA VEZ. TOMOU PARTE NAS TERTÚLIAS ONLINE EM 2021</w:t>
      </w:r>
    </w:p>
    <w:p w14:paraId="0B1AF3D6" w14:textId="212245AC" w:rsidR="00C14211" w:rsidRPr="00580D28" w:rsidRDefault="00C9267F" w:rsidP="003B4B68">
      <w:bookmarkStart w:id="5" w:name="_Hlk106295312"/>
      <w:bookmarkEnd w:id="5"/>
      <w:r>
        <w:pict w14:anchorId="1656F5D9">
          <v:shape id="_x0000_i1032" type="#_x0000_t75" style="width:349.2pt;height:5.75pt" o:hrpct="0" o:hr="t">
            <v:imagedata r:id="rId34" o:title="BD10256_"/>
          </v:shape>
        </w:pict>
      </w:r>
    </w:p>
    <w:p w14:paraId="49F37A23" w14:textId="5F84F795" w:rsidR="000F08A0" w:rsidRPr="00580D28" w:rsidRDefault="00F83B0F" w:rsidP="003B4B68">
      <w:pPr>
        <w:pStyle w:val="Heading1"/>
      </w:pPr>
      <w:r w:rsidRPr="00580D28">
        <w:t xml:space="preserve">ANA CRISTINA AGUILAR C. FRANCO </w:t>
      </w:r>
      <w:r w:rsidR="000F08A0" w:rsidRPr="00580D28">
        <w:t>-Grupo de Investigação 3 “Interfacing Cultures and Identities” no CEAUL/ULICES, Universidade de Lisboa</w:t>
      </w:r>
    </w:p>
    <w:p w14:paraId="6195363E" w14:textId="77777777" w:rsidR="000F08A0" w:rsidRPr="00580D28" w:rsidRDefault="000F08A0" w:rsidP="003B4B68">
      <w:pPr>
        <w:pStyle w:val="NormalWeb"/>
        <w:spacing w:before="0" w:beforeAutospacing="0" w:after="0" w:afterAutospacing="0"/>
        <w:jc w:val="both"/>
        <w:rPr>
          <w:rFonts w:ascii="Arial" w:hAnsi="Arial" w:cs="Arial"/>
          <w:szCs w:val="24"/>
        </w:rPr>
      </w:pPr>
      <w:r w:rsidRPr="00580D28">
        <w:rPr>
          <w:rFonts w:ascii="Arial" w:hAnsi="Arial" w:cs="Arial"/>
          <w:szCs w:val="24"/>
        </w:rPr>
        <w:t>Ana Cristina Aguilar C. Franco doutorou-se em Literatura e Cultura, na especialidade de Estudos Americanos, com a tese José Rodrigues Miguéis: Viajante entre Culturas (U. Lisboa); obteve o mestrado em Estudos Anglísticos, com a dissertação Ralph Waldo Emerson: Uma Reflexão sobre a sua Poesia, (U. Lisboa); obteve o bacharelato em Tradução (ISLA); licenciou-se em Línguas e Literaturas Modernas – Estudos Ingleses e Alemães (U.Lisboa).</w:t>
      </w:r>
    </w:p>
    <w:p w14:paraId="344ECBCE" w14:textId="77777777" w:rsidR="000F08A0" w:rsidRPr="00580D28" w:rsidRDefault="000F08A0" w:rsidP="003B4B68">
      <w:pPr>
        <w:widowControl w:val="0"/>
        <w:autoSpaceDE w:val="0"/>
        <w:autoSpaceDN w:val="0"/>
        <w:adjustRightInd w:val="0"/>
        <w:jc w:val="both"/>
        <w:rPr>
          <w:szCs w:val="24"/>
        </w:rPr>
      </w:pPr>
      <w:r w:rsidRPr="00580D28">
        <w:rPr>
          <w:szCs w:val="24"/>
        </w:rPr>
        <w:t xml:space="preserve">É investigadora no Grupo de Investigação 3 “Interfacing Cultures and Identities” no CEAUL/ULICES, Universidade de Lisboa. Lecionou na Faculdade de Letras da Universidade de Lisboa, no Instituto Superior de Novas Profissões e na Universidade Lusófona. Fundou o  CLC-Creative Learning Centre, Lisboa e Porto. </w:t>
      </w:r>
    </w:p>
    <w:p w14:paraId="4DED6B29" w14:textId="336C1456" w:rsidR="000F08A0" w:rsidRPr="00580D28" w:rsidRDefault="000F08A0" w:rsidP="003B4B68">
      <w:pPr>
        <w:widowControl w:val="0"/>
        <w:autoSpaceDE w:val="0"/>
        <w:autoSpaceDN w:val="0"/>
        <w:adjustRightInd w:val="0"/>
        <w:jc w:val="both"/>
        <w:rPr>
          <w:szCs w:val="24"/>
        </w:rPr>
      </w:pPr>
      <w:r w:rsidRPr="00580D28">
        <w:rPr>
          <w:szCs w:val="24"/>
        </w:rPr>
        <w:t xml:space="preserve">Tem apresentado e publicado comunicações em diversas áreas, nomeadamente Literatura e Cultura Americana, Literatura e Cultura Portuguesa, Ensino do Português como Língua Estrangeira, Tradução, Luso-americanidade, o </w:t>
      </w:r>
      <w:r w:rsidR="00C14211" w:rsidRPr="00580D28">
        <w:rPr>
          <w:szCs w:val="24"/>
        </w:rPr>
        <w:t xml:space="preserve">Conto. </w:t>
      </w:r>
      <w:r w:rsidRPr="00580D28">
        <w:rPr>
          <w:szCs w:val="24"/>
        </w:rPr>
        <w:t>Os seus interesses têm vindo a centrar-se em facetas da tradução, literatura e cultura dos EUA, em interseções culturais devedoras da experiência luso-americana.</w:t>
      </w:r>
    </w:p>
    <w:p w14:paraId="2BB73EA4" w14:textId="2FEAD885" w:rsidR="00530318" w:rsidRPr="00580D28" w:rsidRDefault="00530318" w:rsidP="003B4B68">
      <w:pPr>
        <w:widowControl w:val="0"/>
        <w:autoSpaceDE w:val="0"/>
        <w:autoSpaceDN w:val="0"/>
        <w:adjustRightInd w:val="0"/>
        <w:jc w:val="both"/>
        <w:rPr>
          <w:szCs w:val="24"/>
        </w:rPr>
      </w:pPr>
    </w:p>
    <w:p w14:paraId="4920779B" w14:textId="77777777" w:rsidR="00C35B0D" w:rsidRPr="00580D28" w:rsidRDefault="00C35B0D" w:rsidP="003B4B68">
      <w:pPr>
        <w:pStyle w:val="NormalWeb"/>
        <w:spacing w:before="0" w:beforeAutospacing="0" w:after="0" w:afterAutospacing="0"/>
        <w:jc w:val="both"/>
        <w:rPr>
          <w:rStyle w:val="FootnoteReference"/>
          <w:rFonts w:cs="Arial"/>
        </w:rPr>
      </w:pPr>
      <w:r w:rsidRPr="00580D28">
        <w:rPr>
          <w:rStyle w:val="FootnoteReference"/>
          <w:rFonts w:cs="Arial"/>
        </w:rPr>
        <w:drawing>
          <wp:inline distT="0" distB="0" distL="0" distR="0" wp14:anchorId="7FBFFC7A" wp14:editId="3DE28279">
            <wp:extent cx="4991517" cy="33242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06938" cy="3334495"/>
                    </a:xfrm>
                    <a:prstGeom prst="rect">
                      <a:avLst/>
                    </a:prstGeom>
                    <a:noFill/>
                    <a:ln>
                      <a:noFill/>
                    </a:ln>
                  </pic:spPr>
                </pic:pic>
              </a:graphicData>
            </a:graphic>
          </wp:inline>
        </w:drawing>
      </w:r>
      <w:r w:rsidRPr="00580D28">
        <w:rPr>
          <w:rStyle w:val="FootnoteReference"/>
          <w:rFonts w:cs="Arial"/>
        </w:rPr>
        <w:drawing>
          <wp:inline distT="0" distB="0" distL="0" distR="0" wp14:anchorId="2B41500C" wp14:editId="71FEA1F6">
            <wp:extent cx="4391379" cy="3297555"/>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423268" cy="3321501"/>
                    </a:xfrm>
                    <a:prstGeom prst="rect">
                      <a:avLst/>
                    </a:prstGeom>
                    <a:noFill/>
                    <a:ln>
                      <a:noFill/>
                    </a:ln>
                  </pic:spPr>
                </pic:pic>
              </a:graphicData>
            </a:graphic>
          </wp:inline>
        </w:drawing>
      </w:r>
      <w:r w:rsidRPr="00580D28">
        <w:rPr>
          <w:rStyle w:val="FootnoteReference"/>
          <w:rFonts w:cs="Arial"/>
        </w:rPr>
        <w:drawing>
          <wp:inline distT="0" distB="0" distL="0" distR="0" wp14:anchorId="761B7C79" wp14:editId="2C6719A6">
            <wp:extent cx="1944555" cy="328203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967585" cy="3320901"/>
                    </a:xfrm>
                    <a:prstGeom prst="rect">
                      <a:avLst/>
                    </a:prstGeom>
                    <a:noFill/>
                    <a:ln>
                      <a:noFill/>
                    </a:ln>
                  </pic:spPr>
                </pic:pic>
              </a:graphicData>
            </a:graphic>
          </wp:inline>
        </w:drawing>
      </w:r>
    </w:p>
    <w:p w14:paraId="7D995E34" w14:textId="77777777" w:rsidR="00C35B0D" w:rsidRPr="00580D28" w:rsidRDefault="00C35B0D" w:rsidP="003B4B68">
      <w:pPr>
        <w:pStyle w:val="NormalWeb"/>
        <w:spacing w:before="0" w:beforeAutospacing="0" w:after="0" w:afterAutospacing="0"/>
        <w:jc w:val="both"/>
        <w:rPr>
          <w:rFonts w:ascii="Arial" w:hAnsi="Arial" w:cs="Arial"/>
          <w:szCs w:val="24"/>
        </w:rPr>
      </w:pPr>
      <w:r w:rsidRPr="00580D28">
        <w:rPr>
          <w:rStyle w:val="FootnoteReference"/>
          <w:rFonts w:cs="Arial"/>
        </w:rPr>
        <w:t>13º  BRASIL 2010</w:t>
      </w:r>
      <w:r w:rsidRPr="00580D28">
        <w:rPr>
          <w:rStyle w:val="FootnoteReference"/>
          <w:rFonts w:cs="Arial"/>
        </w:rPr>
        <w:tab/>
      </w:r>
      <w:r w:rsidRPr="00580D28">
        <w:rPr>
          <w:rStyle w:val="FootnoteReference"/>
          <w:rFonts w:cs="Arial"/>
        </w:rPr>
        <w:tab/>
      </w:r>
      <w:r w:rsidRPr="00580D28">
        <w:rPr>
          <w:rStyle w:val="FootnoteReference"/>
          <w:rFonts w:cs="Arial"/>
        </w:rPr>
        <w:tab/>
      </w:r>
      <w:r w:rsidRPr="00580D28">
        <w:rPr>
          <w:rStyle w:val="FootnoteReference"/>
          <w:rFonts w:cs="Arial"/>
        </w:rPr>
        <w:tab/>
      </w:r>
      <w:r w:rsidRPr="00580D28">
        <w:rPr>
          <w:rStyle w:val="FootnoteReference"/>
          <w:rFonts w:cs="Arial"/>
        </w:rPr>
        <w:tab/>
      </w:r>
      <w:r w:rsidRPr="00580D28">
        <w:rPr>
          <w:rStyle w:val="FootnoteReference"/>
          <w:rFonts w:cs="Arial"/>
        </w:rPr>
        <w:tab/>
      </w:r>
      <w:r w:rsidRPr="00580D28">
        <w:rPr>
          <w:rStyle w:val="FootnoteReference"/>
          <w:rFonts w:cs="Arial"/>
        </w:rPr>
        <w:tab/>
      </w:r>
      <w:r w:rsidRPr="00580D28">
        <w:rPr>
          <w:rStyle w:val="FootnoteReference"/>
          <w:rFonts w:cs="Arial"/>
        </w:rPr>
        <w:tab/>
      </w:r>
      <w:r w:rsidRPr="00580D28">
        <w:rPr>
          <w:rStyle w:val="FootnoteReference"/>
          <w:rFonts w:cs="Arial"/>
        </w:rPr>
        <w:tab/>
        <w:t>15º MACAU 2011</w:t>
      </w:r>
      <w:r w:rsidRPr="00580D28">
        <w:rPr>
          <w:rStyle w:val="FootnoteReference"/>
          <w:rFonts w:cs="Arial"/>
        </w:rPr>
        <w:tab/>
      </w:r>
      <w:r w:rsidRPr="00580D28">
        <w:rPr>
          <w:rStyle w:val="FootnoteReference"/>
          <w:rFonts w:cs="Arial"/>
        </w:rPr>
        <w:tab/>
      </w:r>
      <w:r w:rsidRPr="00580D28">
        <w:rPr>
          <w:rStyle w:val="FootnoteReference"/>
          <w:rFonts w:cs="Arial"/>
        </w:rPr>
        <w:tab/>
      </w:r>
      <w:r w:rsidRPr="00580D28">
        <w:rPr>
          <w:rStyle w:val="FootnoteReference"/>
          <w:rFonts w:cs="Arial"/>
        </w:rPr>
        <w:tab/>
        <w:t>33º BELMONTE 2019</w:t>
      </w:r>
      <w:r w:rsidRPr="00580D28">
        <w:rPr>
          <w:rFonts w:ascii="Arial" w:hAnsi="Arial" w:cs="Arial"/>
          <w:szCs w:val="24"/>
        </w:rPr>
        <w:t xml:space="preserve">                                        </w:t>
      </w:r>
    </w:p>
    <w:p w14:paraId="591C1BE5" w14:textId="7732B5AB" w:rsidR="00530318" w:rsidRPr="00580D28" w:rsidRDefault="00530318" w:rsidP="003B4B68">
      <w:pPr>
        <w:pStyle w:val="Heading5"/>
        <w:ind w:left="113"/>
      </w:pPr>
      <w:r w:rsidRPr="00580D28">
        <w:t xml:space="preserve"> Apresenta </w:t>
      </w:r>
      <w:bookmarkStart w:id="6" w:name="_Hlk114398410"/>
      <w:r w:rsidRPr="00580D28">
        <w:t>Um Tradutor/Intérprete de Culturas</w:t>
      </w:r>
      <w:bookmarkEnd w:id="6"/>
    </w:p>
    <w:p w14:paraId="4E4FB023" w14:textId="77777777" w:rsidR="00530318" w:rsidRPr="00580D28" w:rsidRDefault="00530318" w:rsidP="003B4B68">
      <w:pPr>
        <w:pStyle w:val="Standard"/>
        <w:jc w:val="both"/>
        <w:rPr>
          <w:rFonts w:ascii="Arial" w:hAnsi="Arial" w:cs="Arial"/>
          <w:lang w:val="pt-PT"/>
        </w:rPr>
      </w:pPr>
      <w:r w:rsidRPr="00580D28">
        <w:rPr>
          <w:rFonts w:ascii="Arial" w:hAnsi="Arial" w:cs="Arial"/>
          <w:lang w:val="pt-PT"/>
        </w:rPr>
        <w:tab/>
        <w:t xml:space="preserve">O enquadramento da obra de José Rodrigues Miguéis não ficaria completo sem um olhar sobre a sua faceta de tradutor, tanto na vertente teórica, como na sua </w:t>
      </w:r>
      <w:r w:rsidRPr="00580D28">
        <w:rPr>
          <w:rFonts w:ascii="Arial" w:hAnsi="Arial" w:cs="Arial"/>
          <w:i/>
          <w:iCs/>
          <w:lang w:val="pt-PT"/>
        </w:rPr>
        <w:t>práxis.</w:t>
      </w:r>
    </w:p>
    <w:p w14:paraId="6224FAFD" w14:textId="77777777" w:rsidR="00530318" w:rsidRPr="00580D28" w:rsidRDefault="00530318" w:rsidP="003B4B68">
      <w:pPr>
        <w:pStyle w:val="Standard"/>
        <w:autoSpaceDE w:val="0"/>
        <w:jc w:val="both"/>
        <w:rPr>
          <w:rFonts w:ascii="Arial" w:hAnsi="Arial" w:cs="Arial"/>
          <w:lang w:val="pt-PT"/>
        </w:rPr>
      </w:pPr>
      <w:r w:rsidRPr="00580D28">
        <w:rPr>
          <w:rFonts w:ascii="Arial" w:eastAsia="Arial" w:hAnsi="Arial" w:cs="Arial"/>
          <w:lang w:val="pt-PT"/>
        </w:rPr>
        <w:tab/>
        <w:t xml:space="preserve">É notória a ligação a esta atividade desde muito novo, tendo em conta que aos vinte e seis anos Miguéis traduz e adapta do inglês a obra </w:t>
      </w:r>
      <w:r w:rsidRPr="00580D28">
        <w:rPr>
          <w:rFonts w:ascii="Arial" w:eastAsia="Arial" w:hAnsi="Arial" w:cs="Arial"/>
          <w:i/>
          <w:iCs/>
          <w:lang w:val="pt-PT"/>
        </w:rPr>
        <w:t>Curso sistemático de lições de coisas: Primeiro ciclo</w:t>
      </w:r>
      <w:r w:rsidRPr="00580D28">
        <w:rPr>
          <w:rFonts w:ascii="Arial" w:eastAsia="Arial" w:hAnsi="Arial" w:cs="Arial"/>
          <w:lang w:val="pt-PT"/>
        </w:rPr>
        <w:t xml:space="preserve">, (com introdução de António Sérgio); em 1935 publica a sua tradução do romance de Stendhal </w:t>
      </w:r>
      <w:r w:rsidRPr="00580D28">
        <w:rPr>
          <w:rFonts w:ascii="Arial" w:eastAsia="Arial" w:hAnsi="Arial" w:cs="Arial"/>
          <w:i/>
          <w:iCs/>
          <w:lang w:val="pt-PT"/>
        </w:rPr>
        <w:t xml:space="preserve">A Abadessa de Castro </w:t>
      </w:r>
      <w:r w:rsidRPr="00580D28">
        <w:rPr>
          <w:rFonts w:ascii="Arial" w:eastAsia="Arial" w:hAnsi="Arial" w:cs="Arial"/>
          <w:lang w:val="pt-PT"/>
        </w:rPr>
        <w:t xml:space="preserve">e que, entre 1958 e 1962, traduz seis contos coligidos em </w:t>
      </w:r>
      <w:r w:rsidRPr="00580D28">
        <w:rPr>
          <w:rFonts w:ascii="Arial" w:eastAsia="Arial" w:hAnsi="Arial" w:cs="Arial"/>
          <w:i/>
          <w:iCs/>
          <w:lang w:val="pt-PT"/>
        </w:rPr>
        <w:t xml:space="preserve">O Livro das Mil e Uma Noites </w:t>
      </w:r>
      <w:r w:rsidRPr="00580D28">
        <w:rPr>
          <w:rFonts w:ascii="Arial" w:eastAsia="Arial" w:hAnsi="Arial" w:cs="Arial"/>
          <w:lang w:val="pt-PT"/>
        </w:rPr>
        <w:t>(com introdução de Aquilino Ribeiro). Recorde-se que entre 1934 e 1935, a tradução serve de disfarce para ocultar a sua autoria do “</w:t>
      </w:r>
      <w:proofErr w:type="spellStart"/>
      <w:r w:rsidRPr="00580D28">
        <w:rPr>
          <w:rFonts w:ascii="Arial" w:eastAsia="Arial" w:hAnsi="Arial" w:cs="Arial"/>
          <w:lang w:val="pt-PT"/>
        </w:rPr>
        <w:t>romance-folhetim</w:t>
      </w:r>
      <w:proofErr w:type="spellEnd"/>
      <w:r w:rsidRPr="00580D28">
        <w:rPr>
          <w:rFonts w:ascii="Arial" w:eastAsia="Arial" w:hAnsi="Arial" w:cs="Arial"/>
          <w:lang w:val="pt-PT"/>
        </w:rPr>
        <w:t xml:space="preserve">” </w:t>
      </w:r>
      <w:r w:rsidRPr="00580D28">
        <w:rPr>
          <w:rFonts w:ascii="Arial" w:eastAsia="Arial" w:hAnsi="Arial" w:cs="Arial"/>
          <w:i/>
          <w:iCs/>
          <w:lang w:val="pt-PT"/>
        </w:rPr>
        <w:t>Uma Aventura Inquietante</w:t>
      </w:r>
      <w:r w:rsidRPr="00580D28">
        <w:rPr>
          <w:rFonts w:ascii="Arial" w:eastAsia="Arial" w:hAnsi="Arial" w:cs="Arial"/>
          <w:lang w:val="pt-PT"/>
        </w:rPr>
        <w:t xml:space="preserve">, cujos fascículos surgem por essa razão publicados como texto traduzido por si. No campo da tradução literária, além dos três romances já mencionados, os títulos </w:t>
      </w:r>
      <w:r w:rsidRPr="00580D28">
        <w:rPr>
          <w:rFonts w:ascii="Arial" w:eastAsia="Arial" w:hAnsi="Arial" w:cs="Arial"/>
          <w:i/>
          <w:iCs/>
          <w:lang w:val="pt-PT"/>
        </w:rPr>
        <w:t>O Jogador</w:t>
      </w:r>
      <w:r w:rsidRPr="00580D28">
        <w:rPr>
          <w:rFonts w:ascii="Arial" w:eastAsia="Arial" w:hAnsi="Arial" w:cs="Arial"/>
          <w:lang w:val="pt-PT"/>
        </w:rPr>
        <w:t xml:space="preserve"> de Dostoievski  e </w:t>
      </w:r>
      <w:r w:rsidRPr="00580D28">
        <w:rPr>
          <w:rFonts w:ascii="Arial" w:eastAsia="Arial" w:hAnsi="Arial" w:cs="Arial"/>
          <w:i/>
          <w:iCs/>
          <w:lang w:val="pt-PT"/>
        </w:rPr>
        <w:t>O Milagre de Santo António</w:t>
      </w:r>
      <w:r w:rsidRPr="00580D28">
        <w:rPr>
          <w:rFonts w:ascii="Arial" w:eastAsia="Arial" w:hAnsi="Arial" w:cs="Arial"/>
          <w:lang w:val="pt-PT"/>
        </w:rPr>
        <w:t xml:space="preserve"> de Maurice </w:t>
      </w:r>
      <w:proofErr w:type="spellStart"/>
      <w:r w:rsidRPr="00580D28">
        <w:rPr>
          <w:rFonts w:ascii="Arial" w:eastAsia="Arial" w:hAnsi="Arial" w:cs="Arial"/>
          <w:lang w:val="pt-PT"/>
        </w:rPr>
        <w:t>Maeterlinck</w:t>
      </w:r>
      <w:proofErr w:type="spellEnd"/>
      <w:r w:rsidRPr="00580D28">
        <w:rPr>
          <w:rFonts w:ascii="Arial" w:eastAsia="Arial" w:hAnsi="Arial" w:cs="Arial"/>
          <w:lang w:val="pt-PT"/>
        </w:rPr>
        <w:t xml:space="preserve"> constam da biobibliografia preparada por Miguéis em 1977, como tendo sido traduzidos do francês.</w:t>
      </w:r>
      <w:r w:rsidRPr="00580D28">
        <w:rPr>
          <w:rStyle w:val="Footnoteanchor"/>
          <w:rFonts w:ascii="Arial" w:eastAsia="Arial" w:hAnsi="Arial" w:cs="Arial"/>
        </w:rPr>
        <w:footnoteReference w:id="1"/>
      </w:r>
      <w:r w:rsidRPr="00580D28">
        <w:rPr>
          <w:rFonts w:ascii="Arial" w:eastAsia="Arial" w:hAnsi="Arial" w:cs="Arial"/>
          <w:lang w:val="pt-PT"/>
        </w:rPr>
        <w:t xml:space="preserve"> </w:t>
      </w:r>
      <w:r w:rsidRPr="00580D28">
        <w:rPr>
          <w:rFonts w:ascii="Arial" w:hAnsi="Arial" w:cs="Arial"/>
          <w:lang w:val="pt-PT"/>
        </w:rPr>
        <w:t xml:space="preserve"> Também no espólio, as anotações para a revisão da tradução de </w:t>
      </w:r>
      <w:r w:rsidRPr="00580D28">
        <w:rPr>
          <w:rFonts w:ascii="Arial" w:eastAsia="Arial" w:hAnsi="Arial" w:cs="Arial"/>
          <w:i/>
          <w:iCs/>
          <w:lang w:val="pt-PT"/>
        </w:rPr>
        <w:t xml:space="preserve">Ship of </w:t>
      </w:r>
      <w:proofErr w:type="spellStart"/>
      <w:r w:rsidRPr="00580D28">
        <w:rPr>
          <w:rFonts w:ascii="Arial" w:eastAsia="Arial" w:hAnsi="Arial" w:cs="Arial"/>
          <w:i/>
          <w:iCs/>
          <w:lang w:val="pt-PT"/>
        </w:rPr>
        <w:t>Fools</w:t>
      </w:r>
      <w:proofErr w:type="spellEnd"/>
      <w:r w:rsidRPr="00580D28">
        <w:rPr>
          <w:rFonts w:ascii="Arial" w:eastAsia="Arial" w:hAnsi="Arial" w:cs="Arial"/>
          <w:lang w:val="pt-PT"/>
        </w:rPr>
        <w:t xml:space="preserve">, com data de início e fim da </w:t>
      </w:r>
      <w:r w:rsidRPr="00580D28">
        <w:rPr>
          <w:rFonts w:ascii="Arial" w:eastAsia="Arial" w:hAnsi="Arial" w:cs="Arial"/>
          <w:lang w:val="pt-PT"/>
        </w:rPr>
        <w:lastRenderedPageBreak/>
        <w:t>tarefa (29 Jan 1964 e Mar 1964, respetivamente), sugerem ter Miguéis realizado este trabalho.</w:t>
      </w:r>
      <w:r w:rsidRPr="00580D28">
        <w:rPr>
          <w:rStyle w:val="Footnoteanchor"/>
          <w:rFonts w:ascii="Arial" w:eastAsia="Arial" w:hAnsi="Arial" w:cs="Arial"/>
        </w:rPr>
        <w:footnoteReference w:id="2"/>
      </w:r>
    </w:p>
    <w:p w14:paraId="3FBDB8AB" w14:textId="77777777" w:rsidR="00530318" w:rsidRPr="00580D28" w:rsidRDefault="00530318" w:rsidP="003B4B68">
      <w:pPr>
        <w:pStyle w:val="Standard"/>
        <w:autoSpaceDE w:val="0"/>
        <w:jc w:val="both"/>
        <w:rPr>
          <w:rFonts w:ascii="Arial" w:hAnsi="Arial" w:cs="Arial"/>
          <w:lang w:val="pt-PT"/>
        </w:rPr>
      </w:pPr>
      <w:r w:rsidRPr="00580D28">
        <w:rPr>
          <w:rFonts w:ascii="Arial" w:eastAsia="Arial" w:hAnsi="Arial" w:cs="Arial"/>
          <w:lang w:val="pt-PT"/>
        </w:rPr>
        <w:tab/>
        <w:t xml:space="preserve">O percurso ligado à tradução passou, como se sabe, pela colaboração nas </w:t>
      </w:r>
      <w:r w:rsidRPr="00580D28">
        <w:rPr>
          <w:rFonts w:ascii="Arial" w:eastAsia="Arial" w:hAnsi="Arial" w:cs="Arial"/>
          <w:i/>
          <w:iCs/>
          <w:lang w:val="pt-PT"/>
        </w:rPr>
        <w:t>Seleções do Reader's Digest</w:t>
      </w:r>
      <w:r w:rsidRPr="00580D28">
        <w:rPr>
          <w:rFonts w:ascii="Arial" w:eastAsia="Arial" w:hAnsi="Arial" w:cs="Arial"/>
          <w:lang w:val="pt-PT"/>
        </w:rPr>
        <w:t>, onde foi consensualmente reconhecido como um tradutor de excelsa competência.  Em carta para Mário Neves datada de 1947, desabafa sobre a sua dificuldade em conciliar as duas absorventes ocupações da sua vida, a criação literária e a tradução:</w:t>
      </w:r>
    </w:p>
    <w:p w14:paraId="0FAAA1AD" w14:textId="77777777" w:rsidR="00530318" w:rsidRPr="00580D28" w:rsidRDefault="00530318" w:rsidP="003B4B68">
      <w:pPr>
        <w:pStyle w:val="Standard"/>
        <w:autoSpaceDE w:val="0"/>
        <w:ind w:left="1410"/>
        <w:jc w:val="both"/>
        <w:rPr>
          <w:rFonts w:ascii="Arial" w:hAnsi="Arial" w:cs="Arial"/>
          <w:lang w:val="pt-PT"/>
        </w:rPr>
      </w:pPr>
      <w:r w:rsidRPr="00580D28">
        <w:rPr>
          <w:rFonts w:ascii="Arial" w:eastAsia="Arial" w:hAnsi="Arial" w:cs="Arial"/>
          <w:lang w:val="pt-PT"/>
        </w:rPr>
        <w:t>Imagine o que é ter de traduzir e rever para publicação, entre 10 e 29 do mês, cerca de 33.000 palavras em qualidade «estritamente Miguéis» — sabendo-se que o estilo e assuntos do R.D. [</w:t>
      </w:r>
      <w:r w:rsidRPr="00580D28">
        <w:rPr>
          <w:rFonts w:ascii="Arial" w:eastAsia="Arial" w:hAnsi="Arial" w:cs="Arial"/>
          <w:i/>
          <w:iCs/>
          <w:lang w:val="pt-PT"/>
        </w:rPr>
        <w:t>Reader's Digest</w:t>
      </w:r>
      <w:r w:rsidRPr="00580D28">
        <w:rPr>
          <w:rFonts w:ascii="Arial" w:eastAsia="Arial" w:hAnsi="Arial" w:cs="Arial"/>
          <w:lang w:val="pt-PT"/>
        </w:rPr>
        <w:t xml:space="preserve">] são como o </w:t>
      </w:r>
      <w:proofErr w:type="spellStart"/>
      <w:r w:rsidRPr="00580D28">
        <w:rPr>
          <w:rFonts w:ascii="Arial" w:eastAsia="Arial" w:hAnsi="Arial" w:cs="Arial"/>
          <w:lang w:val="pt-PT"/>
        </w:rPr>
        <w:t>Urânio-X</w:t>
      </w:r>
      <w:proofErr w:type="spellEnd"/>
      <w:r w:rsidRPr="00580D28">
        <w:rPr>
          <w:rFonts w:ascii="Arial" w:eastAsia="Arial" w:hAnsi="Arial" w:cs="Arial"/>
          <w:lang w:val="pt-PT"/>
        </w:rPr>
        <w:t>…só à força de ciclotrão! […] Se eu pudesse viver de abstrações, e empregar todo esse tempo em escrever, quanto não poderia ser feito! Demais, escrever é-me muito mais fácil do que traduzir… (Neves 171-172)</w:t>
      </w:r>
    </w:p>
    <w:p w14:paraId="1A26BA46" w14:textId="77777777" w:rsidR="00530318" w:rsidRPr="00580D28" w:rsidRDefault="00530318" w:rsidP="003B4B68">
      <w:pPr>
        <w:pStyle w:val="Standard"/>
        <w:autoSpaceDE w:val="0"/>
        <w:jc w:val="both"/>
        <w:rPr>
          <w:rFonts w:ascii="Arial" w:eastAsia="Arial" w:hAnsi="Arial" w:cs="Arial"/>
          <w:lang w:val="pt-PT"/>
        </w:rPr>
      </w:pPr>
      <w:r w:rsidRPr="00580D28">
        <w:rPr>
          <w:rFonts w:ascii="Arial" w:eastAsia="Arial" w:hAnsi="Arial" w:cs="Arial"/>
          <w:lang w:val="pt-PT"/>
        </w:rPr>
        <w:t>Miguéis descreve com vivacidade as vicissitudes do trabalho de tradutor não-literário,  contrapondo significativamente as suas limitações à liberdade da criação literária. Não menos significativa é a última frase, ao comparar a energia que dedica às suas atividades. Na verdade, e recordando outros momentos já citados, comentou Miguéis escrever compulsivamente, não obstante ser demorado o processo de revisão, razão pela qual a vida não seria suficientemente longa para passar para o papel tudo o que tinha para transmitir. Os lamentos, na missiva, prosseguem:</w:t>
      </w:r>
    </w:p>
    <w:p w14:paraId="4AD4C02D" w14:textId="77777777" w:rsidR="00530318" w:rsidRPr="00580D28" w:rsidRDefault="00530318" w:rsidP="003B4B68">
      <w:pPr>
        <w:pStyle w:val="Standard"/>
        <w:autoSpaceDE w:val="0"/>
        <w:ind w:left="1410"/>
        <w:jc w:val="both"/>
        <w:rPr>
          <w:rFonts w:ascii="Arial" w:hAnsi="Arial" w:cs="Arial"/>
          <w:lang w:val="pt-PT"/>
        </w:rPr>
      </w:pPr>
      <w:r w:rsidRPr="00580D28">
        <w:rPr>
          <w:rFonts w:ascii="Arial" w:eastAsia="Arial" w:hAnsi="Arial" w:cs="Arial"/>
          <w:lang w:val="pt-PT"/>
        </w:rPr>
        <w:t xml:space="preserve">Hoje, por exemplo, sentei-me a esta mesa às 10 da manhã; lutei todo o dia com salmões, toninhas e trutas da </w:t>
      </w:r>
      <w:proofErr w:type="spellStart"/>
      <w:r w:rsidRPr="00580D28">
        <w:rPr>
          <w:rFonts w:ascii="Arial" w:eastAsia="Arial" w:hAnsi="Arial" w:cs="Arial"/>
          <w:lang w:val="pt-PT"/>
        </w:rPr>
        <w:t>ménagerie</w:t>
      </w:r>
      <w:proofErr w:type="spellEnd"/>
      <w:r w:rsidRPr="00580D28">
        <w:rPr>
          <w:rFonts w:ascii="Arial" w:eastAsia="Arial" w:hAnsi="Arial" w:cs="Arial"/>
          <w:lang w:val="pt-PT"/>
        </w:rPr>
        <w:t xml:space="preserve"> do R.D.  — e às 7.30, para mudar o disco, ponho-me a escrever-lhe. E assim quase todos os dias, para aprontar aquelas duas a três páginas da revista, sem as quais não há o clássico </w:t>
      </w:r>
      <w:r w:rsidRPr="00580D28">
        <w:rPr>
          <w:rFonts w:ascii="Arial" w:eastAsia="Arial" w:hAnsi="Arial" w:cs="Arial"/>
          <w:i/>
          <w:iCs/>
          <w:lang w:val="pt-PT"/>
        </w:rPr>
        <w:t xml:space="preserve">bacon &amp; </w:t>
      </w:r>
      <w:proofErr w:type="spellStart"/>
      <w:r w:rsidRPr="00580D28">
        <w:rPr>
          <w:rFonts w:ascii="Arial" w:eastAsia="Arial" w:hAnsi="Arial" w:cs="Arial"/>
          <w:i/>
          <w:iCs/>
          <w:lang w:val="pt-PT"/>
        </w:rPr>
        <w:t>eggs</w:t>
      </w:r>
      <w:proofErr w:type="spellEnd"/>
      <w:r w:rsidRPr="00580D28">
        <w:rPr>
          <w:rFonts w:ascii="Arial" w:eastAsia="Arial" w:hAnsi="Arial" w:cs="Arial"/>
          <w:lang w:val="pt-PT"/>
        </w:rPr>
        <w:t>! E em cima disto, escrevo! E é preciso ler! E algum convívio, ainda que seja forçado e enjoativo!  (Neves 171-172)</w:t>
      </w:r>
    </w:p>
    <w:p w14:paraId="6BE082DE" w14:textId="77777777" w:rsidR="00530318" w:rsidRPr="00580D28" w:rsidRDefault="00530318" w:rsidP="003B4B68">
      <w:pPr>
        <w:pStyle w:val="Standard"/>
        <w:autoSpaceDE w:val="0"/>
        <w:jc w:val="both"/>
        <w:rPr>
          <w:rFonts w:ascii="Arial" w:hAnsi="Arial" w:cs="Arial"/>
          <w:lang w:val="pt-PT"/>
        </w:rPr>
      </w:pPr>
      <w:r w:rsidRPr="00580D28">
        <w:rPr>
          <w:rFonts w:ascii="Arial" w:eastAsia="Arial" w:hAnsi="Arial" w:cs="Arial"/>
          <w:lang w:val="pt-PT"/>
        </w:rPr>
        <w:t xml:space="preserve">Termina com o tom irónico que lhe é peculiar, fazendo uso de um soneto de Camões: Não interprete à letra os queixumes: ainda por cá há reservas de bom humor! </w:t>
      </w:r>
      <w:r w:rsidRPr="00580D28">
        <w:rPr>
          <w:rFonts w:ascii="Arial" w:eastAsia="Arial" w:hAnsi="Arial" w:cs="Arial"/>
          <w:u w:val="single"/>
          <w:lang w:val="pt-PT"/>
        </w:rPr>
        <w:t xml:space="preserve">Peça aos deuses do </w:t>
      </w:r>
      <w:r w:rsidRPr="00580D28">
        <w:rPr>
          <w:rFonts w:ascii="Arial" w:eastAsia="Arial" w:hAnsi="Arial" w:cs="Arial"/>
          <w:i/>
          <w:iCs/>
          <w:u w:val="single"/>
          <w:lang w:val="pt-PT"/>
        </w:rPr>
        <w:t>Ver e Crer</w:t>
      </w:r>
      <w:r w:rsidRPr="00580D28">
        <w:rPr>
          <w:rFonts w:ascii="Arial" w:eastAsia="Arial" w:hAnsi="Arial" w:cs="Arial"/>
          <w:u w:val="single"/>
          <w:lang w:val="pt-PT"/>
        </w:rPr>
        <w:t xml:space="preserve"> que de cá bem cedo me levem a vê-lo</w:t>
      </w:r>
      <w:r w:rsidRPr="00580D28">
        <w:rPr>
          <w:rFonts w:ascii="Arial" w:eastAsia="Arial" w:hAnsi="Arial" w:cs="Arial"/>
          <w:lang w:val="pt-PT"/>
        </w:rPr>
        <w:t>, e terá colaboração. (meu sublinhado).</w:t>
      </w:r>
      <w:r w:rsidRPr="00580D28">
        <w:rPr>
          <w:rStyle w:val="Footnoteanchor"/>
          <w:rFonts w:ascii="Arial" w:eastAsia="Arial" w:hAnsi="Arial" w:cs="Arial"/>
        </w:rPr>
        <w:footnoteReference w:id="3"/>
      </w:r>
    </w:p>
    <w:p w14:paraId="1F096920" w14:textId="77777777" w:rsidR="00530318" w:rsidRPr="00580D28" w:rsidRDefault="00530318" w:rsidP="003B4B68">
      <w:pPr>
        <w:pStyle w:val="Standard"/>
        <w:autoSpaceDE w:val="0"/>
        <w:jc w:val="both"/>
        <w:rPr>
          <w:rFonts w:ascii="Arial" w:hAnsi="Arial" w:cs="Arial"/>
          <w:lang w:val="pt-PT"/>
        </w:rPr>
      </w:pPr>
      <w:r w:rsidRPr="00580D28">
        <w:rPr>
          <w:rFonts w:ascii="Arial" w:eastAsia="Arial" w:hAnsi="Arial" w:cs="Arial"/>
          <w:lang w:val="pt-PT"/>
        </w:rPr>
        <w:tab/>
        <w:t>Noutra carta, de 1961, também para Mário Neves, Miguéis regressa aos desabafos sobre a sua rotina de escritor e tradutor, das quais transparece a sua experiência de intelectual luso-americano. Se por um lado reitera os constrangimentos de conciliar a tradução técnica com a escrita criadora, publicando em Portugal, por outro ressente-se das dificuldades decorrentes do meio competitivo onde vive, admitindo os malefícios pela falta de crescimento do país natal:</w:t>
      </w:r>
    </w:p>
    <w:p w14:paraId="31D5039E" w14:textId="77777777" w:rsidR="00530318" w:rsidRPr="00580D28" w:rsidRDefault="00530318" w:rsidP="003B4B68">
      <w:pPr>
        <w:pStyle w:val="Standard"/>
        <w:autoSpaceDE w:val="0"/>
        <w:ind w:left="1140"/>
        <w:jc w:val="both"/>
        <w:rPr>
          <w:rFonts w:ascii="Arial" w:hAnsi="Arial" w:cs="Arial"/>
          <w:lang w:val="pt-PT"/>
        </w:rPr>
      </w:pPr>
      <w:r w:rsidRPr="00580D28">
        <w:rPr>
          <w:rFonts w:ascii="Arial" w:eastAsia="Arial" w:hAnsi="Arial" w:cs="Arial"/>
          <w:lang w:val="pt-PT"/>
        </w:rPr>
        <w:t>dos livros em que trabalho quase tudo é impublicável, e o resultado é um certo desânimo. Acresce que a necessidade me tem obrigado a aceitar trabalhos de tradução (nada como antigamente) que me amola o juízo e comem energia. Não entro em detalhes ociosos! Cada dia mais metido na concha…</w:t>
      </w:r>
      <w:r w:rsidRPr="00580D28">
        <w:rPr>
          <w:rFonts w:ascii="Arial" w:eastAsia="Arial" w:hAnsi="Arial" w:cs="Arial"/>
          <w:i/>
          <w:iCs/>
          <w:lang w:val="pt-PT"/>
        </w:rPr>
        <w:t>Portugal dói</w:t>
      </w:r>
      <w:r w:rsidRPr="00580D28">
        <w:rPr>
          <w:rFonts w:ascii="Arial" w:eastAsia="Arial" w:hAnsi="Arial" w:cs="Arial"/>
          <w:lang w:val="pt-PT"/>
        </w:rPr>
        <w:t xml:space="preserve"> — ainda mais cá fora, porque é na feroz concorrência com outros países, num meio gigantesco, que as nossas fraquezas sobressaem mais: nas letras, na política, no turismo, no comércio…em tudo.” (Neves 219)</w:t>
      </w:r>
      <w:r w:rsidRPr="00580D28">
        <w:rPr>
          <w:rStyle w:val="Footnoteanchor"/>
          <w:rFonts w:ascii="Arial" w:eastAsia="Arial" w:hAnsi="Arial" w:cs="Arial"/>
          <w:lang w:val="pt-PT"/>
        </w:rPr>
        <w:t xml:space="preserve">  </w:t>
      </w:r>
    </w:p>
    <w:p w14:paraId="0276EBDF" w14:textId="77777777" w:rsidR="00530318" w:rsidRPr="00580D28" w:rsidRDefault="00530318" w:rsidP="003B4B68">
      <w:pPr>
        <w:pStyle w:val="Standard"/>
        <w:autoSpaceDE w:val="0"/>
        <w:jc w:val="both"/>
        <w:rPr>
          <w:rFonts w:ascii="Arial" w:hAnsi="Arial" w:cs="Arial"/>
          <w:lang w:val="pt-PT"/>
        </w:rPr>
      </w:pPr>
      <w:r w:rsidRPr="00580D28">
        <w:rPr>
          <w:rFonts w:ascii="Arial" w:eastAsia="Arial" w:hAnsi="Arial" w:cs="Arial"/>
          <w:color w:val="5C8526"/>
          <w:lang w:val="pt-PT"/>
        </w:rPr>
        <w:tab/>
      </w:r>
      <w:r w:rsidRPr="00580D28">
        <w:rPr>
          <w:rFonts w:ascii="Arial" w:eastAsia="Arial" w:hAnsi="Arial" w:cs="Arial"/>
          <w:lang w:val="pt-PT"/>
        </w:rPr>
        <w:t xml:space="preserve">Ainda a propósito desta ocupação profissional, Camila Campanella dá o seu testemunho em entrevista posterior, salientando o volume considerável de textos traduzidos pelo marido  de quem enaltece o profissionalismo. E exemplifica a sua dedicação, contando que para traduzir o </w:t>
      </w:r>
      <w:r w:rsidRPr="00580D28">
        <w:rPr>
          <w:rFonts w:ascii="Arial" w:eastAsia="Arial" w:hAnsi="Arial" w:cs="Arial"/>
          <w:i/>
          <w:iCs/>
          <w:lang w:val="pt-PT"/>
        </w:rPr>
        <w:t xml:space="preserve">Manual do Torneiro, </w:t>
      </w:r>
      <w:r w:rsidRPr="00580D28">
        <w:rPr>
          <w:rFonts w:ascii="Arial" w:eastAsia="Arial" w:hAnsi="Arial" w:cs="Arial"/>
          <w:lang w:val="pt-PT"/>
        </w:rPr>
        <w:t>Miguéis visita uma fábrica para aprender o ofício.</w:t>
      </w:r>
      <w:r w:rsidRPr="00580D28">
        <w:rPr>
          <w:rStyle w:val="Footnoteanchor"/>
          <w:rFonts w:ascii="Arial" w:eastAsia="Arial" w:hAnsi="Arial" w:cs="Arial"/>
        </w:rPr>
        <w:footnoteReference w:id="4"/>
      </w:r>
      <w:r w:rsidRPr="00580D28">
        <w:rPr>
          <w:rFonts w:ascii="Arial" w:eastAsia="Arial" w:hAnsi="Arial" w:cs="Arial"/>
          <w:lang w:val="pt-PT"/>
        </w:rPr>
        <w:t xml:space="preserve"> O próprio autor, em 1968, quando questionado sobre o modo como se assegura a subsistência deste "escritor português em Nova Iorque" assume a necessária convivência entre a atividade intelectual e o lado mais pragmático da sua existência:</w:t>
      </w:r>
    </w:p>
    <w:p w14:paraId="27438954" w14:textId="77777777" w:rsidR="00530318" w:rsidRPr="00580D28" w:rsidRDefault="00530318" w:rsidP="003B4B68">
      <w:pPr>
        <w:pStyle w:val="Standard"/>
        <w:autoSpaceDE w:val="0"/>
        <w:ind w:left="1410"/>
        <w:jc w:val="both"/>
        <w:rPr>
          <w:rFonts w:ascii="Arial" w:hAnsi="Arial" w:cs="Arial"/>
          <w:lang w:val="pt-PT"/>
        </w:rPr>
      </w:pPr>
      <w:r w:rsidRPr="00580D28">
        <w:rPr>
          <w:rFonts w:ascii="Arial" w:eastAsia="Arial" w:hAnsi="Arial" w:cs="Arial"/>
          <w:lang w:val="pt-PT"/>
        </w:rPr>
        <w:t xml:space="preserve">trabalhando, isto é, escrevendo e traduzindo. Durante muitos anos na secção portuguesa do </w:t>
      </w:r>
      <w:r w:rsidRPr="00580D28">
        <w:rPr>
          <w:rFonts w:ascii="Arial" w:eastAsia="Arial" w:hAnsi="Arial" w:cs="Arial"/>
          <w:i/>
          <w:iCs/>
          <w:lang w:val="pt-PT"/>
        </w:rPr>
        <w:t>Reader's Digest</w:t>
      </w:r>
      <w:r w:rsidRPr="00580D28">
        <w:rPr>
          <w:rFonts w:ascii="Arial" w:eastAsia="Arial" w:hAnsi="Arial" w:cs="Arial"/>
          <w:lang w:val="pt-PT"/>
        </w:rPr>
        <w:t>, proferindo conferências, fazendo traduções, inclusivamente de propaganda de máquinas agrícolas…"</w:t>
      </w:r>
      <w:r w:rsidRPr="00580D28">
        <w:rPr>
          <w:rStyle w:val="Footnoteanchor"/>
          <w:rFonts w:ascii="Arial" w:eastAsia="Arial" w:hAnsi="Arial" w:cs="Arial"/>
        </w:rPr>
        <w:footnoteReference w:id="5"/>
      </w:r>
    </w:p>
    <w:p w14:paraId="1E2FCEC0" w14:textId="77777777" w:rsidR="00530318" w:rsidRPr="00580D28" w:rsidRDefault="00530318" w:rsidP="003B4B68">
      <w:pPr>
        <w:pStyle w:val="Standard"/>
        <w:jc w:val="both"/>
        <w:rPr>
          <w:rFonts w:ascii="Arial" w:hAnsi="Arial" w:cs="Arial"/>
          <w:lang w:val="pt-PT"/>
        </w:rPr>
      </w:pPr>
      <w:r w:rsidRPr="00580D28">
        <w:rPr>
          <w:rFonts w:ascii="Arial" w:eastAsia="Arial" w:hAnsi="Arial" w:cs="Arial"/>
          <w:lang w:val="pt-PT"/>
        </w:rPr>
        <w:tab/>
        <w:t xml:space="preserve">Tanto o grau de rigor a que se obrigava, como os conhecimentos adquiridos com a experiência de tradução literária, como ainda o contexto vivencial em que se encontrava, motivaram a publicação de texto crítico sobre aspetos envolvendo a metodologia da tradução. A sua perspetiva encontra-se refletida no artigo "Era Uma Vez um </w:t>
      </w:r>
      <w:proofErr w:type="spellStart"/>
      <w:r w:rsidRPr="00580D28">
        <w:rPr>
          <w:rFonts w:ascii="Arial" w:eastAsia="Arial" w:hAnsi="Arial" w:cs="Arial"/>
          <w:lang w:val="pt-PT"/>
        </w:rPr>
        <w:t>Désiré</w:t>
      </w:r>
      <w:proofErr w:type="spellEnd"/>
      <w:r w:rsidRPr="00580D28">
        <w:rPr>
          <w:rFonts w:ascii="Arial" w:eastAsia="Arial" w:hAnsi="Arial" w:cs="Arial"/>
          <w:lang w:val="pt-PT"/>
        </w:rPr>
        <w:t xml:space="preserve">…" a propósito da peça de teatro </w:t>
      </w:r>
      <w:r w:rsidRPr="00580D28">
        <w:rPr>
          <w:rFonts w:ascii="Arial" w:eastAsia="Arial" w:hAnsi="Arial" w:cs="Arial"/>
          <w:i/>
          <w:iCs/>
          <w:lang w:val="pt-PT"/>
        </w:rPr>
        <w:t>A Streetcar Named Desire</w:t>
      </w:r>
      <w:r w:rsidRPr="00580D28">
        <w:rPr>
          <w:rFonts w:ascii="Arial" w:eastAsia="Arial" w:hAnsi="Arial" w:cs="Arial"/>
          <w:lang w:val="pt-PT"/>
        </w:rPr>
        <w:t xml:space="preserve"> chamando a atenção para algumas opções tradutórias.</w:t>
      </w:r>
      <w:r w:rsidRPr="00580D28">
        <w:rPr>
          <w:rFonts w:ascii="Arial" w:eastAsia="Arial" w:hAnsi="Arial" w:cs="Arial"/>
          <w:i/>
          <w:iCs/>
          <w:lang w:val="pt-PT"/>
        </w:rPr>
        <w:t xml:space="preserve"> </w:t>
      </w:r>
      <w:r w:rsidRPr="00580D28">
        <w:rPr>
          <w:rFonts w:ascii="Arial" w:eastAsia="Arial" w:hAnsi="Arial" w:cs="Arial"/>
          <w:lang w:val="pt-PT"/>
        </w:rPr>
        <w:t xml:space="preserve">O autor argumenta em torno da recusa da “pureza” da língua e da defesa  de uma eventual "miscigenação", conquanto esta não implique empobrecimento nem subalternização linguística. Exemplifica com a hipótese apresentada  para o título </w:t>
      </w:r>
      <w:r w:rsidRPr="00580D28">
        <w:rPr>
          <w:rFonts w:ascii="Arial" w:eastAsia="Arial" w:hAnsi="Arial" w:cs="Arial"/>
          <w:i/>
          <w:iCs/>
          <w:lang w:val="pt-PT"/>
        </w:rPr>
        <w:t>Um Elétrico Chamado Desejo</w:t>
      </w:r>
      <w:r w:rsidRPr="00580D28">
        <w:rPr>
          <w:rFonts w:ascii="Arial" w:eastAsia="Arial" w:hAnsi="Arial" w:cs="Arial"/>
          <w:lang w:val="pt-PT"/>
        </w:rPr>
        <w:t>, associando-a à relação lexical entre "</w:t>
      </w:r>
      <w:proofErr w:type="spellStart"/>
      <w:r w:rsidRPr="00580D28">
        <w:rPr>
          <w:rFonts w:ascii="Arial" w:eastAsia="Arial" w:hAnsi="Arial" w:cs="Arial"/>
          <w:lang w:val="pt-PT"/>
        </w:rPr>
        <w:t>désiré</w:t>
      </w:r>
      <w:proofErr w:type="spellEnd"/>
      <w:r w:rsidRPr="00580D28">
        <w:rPr>
          <w:rFonts w:ascii="Arial" w:eastAsia="Arial" w:hAnsi="Arial" w:cs="Arial"/>
          <w:lang w:val="pt-PT"/>
        </w:rPr>
        <w:t>" em francês, "</w:t>
      </w:r>
      <w:proofErr w:type="spellStart"/>
      <w:r w:rsidRPr="00580D28">
        <w:rPr>
          <w:rFonts w:ascii="Arial" w:eastAsia="Arial" w:hAnsi="Arial" w:cs="Arial"/>
          <w:lang w:val="pt-PT"/>
        </w:rPr>
        <w:t>desire</w:t>
      </w:r>
      <w:proofErr w:type="spellEnd"/>
      <w:r w:rsidRPr="00580D28">
        <w:rPr>
          <w:rFonts w:ascii="Arial" w:eastAsia="Arial" w:hAnsi="Arial" w:cs="Arial"/>
          <w:lang w:val="pt-PT"/>
        </w:rPr>
        <w:t>" em inglês, "</w:t>
      </w:r>
      <w:proofErr w:type="spellStart"/>
      <w:r w:rsidRPr="00580D28">
        <w:rPr>
          <w:rFonts w:ascii="Arial" w:eastAsia="Arial" w:hAnsi="Arial" w:cs="Arial"/>
          <w:lang w:val="pt-PT"/>
        </w:rPr>
        <w:t>desir</w:t>
      </w:r>
      <w:proofErr w:type="spellEnd"/>
      <w:r w:rsidRPr="00580D28">
        <w:rPr>
          <w:rFonts w:ascii="Arial" w:eastAsia="Arial" w:hAnsi="Arial" w:cs="Arial"/>
          <w:lang w:val="pt-PT"/>
        </w:rPr>
        <w:t>" em francês e "desejo" em português. Também  "</w:t>
      </w:r>
      <w:proofErr w:type="spellStart"/>
      <w:r w:rsidRPr="00580D28">
        <w:rPr>
          <w:rFonts w:ascii="Arial" w:eastAsia="Arial" w:hAnsi="Arial" w:cs="Arial"/>
          <w:lang w:val="pt-PT"/>
        </w:rPr>
        <w:t>busy</w:t>
      </w:r>
      <w:proofErr w:type="spellEnd"/>
      <w:r w:rsidRPr="00580D28">
        <w:rPr>
          <w:rFonts w:ascii="Arial" w:eastAsia="Arial" w:hAnsi="Arial" w:cs="Arial"/>
          <w:lang w:val="pt-PT"/>
        </w:rPr>
        <w:t xml:space="preserve"> </w:t>
      </w:r>
      <w:proofErr w:type="spellStart"/>
      <w:r w:rsidRPr="00580D28">
        <w:rPr>
          <w:rFonts w:ascii="Arial" w:eastAsia="Arial" w:hAnsi="Arial" w:cs="Arial"/>
          <w:lang w:val="pt-PT"/>
        </w:rPr>
        <w:t>like</w:t>
      </w:r>
      <w:proofErr w:type="spellEnd"/>
      <w:r w:rsidRPr="00580D28">
        <w:rPr>
          <w:rFonts w:ascii="Arial" w:eastAsia="Arial" w:hAnsi="Arial" w:cs="Arial"/>
          <w:lang w:val="pt-PT"/>
        </w:rPr>
        <w:t xml:space="preserve"> a </w:t>
      </w:r>
      <w:proofErr w:type="spellStart"/>
      <w:r w:rsidRPr="00580D28">
        <w:rPr>
          <w:rFonts w:ascii="Arial" w:eastAsia="Arial" w:hAnsi="Arial" w:cs="Arial"/>
          <w:lang w:val="pt-PT"/>
        </w:rPr>
        <w:t>cat</w:t>
      </w:r>
      <w:proofErr w:type="spellEnd"/>
      <w:r w:rsidRPr="00580D28">
        <w:rPr>
          <w:rFonts w:ascii="Arial" w:eastAsia="Arial" w:hAnsi="Arial" w:cs="Arial"/>
          <w:lang w:val="pt-PT"/>
        </w:rPr>
        <w:t xml:space="preserve"> on a </w:t>
      </w:r>
      <w:proofErr w:type="spellStart"/>
      <w:r w:rsidRPr="00580D28">
        <w:rPr>
          <w:rFonts w:ascii="Arial" w:eastAsia="Arial" w:hAnsi="Arial" w:cs="Arial"/>
          <w:lang w:val="pt-PT"/>
        </w:rPr>
        <w:t>hot</w:t>
      </w:r>
      <w:proofErr w:type="spellEnd"/>
      <w:r w:rsidRPr="00580D28">
        <w:rPr>
          <w:rFonts w:ascii="Arial" w:eastAsia="Arial" w:hAnsi="Arial" w:cs="Arial"/>
          <w:lang w:val="pt-PT"/>
        </w:rPr>
        <w:t xml:space="preserve"> </w:t>
      </w:r>
      <w:proofErr w:type="spellStart"/>
      <w:r w:rsidRPr="00580D28">
        <w:rPr>
          <w:rFonts w:ascii="Arial" w:eastAsia="Arial" w:hAnsi="Arial" w:cs="Arial"/>
          <w:lang w:val="pt-PT"/>
        </w:rPr>
        <w:t>tin</w:t>
      </w:r>
      <w:proofErr w:type="spellEnd"/>
      <w:r w:rsidRPr="00580D28">
        <w:rPr>
          <w:rFonts w:ascii="Arial" w:eastAsia="Arial" w:hAnsi="Arial" w:cs="Arial"/>
          <w:lang w:val="pt-PT"/>
        </w:rPr>
        <w:t xml:space="preserve"> </w:t>
      </w:r>
      <w:proofErr w:type="spellStart"/>
      <w:r w:rsidRPr="00580D28">
        <w:rPr>
          <w:rFonts w:ascii="Arial" w:eastAsia="Arial" w:hAnsi="Arial" w:cs="Arial"/>
          <w:lang w:val="pt-PT"/>
        </w:rPr>
        <w:t>roof</w:t>
      </w:r>
      <w:proofErr w:type="spellEnd"/>
      <w:r w:rsidRPr="00580D28">
        <w:rPr>
          <w:rFonts w:ascii="Arial" w:eastAsia="Arial" w:hAnsi="Arial" w:cs="Arial"/>
          <w:lang w:val="pt-PT"/>
        </w:rPr>
        <w:t>", traduzido por "gata em telhado de zinco quente" lhe merece reparos críticos. O seguinte remate conclusivo deixa transparecer aliás os pressupostos teóricos que norteiam o seu pensamento crítico:</w:t>
      </w:r>
    </w:p>
    <w:p w14:paraId="51C0F57C" w14:textId="77777777" w:rsidR="00530318" w:rsidRPr="00580D28" w:rsidRDefault="00530318" w:rsidP="003B4B68">
      <w:pPr>
        <w:pStyle w:val="Standard"/>
        <w:autoSpaceDE w:val="0"/>
        <w:ind w:left="1395"/>
        <w:jc w:val="both"/>
        <w:rPr>
          <w:rFonts w:ascii="Arial" w:hAnsi="Arial" w:cs="Arial"/>
          <w:lang w:val="pt-PT"/>
        </w:rPr>
      </w:pPr>
      <w:r w:rsidRPr="00580D28">
        <w:rPr>
          <w:rFonts w:ascii="Arial" w:eastAsia="Arial" w:hAnsi="Arial" w:cs="Arial"/>
          <w:lang w:val="pt-PT"/>
        </w:rPr>
        <w:t xml:space="preserve">Porque traduzir, meus filhos, não é trocar palavras de uma língua em palavras de outra - mas encontrar as equivalências idiomáticas, transferir as formas verbais de uma cultura ou estrutura mental para o pensamento e estrutura sintática de outro idioma. (“Era uma vez um </w:t>
      </w:r>
      <w:proofErr w:type="spellStart"/>
      <w:r w:rsidRPr="00580D28">
        <w:rPr>
          <w:rFonts w:ascii="Arial" w:eastAsia="Arial" w:hAnsi="Arial" w:cs="Arial"/>
          <w:lang w:val="pt-PT"/>
        </w:rPr>
        <w:t>désiré</w:t>
      </w:r>
      <w:proofErr w:type="spellEnd"/>
      <w:r w:rsidRPr="00580D28">
        <w:rPr>
          <w:rFonts w:ascii="Arial" w:eastAsia="Arial" w:hAnsi="Arial" w:cs="Arial"/>
          <w:lang w:val="pt-PT"/>
        </w:rPr>
        <w:t xml:space="preserve">”) </w:t>
      </w:r>
      <w:r w:rsidRPr="00580D28">
        <w:rPr>
          <w:rStyle w:val="Footnoteanchor"/>
          <w:rFonts w:ascii="Arial" w:eastAsia="Arial" w:hAnsi="Arial" w:cs="Arial"/>
        </w:rPr>
        <w:footnoteReference w:id="6"/>
      </w:r>
    </w:p>
    <w:p w14:paraId="0F01B824" w14:textId="77777777" w:rsidR="00530318" w:rsidRPr="00580D28" w:rsidRDefault="00530318" w:rsidP="003B4B68">
      <w:pPr>
        <w:pStyle w:val="Standard"/>
        <w:autoSpaceDE w:val="0"/>
        <w:jc w:val="both"/>
        <w:rPr>
          <w:rFonts w:ascii="Arial" w:hAnsi="Arial" w:cs="Arial"/>
          <w:lang w:val="pt-PT"/>
        </w:rPr>
      </w:pPr>
      <w:r w:rsidRPr="00580D28">
        <w:rPr>
          <w:rFonts w:ascii="Arial" w:eastAsia="Arial" w:hAnsi="Arial" w:cs="Arial"/>
          <w:lang w:val="pt-PT"/>
        </w:rPr>
        <w:t xml:space="preserve">Miguéis regressa a estas preocupações no artigo de 1965 "Garranos, Polvos, Cotovias e Gato por Lebre (Sobre os problemas da tradução)", na </w:t>
      </w:r>
      <w:r w:rsidRPr="00580D28">
        <w:rPr>
          <w:rFonts w:ascii="Arial" w:eastAsia="Arial" w:hAnsi="Arial" w:cs="Arial"/>
          <w:i/>
          <w:iCs/>
          <w:lang w:val="pt-PT"/>
        </w:rPr>
        <w:t xml:space="preserve">Seara Nova. </w:t>
      </w:r>
      <w:r w:rsidRPr="00580D28">
        <w:rPr>
          <w:rFonts w:ascii="Arial" w:eastAsia="Arial" w:hAnsi="Arial" w:cs="Arial"/>
          <w:lang w:val="pt-PT"/>
        </w:rPr>
        <w:t xml:space="preserve">O autor debate o efeito causado na criação literária e na criação tradutória pela influência da riqueza do património aportado por cada grupo sociolinguístico, assim como pela integração do autor na América, referindo situações ilustrativas de dificuldades decorrentes do estabelecimento dessas equivalências semântico semióticas, situações que justificam a escolha do sugestivo título inspirado num adágio popular. </w:t>
      </w:r>
      <w:r w:rsidRPr="00580D28">
        <w:rPr>
          <w:rStyle w:val="Footnoteanchor"/>
          <w:rFonts w:ascii="Arial" w:eastAsia="Arial" w:hAnsi="Arial" w:cs="Arial"/>
        </w:rPr>
        <w:footnoteReference w:id="7"/>
      </w:r>
    </w:p>
    <w:p w14:paraId="500201F0" w14:textId="77777777" w:rsidR="00530318" w:rsidRPr="00580D28" w:rsidRDefault="00530318" w:rsidP="003B4B68">
      <w:pPr>
        <w:pStyle w:val="Standard"/>
        <w:autoSpaceDE w:val="0"/>
        <w:jc w:val="both"/>
        <w:rPr>
          <w:rFonts w:ascii="Arial" w:hAnsi="Arial" w:cs="Arial"/>
          <w:lang w:val="pt-PT"/>
        </w:rPr>
      </w:pPr>
      <w:r w:rsidRPr="00580D28">
        <w:rPr>
          <w:rFonts w:ascii="Arial" w:eastAsia="Arial" w:hAnsi="Arial" w:cs="Arial"/>
          <w:lang w:val="pt-PT"/>
        </w:rPr>
        <w:tab/>
        <w:t>Socorrendo-se da ironia, chama a atenção para o aparente desconhecimento junto da opinião internacional de uma distinção clara entre o português e o castelhano, pois da troca entre o significado das palavras homógrafas "polvo" (em espanhol) e "polvo" (em português) resultou a tradução para "</w:t>
      </w:r>
      <w:proofErr w:type="spellStart"/>
      <w:r w:rsidRPr="00580D28">
        <w:rPr>
          <w:rFonts w:ascii="Arial" w:eastAsia="Arial" w:hAnsi="Arial" w:cs="Arial"/>
          <w:lang w:val="pt-PT"/>
        </w:rPr>
        <w:t>dust</w:t>
      </w:r>
      <w:proofErr w:type="spellEnd"/>
      <w:r w:rsidRPr="00580D28">
        <w:rPr>
          <w:rFonts w:ascii="Arial" w:eastAsia="Arial" w:hAnsi="Arial" w:cs="Arial"/>
          <w:lang w:val="pt-PT"/>
        </w:rPr>
        <w:t xml:space="preserve">" (em inglês). Mais uma vez, debruçando-se sobre o desafio da ausência de equivalentes discute a opção </w:t>
      </w:r>
      <w:r w:rsidRPr="00580D28">
        <w:rPr>
          <w:rFonts w:ascii="Arial" w:eastAsia="Arial" w:hAnsi="Arial" w:cs="Arial"/>
          <w:i/>
          <w:iCs/>
          <w:lang w:val="pt-PT"/>
        </w:rPr>
        <w:t xml:space="preserve">Não Matem a Cotovia </w:t>
      </w:r>
      <w:r w:rsidRPr="00580D28">
        <w:rPr>
          <w:rFonts w:ascii="Arial" w:eastAsia="Arial" w:hAnsi="Arial" w:cs="Arial"/>
          <w:lang w:val="pt-PT"/>
        </w:rPr>
        <w:t xml:space="preserve">para o título do romance de Harper Lee, </w:t>
      </w:r>
      <w:r w:rsidRPr="00580D28">
        <w:rPr>
          <w:rFonts w:ascii="Arial" w:eastAsia="Arial" w:hAnsi="Arial" w:cs="Arial"/>
          <w:i/>
          <w:iCs/>
          <w:lang w:val="pt-PT"/>
        </w:rPr>
        <w:t xml:space="preserve">To </w:t>
      </w:r>
      <w:proofErr w:type="spellStart"/>
      <w:r w:rsidRPr="00580D28">
        <w:rPr>
          <w:rFonts w:ascii="Arial" w:eastAsia="Arial" w:hAnsi="Arial" w:cs="Arial"/>
          <w:i/>
          <w:iCs/>
          <w:lang w:val="pt-PT"/>
        </w:rPr>
        <w:t>Kill</w:t>
      </w:r>
      <w:proofErr w:type="spellEnd"/>
      <w:r w:rsidRPr="00580D28">
        <w:rPr>
          <w:rFonts w:ascii="Arial" w:eastAsia="Arial" w:hAnsi="Arial" w:cs="Arial"/>
          <w:i/>
          <w:iCs/>
          <w:lang w:val="pt-PT"/>
        </w:rPr>
        <w:t xml:space="preserve"> a </w:t>
      </w:r>
      <w:proofErr w:type="spellStart"/>
      <w:r w:rsidRPr="00580D28">
        <w:rPr>
          <w:rFonts w:ascii="Arial" w:eastAsia="Arial" w:hAnsi="Arial" w:cs="Arial"/>
          <w:i/>
          <w:iCs/>
          <w:lang w:val="pt-PT"/>
        </w:rPr>
        <w:t>Mockingbird</w:t>
      </w:r>
      <w:proofErr w:type="spellEnd"/>
      <w:r w:rsidRPr="00580D28">
        <w:rPr>
          <w:rFonts w:ascii="Arial" w:eastAsia="Arial" w:hAnsi="Arial" w:cs="Arial"/>
          <w:i/>
          <w:iCs/>
          <w:lang w:val="pt-PT"/>
        </w:rPr>
        <w:t>.</w:t>
      </w:r>
      <w:r w:rsidRPr="00580D28">
        <w:rPr>
          <w:rFonts w:ascii="Arial" w:eastAsia="Arial" w:hAnsi="Arial" w:cs="Arial"/>
          <w:lang w:val="pt-PT"/>
        </w:rPr>
        <w:t xml:space="preserve"> São as críticas formuladas ao título português, então da responsabilidade do editor e não do tradutor, como era prática corrente, que motivam o protesto público do visado, Lyon de Castro, da editora Publicações Europa-América, e consequente contraditório em defesa de Miguéis por parte da Direção da </w:t>
      </w:r>
      <w:r w:rsidRPr="00580D28">
        <w:rPr>
          <w:rFonts w:ascii="Arial" w:eastAsia="Arial" w:hAnsi="Arial" w:cs="Arial"/>
          <w:i/>
          <w:iCs/>
          <w:lang w:val="pt-PT"/>
        </w:rPr>
        <w:t>Seara Nova</w:t>
      </w:r>
      <w:r w:rsidRPr="00580D28">
        <w:rPr>
          <w:rFonts w:ascii="Arial" w:eastAsia="Arial" w:hAnsi="Arial" w:cs="Arial"/>
          <w:lang w:val="pt-PT"/>
        </w:rPr>
        <w:t>.</w:t>
      </w:r>
      <w:r w:rsidRPr="00580D28">
        <w:rPr>
          <w:rFonts w:ascii="Arial" w:eastAsia="Arial" w:hAnsi="Arial" w:cs="Arial"/>
          <w:i/>
          <w:iCs/>
          <w:lang w:val="pt-PT"/>
        </w:rPr>
        <w:t xml:space="preserve"> </w:t>
      </w:r>
      <w:r w:rsidRPr="00580D28">
        <w:rPr>
          <w:rFonts w:ascii="Arial" w:eastAsia="Arial" w:hAnsi="Arial" w:cs="Arial"/>
          <w:lang w:val="pt-PT"/>
        </w:rPr>
        <w:t>Saliente-se que o episódio, e as questões teóricas suscitadas pelos artigos, são sintomáticos dos diferentes patamares de evolução dos estudos sobre tradução nas duas margens do Atlântico, desde as décadas de quarenta, cinquenta, sessenta. Por outro lado, é igualmente indicativo dos  processos e opções teóricas com que  Miguéis teria oportunidade de se debater.</w:t>
      </w:r>
      <w:r w:rsidRPr="00580D28">
        <w:rPr>
          <w:rStyle w:val="FootnoteReference"/>
          <w:rFonts w:eastAsia="Arial" w:cs="Arial"/>
        </w:rPr>
        <w:footnoteReference w:id="8"/>
      </w:r>
    </w:p>
    <w:p w14:paraId="78112B40" w14:textId="77777777" w:rsidR="00530318" w:rsidRPr="00580D28" w:rsidRDefault="00530318" w:rsidP="003B4B68">
      <w:pPr>
        <w:pStyle w:val="Standard"/>
        <w:autoSpaceDE w:val="0"/>
        <w:jc w:val="both"/>
        <w:rPr>
          <w:rFonts w:ascii="Arial" w:hAnsi="Arial" w:cs="Arial"/>
          <w:lang w:val="pt-PT"/>
        </w:rPr>
      </w:pPr>
      <w:r w:rsidRPr="00580D28">
        <w:rPr>
          <w:rFonts w:ascii="Arial" w:eastAsia="Arial" w:hAnsi="Arial" w:cs="Arial"/>
          <w:lang w:val="pt-PT"/>
        </w:rPr>
        <w:lastRenderedPageBreak/>
        <w:tab/>
        <w:t>A propósito do contexto americano, Miguéis, fazendo uso da sua prática de tradutor, valoriza a ampla e pertinente discussão em torno da atividade tradutória existente, quer através da multiplicidade de congressos, quer de publicações, apesar dos "atentados contra o sentido dos textos" continuarem a existir, em resultado dos quais os leitores ainda teriam acesso a "meras aproximações". A propósito da situação em Portugal, Miguéis - tradutor português “</w:t>
      </w:r>
      <w:r w:rsidRPr="00580D28">
        <w:rPr>
          <w:rFonts w:ascii="Arial" w:eastAsia="Arial" w:hAnsi="Arial" w:cs="Arial"/>
          <w:i/>
          <w:iCs/>
          <w:lang w:val="pt-PT"/>
        </w:rPr>
        <w:t>in partibus infidelium</w:t>
      </w:r>
      <w:r w:rsidRPr="00580D28">
        <w:rPr>
          <w:rFonts w:ascii="Arial" w:eastAsia="Arial" w:hAnsi="Arial" w:cs="Arial"/>
          <w:lang w:val="pt-PT"/>
        </w:rPr>
        <w:t>” -</w:t>
      </w:r>
      <w:r w:rsidRPr="00580D28">
        <w:rPr>
          <w:rFonts w:ascii="Arial" w:eastAsia="Arial" w:hAnsi="Arial" w:cs="Arial"/>
          <w:i/>
          <w:iCs/>
          <w:lang w:val="pt-PT"/>
        </w:rPr>
        <w:t xml:space="preserve"> </w:t>
      </w:r>
      <w:r w:rsidRPr="00580D28">
        <w:rPr>
          <w:rFonts w:ascii="Arial" w:eastAsia="Arial" w:hAnsi="Arial" w:cs="Arial"/>
          <w:lang w:val="pt-PT"/>
        </w:rPr>
        <w:t>ressente-se da ausência de uma política de defesa da língua portuguesa em consequência da qual à tradução cabe papel subalternizado. Interessantemente, e talvez identificando-se com o real sentido do epíteto de Fernando Pessoa “a minha pátria é a língua portuguesa”, reconhece travar “inglório combate em defesa dessa pátria impalpável e epiderme interior que é a língua materna” (281). A vivência cosmopolita de Miguéis em New York permite-lhe traçar um retrato bastante abrangente dos obstáculos, tal como em seguida os enumera:</w:t>
      </w:r>
    </w:p>
    <w:p w14:paraId="45B53900" w14:textId="77777777" w:rsidR="00530318" w:rsidRPr="00580D28" w:rsidRDefault="00530318" w:rsidP="003B4B68">
      <w:pPr>
        <w:pStyle w:val="Standard"/>
        <w:autoSpaceDE w:val="0"/>
        <w:ind w:left="1410"/>
        <w:jc w:val="both"/>
        <w:rPr>
          <w:rFonts w:ascii="Arial" w:eastAsia="Arial" w:hAnsi="Arial" w:cs="Arial"/>
          <w:lang w:val="pt-PT"/>
        </w:rPr>
      </w:pPr>
      <w:r w:rsidRPr="00580D28">
        <w:rPr>
          <w:rFonts w:ascii="Arial" w:eastAsia="Arial" w:hAnsi="Arial" w:cs="Arial"/>
          <w:lang w:val="pt-PT"/>
        </w:rPr>
        <w:t xml:space="preserve">desde os próprios compatriotas deserdados da cultura, […] aos nossos irmãos brasileiros, com frequência </w:t>
      </w:r>
      <w:proofErr w:type="spellStart"/>
      <w:r w:rsidRPr="00580D28">
        <w:rPr>
          <w:rFonts w:ascii="Arial" w:eastAsia="Arial" w:hAnsi="Arial" w:cs="Arial"/>
          <w:lang w:val="pt-PT"/>
        </w:rPr>
        <w:t>ultraciosos</w:t>
      </w:r>
      <w:proofErr w:type="spellEnd"/>
      <w:r w:rsidRPr="00580D28">
        <w:rPr>
          <w:rFonts w:ascii="Arial" w:eastAsia="Arial" w:hAnsi="Arial" w:cs="Arial"/>
          <w:lang w:val="pt-PT"/>
        </w:rPr>
        <w:t xml:space="preserve"> da sua originalidade, […] aos espanhóis e hispanos de vários matizes, que em muitos casos, por ignorância e chauvinismo, teimam em não reconhecer o facto autónomo do mundo luso-brasileiro ("</w:t>
      </w:r>
      <w:proofErr w:type="spellStart"/>
      <w:r w:rsidRPr="00580D28">
        <w:rPr>
          <w:rFonts w:ascii="Arial" w:eastAsia="Arial" w:hAnsi="Arial" w:cs="Arial"/>
          <w:lang w:val="pt-PT"/>
        </w:rPr>
        <w:t>el</w:t>
      </w:r>
      <w:proofErr w:type="spellEnd"/>
      <w:r w:rsidRPr="00580D28">
        <w:rPr>
          <w:rFonts w:ascii="Arial" w:eastAsia="Arial" w:hAnsi="Arial" w:cs="Arial"/>
          <w:lang w:val="pt-PT"/>
        </w:rPr>
        <w:t xml:space="preserve"> </w:t>
      </w:r>
      <w:proofErr w:type="spellStart"/>
      <w:r w:rsidRPr="00580D28">
        <w:rPr>
          <w:rFonts w:ascii="Arial" w:eastAsia="Arial" w:hAnsi="Arial" w:cs="Arial"/>
          <w:lang w:val="pt-PT"/>
        </w:rPr>
        <w:t>portugués</w:t>
      </w:r>
      <w:proofErr w:type="spellEnd"/>
      <w:r w:rsidRPr="00580D28">
        <w:rPr>
          <w:rFonts w:ascii="Arial" w:eastAsia="Arial" w:hAnsi="Arial" w:cs="Arial"/>
          <w:lang w:val="pt-PT"/>
        </w:rPr>
        <w:t xml:space="preserve"> </w:t>
      </w:r>
      <w:proofErr w:type="spellStart"/>
      <w:r w:rsidRPr="00580D28">
        <w:rPr>
          <w:rFonts w:ascii="Arial" w:eastAsia="Arial" w:hAnsi="Arial" w:cs="Arial"/>
          <w:lang w:val="pt-PT"/>
        </w:rPr>
        <w:t>es</w:t>
      </w:r>
      <w:proofErr w:type="spellEnd"/>
      <w:r w:rsidRPr="00580D28">
        <w:rPr>
          <w:rFonts w:ascii="Arial" w:eastAsia="Arial" w:hAnsi="Arial" w:cs="Arial"/>
          <w:lang w:val="pt-PT"/>
        </w:rPr>
        <w:t xml:space="preserve"> </w:t>
      </w:r>
      <w:proofErr w:type="spellStart"/>
      <w:r w:rsidRPr="00580D28">
        <w:rPr>
          <w:rFonts w:ascii="Arial" w:eastAsia="Arial" w:hAnsi="Arial" w:cs="Arial"/>
          <w:lang w:val="pt-PT"/>
        </w:rPr>
        <w:t>castellano</w:t>
      </w:r>
      <w:proofErr w:type="spellEnd"/>
      <w:r w:rsidRPr="00580D28">
        <w:rPr>
          <w:rFonts w:ascii="Arial" w:eastAsia="Arial" w:hAnsi="Arial" w:cs="Arial"/>
          <w:lang w:val="pt-PT"/>
        </w:rPr>
        <w:t xml:space="preserve"> mal </w:t>
      </w:r>
      <w:proofErr w:type="spellStart"/>
      <w:r w:rsidRPr="00580D28">
        <w:rPr>
          <w:rFonts w:ascii="Arial" w:eastAsia="Arial" w:hAnsi="Arial" w:cs="Arial"/>
          <w:lang w:val="pt-PT"/>
        </w:rPr>
        <w:t>hablado</w:t>
      </w:r>
      <w:proofErr w:type="spellEnd"/>
      <w:r w:rsidRPr="00580D28">
        <w:rPr>
          <w:rFonts w:ascii="Arial" w:eastAsia="Arial" w:hAnsi="Arial" w:cs="Arial"/>
          <w:lang w:val="pt-PT"/>
        </w:rPr>
        <w:t>!") e aos próprios norte-americanos, mal-informados, alheios às picuinhas de minorias, e empenhados, sobretudo, em vender a sua mercadoria (ou filosofia) ao freguês, por meio de uma gíria que lhe agrade.</w:t>
      </w:r>
    </w:p>
    <w:p w14:paraId="54588D7D" w14:textId="77777777" w:rsidR="00530318" w:rsidRPr="00580D28" w:rsidRDefault="00530318" w:rsidP="003B4B68">
      <w:pPr>
        <w:pStyle w:val="Standard"/>
        <w:autoSpaceDE w:val="0"/>
        <w:ind w:left="1410"/>
        <w:jc w:val="both"/>
        <w:rPr>
          <w:rFonts w:ascii="Arial" w:hAnsi="Arial" w:cs="Arial"/>
          <w:lang w:val="pt-PT"/>
        </w:rPr>
      </w:pPr>
      <w:r w:rsidRPr="00580D28">
        <w:rPr>
          <w:rFonts w:ascii="Arial" w:eastAsia="Arial" w:hAnsi="Arial" w:cs="Arial"/>
          <w:lang w:val="pt-PT"/>
        </w:rPr>
        <w:t>(“Garranos, Polvos, Cotovias e Gato por Lebre: [Sobre os problemas da tradução]” 281-282)</w:t>
      </w:r>
    </w:p>
    <w:p w14:paraId="3F575A26" w14:textId="4E4C0227" w:rsidR="00530318" w:rsidRPr="00580D28" w:rsidRDefault="00530318" w:rsidP="003B4B68">
      <w:pPr>
        <w:pStyle w:val="Standard"/>
        <w:autoSpaceDE w:val="0"/>
        <w:jc w:val="both"/>
        <w:rPr>
          <w:rFonts w:ascii="Arial" w:hAnsi="Arial" w:cs="Arial"/>
          <w:lang w:val="pt-PT"/>
        </w:rPr>
      </w:pPr>
      <w:r w:rsidRPr="00580D28">
        <w:rPr>
          <w:rFonts w:ascii="Arial" w:eastAsia="Arial" w:hAnsi="Arial" w:cs="Arial"/>
          <w:lang w:val="pt-PT"/>
        </w:rPr>
        <w:tab/>
        <w:t>A informação veiculada por Rodrigues Miguéis é significativa não só pela condição de observador privilegiado, como pela consciência que revela do alcance do exercício da tradução considerando o peso económico e político das línguas, muito para além do quadrante linguístico. O desabafo seguinte condensa a mensagem: "só lá fora se compreende o que vale uma Gramática e o que significa uma Cultura!" (282).</w:t>
      </w:r>
      <w:r w:rsidRPr="00580D28">
        <w:rPr>
          <w:rFonts w:ascii="Arial" w:eastAsia="Arial" w:hAnsi="Arial" w:cs="Arial"/>
          <w:lang w:val="pt-PT"/>
        </w:rPr>
        <w:tab/>
        <w:t>Mais tarde, quando entrevistado em 1980, volta a mencionar a importância da tradução enquanto fonte permanente de rendimento, a pretexto das dificuldades de aceitação sentidas enquanto intelectual estrangeiro a escrever em português.</w:t>
      </w:r>
      <w:r w:rsidRPr="00580D28">
        <w:rPr>
          <w:rStyle w:val="Footnoteanchor"/>
          <w:rFonts w:ascii="Arial" w:eastAsia="Arial" w:hAnsi="Arial" w:cs="Arial"/>
        </w:rPr>
        <w:footnoteReference w:id="9"/>
      </w:r>
      <w:r w:rsidRPr="00580D28">
        <w:rPr>
          <w:rFonts w:ascii="Arial" w:eastAsia="Arial" w:hAnsi="Arial" w:cs="Arial"/>
          <w:lang w:val="pt-PT"/>
        </w:rPr>
        <w:t xml:space="preserve">  </w:t>
      </w:r>
    </w:p>
    <w:p w14:paraId="152A48BC" w14:textId="54FB7932" w:rsidR="00530318" w:rsidRPr="00580D28" w:rsidRDefault="00530318" w:rsidP="003B4B68">
      <w:pPr>
        <w:pStyle w:val="Standard"/>
        <w:autoSpaceDE w:val="0"/>
        <w:ind w:firstLine="720"/>
        <w:jc w:val="both"/>
        <w:rPr>
          <w:rFonts w:ascii="Arial" w:eastAsia="Arial" w:hAnsi="Arial" w:cs="Arial"/>
          <w:lang w:val="pt-PT"/>
        </w:rPr>
      </w:pPr>
      <w:r w:rsidRPr="00580D28">
        <w:rPr>
          <w:rFonts w:ascii="Arial" w:eastAsia="Arial" w:hAnsi="Arial" w:cs="Arial"/>
          <w:lang w:val="pt-PT"/>
        </w:rPr>
        <w:t>Da observação destes testemunhos resulta evidente que o esforço do autor em conciliar as variáveis da sua subsistência é ampliado não só pela ética profissional, como pelo olhar luso-americano por esse motivo duplamente empenhado. Resulta igualmente evidente o modo como a  sua sensibilidade é alimentada pela intelectualidade do meio nova-iorquino, vivendo com particular intensidade as manifestações literárias. Nesse sentido, a tradução de literatura americana apresenta-se como uma vertente dessa vivência, através da qual aprofunda o seu conhecimento interiorizando perspetivas prosódicas, interpretando o mundo representado nessas obras para o devolver ao leitor de outro quadrante cultural, como o português.</w:t>
      </w:r>
    </w:p>
    <w:p w14:paraId="1235217A" w14:textId="77777777" w:rsidR="00530318" w:rsidRPr="00580D28" w:rsidRDefault="00530318" w:rsidP="003B4B68">
      <w:pPr>
        <w:pStyle w:val="Standard"/>
        <w:jc w:val="both"/>
        <w:rPr>
          <w:rFonts w:ascii="Arial" w:hAnsi="Arial" w:cs="Arial"/>
          <w:lang w:val="pt-PT"/>
        </w:rPr>
      </w:pPr>
      <w:r w:rsidRPr="00580D28">
        <w:rPr>
          <w:rFonts w:ascii="Arial" w:hAnsi="Arial" w:cs="Arial"/>
          <w:lang w:val="pt-PT"/>
        </w:rPr>
        <w:tab/>
        <w:t xml:space="preserve">A tradução de obras como </w:t>
      </w:r>
      <w:r w:rsidRPr="00580D28">
        <w:rPr>
          <w:rFonts w:ascii="Arial" w:hAnsi="Arial" w:cs="Arial"/>
          <w:i/>
          <w:iCs/>
          <w:lang w:val="pt-PT"/>
        </w:rPr>
        <w:t xml:space="preserve">The </w:t>
      </w:r>
      <w:proofErr w:type="spellStart"/>
      <w:r w:rsidRPr="00580D28">
        <w:rPr>
          <w:rFonts w:ascii="Arial" w:hAnsi="Arial" w:cs="Arial"/>
          <w:i/>
          <w:iCs/>
          <w:lang w:val="pt-PT"/>
        </w:rPr>
        <w:t>Heart</w:t>
      </w:r>
      <w:proofErr w:type="spellEnd"/>
      <w:r w:rsidRPr="00580D28">
        <w:rPr>
          <w:rFonts w:ascii="Arial" w:hAnsi="Arial" w:cs="Arial"/>
          <w:i/>
          <w:iCs/>
          <w:lang w:val="pt-PT"/>
        </w:rPr>
        <w:t xml:space="preserve"> is a Lonely Hunter</w:t>
      </w:r>
      <w:r w:rsidRPr="00580D28">
        <w:rPr>
          <w:rFonts w:ascii="Arial" w:hAnsi="Arial" w:cs="Arial"/>
          <w:lang w:val="pt-PT"/>
        </w:rPr>
        <w:t>,</w:t>
      </w:r>
      <w:r w:rsidRPr="00580D28">
        <w:rPr>
          <w:rFonts w:ascii="Arial" w:hAnsi="Arial" w:cs="Arial"/>
          <w:i/>
          <w:iCs/>
          <w:lang w:val="pt-PT"/>
        </w:rPr>
        <w:t xml:space="preserve"> </w:t>
      </w:r>
      <w:r w:rsidRPr="00580D28">
        <w:rPr>
          <w:rFonts w:ascii="Arial" w:hAnsi="Arial" w:cs="Arial"/>
          <w:lang w:val="pt-PT"/>
        </w:rPr>
        <w:t>de Carson McCullers (1940),</w:t>
      </w:r>
      <w:r w:rsidRPr="00580D28">
        <w:rPr>
          <w:rStyle w:val="Footnoteanchor"/>
          <w:rFonts w:ascii="Arial" w:hAnsi="Arial" w:cs="Arial"/>
        </w:rPr>
        <w:footnoteReference w:id="10"/>
      </w:r>
      <w:r w:rsidRPr="00580D28">
        <w:rPr>
          <w:rFonts w:ascii="Arial" w:hAnsi="Arial" w:cs="Arial"/>
          <w:lang w:val="pt-PT"/>
        </w:rPr>
        <w:t xml:space="preserve"> </w:t>
      </w:r>
      <w:r w:rsidRPr="00580D28">
        <w:rPr>
          <w:rFonts w:ascii="Arial" w:hAnsi="Arial" w:cs="Arial"/>
          <w:i/>
          <w:iCs/>
          <w:lang w:val="pt-PT"/>
        </w:rPr>
        <w:t>The Great Gatsby</w:t>
      </w:r>
      <w:r w:rsidRPr="00580D28">
        <w:rPr>
          <w:rFonts w:ascii="Arial" w:hAnsi="Arial" w:cs="Arial"/>
          <w:lang w:val="pt-PT"/>
        </w:rPr>
        <w:t>,</w:t>
      </w:r>
      <w:r w:rsidRPr="00580D28">
        <w:rPr>
          <w:rFonts w:ascii="Arial" w:hAnsi="Arial" w:cs="Arial"/>
          <w:i/>
          <w:iCs/>
          <w:lang w:val="pt-PT"/>
        </w:rPr>
        <w:t xml:space="preserve"> </w:t>
      </w:r>
      <w:r w:rsidRPr="00580D28">
        <w:rPr>
          <w:rFonts w:ascii="Arial" w:hAnsi="Arial" w:cs="Arial"/>
          <w:lang w:val="pt-PT"/>
        </w:rPr>
        <w:t>de Scott Fitzgerald (1925)</w:t>
      </w:r>
      <w:r w:rsidRPr="00580D28">
        <w:rPr>
          <w:rStyle w:val="Footnoteanchor"/>
          <w:rFonts w:ascii="Arial" w:hAnsi="Arial" w:cs="Arial"/>
        </w:rPr>
        <w:footnoteReference w:id="11"/>
      </w:r>
      <w:r w:rsidRPr="00580D28">
        <w:rPr>
          <w:rFonts w:ascii="Arial" w:hAnsi="Arial" w:cs="Arial"/>
          <w:lang w:val="pt-PT"/>
        </w:rPr>
        <w:t xml:space="preserve"> e </w:t>
      </w:r>
      <w:r w:rsidRPr="00580D28">
        <w:rPr>
          <w:rFonts w:ascii="Arial" w:hAnsi="Arial" w:cs="Arial"/>
          <w:i/>
          <w:iCs/>
          <w:lang w:val="pt-PT"/>
        </w:rPr>
        <w:t xml:space="preserve">A </w:t>
      </w:r>
      <w:proofErr w:type="spellStart"/>
      <w:r w:rsidRPr="00580D28">
        <w:rPr>
          <w:rFonts w:ascii="Arial" w:hAnsi="Arial" w:cs="Arial"/>
          <w:i/>
          <w:iCs/>
          <w:lang w:val="pt-PT"/>
        </w:rPr>
        <w:t>Lamp</w:t>
      </w:r>
      <w:proofErr w:type="spellEnd"/>
      <w:r w:rsidRPr="00580D28">
        <w:rPr>
          <w:rFonts w:ascii="Arial" w:hAnsi="Arial" w:cs="Arial"/>
          <w:i/>
          <w:iCs/>
          <w:lang w:val="pt-PT"/>
        </w:rPr>
        <w:t xml:space="preserve"> for </w:t>
      </w:r>
      <w:proofErr w:type="spellStart"/>
      <w:r w:rsidRPr="00580D28">
        <w:rPr>
          <w:rFonts w:ascii="Arial" w:hAnsi="Arial" w:cs="Arial"/>
          <w:i/>
          <w:iCs/>
          <w:lang w:val="pt-PT"/>
        </w:rPr>
        <w:t>Nightfall</w:t>
      </w:r>
      <w:proofErr w:type="spellEnd"/>
      <w:r w:rsidRPr="00580D28">
        <w:rPr>
          <w:rFonts w:ascii="Arial" w:hAnsi="Arial" w:cs="Arial"/>
          <w:lang w:val="pt-PT"/>
        </w:rPr>
        <w:t>, de Erskine Caldwell (1958),</w:t>
      </w:r>
      <w:r w:rsidRPr="00580D28">
        <w:rPr>
          <w:rStyle w:val="Footnoteanchor"/>
          <w:rFonts w:ascii="Arial" w:hAnsi="Arial" w:cs="Arial"/>
        </w:rPr>
        <w:footnoteReference w:id="12"/>
      </w:r>
      <w:r w:rsidRPr="00580D28">
        <w:rPr>
          <w:rFonts w:ascii="Arial" w:hAnsi="Arial" w:cs="Arial"/>
          <w:lang w:val="pt-PT"/>
        </w:rPr>
        <w:t xml:space="preserve"> dão uma ideia da ligação de Miguéis à cultura americana, muito significativamente ainda pelo lugar que ocupam no cânone das letras americanas.</w:t>
      </w:r>
      <w:r w:rsidRPr="00580D28">
        <w:rPr>
          <w:rStyle w:val="Footnoteanchor"/>
          <w:rFonts w:ascii="Arial" w:hAnsi="Arial" w:cs="Arial"/>
        </w:rPr>
        <w:footnoteReference w:id="13"/>
      </w:r>
      <w:r w:rsidRPr="00580D28">
        <w:rPr>
          <w:rFonts w:ascii="Arial" w:hAnsi="Arial" w:cs="Arial"/>
          <w:lang w:val="pt-PT"/>
        </w:rPr>
        <w:t xml:space="preserve"> Não menos relevante se afigura o facto de o </w:t>
      </w:r>
      <w:proofErr w:type="spellStart"/>
      <w:r w:rsidRPr="00580D28">
        <w:rPr>
          <w:rFonts w:ascii="Arial" w:hAnsi="Arial" w:cs="Arial"/>
          <w:lang w:val="pt-PT"/>
        </w:rPr>
        <w:t>escritor-tradutor-ensaísta</w:t>
      </w:r>
      <w:proofErr w:type="spellEnd"/>
      <w:r w:rsidRPr="00580D28">
        <w:rPr>
          <w:rFonts w:ascii="Arial" w:hAnsi="Arial" w:cs="Arial"/>
          <w:lang w:val="pt-PT"/>
        </w:rPr>
        <w:t xml:space="preserve"> ter elaborado os prefácios “Carson McCullers ou a Vitória da Comunicação” para </w:t>
      </w:r>
      <w:r w:rsidRPr="00580D28">
        <w:rPr>
          <w:rFonts w:ascii="Arial" w:hAnsi="Arial" w:cs="Arial"/>
          <w:i/>
          <w:iCs/>
          <w:lang w:val="pt-PT"/>
        </w:rPr>
        <w:t>Coração, Solitário Caçador</w:t>
      </w:r>
      <w:r w:rsidRPr="00580D28">
        <w:rPr>
          <w:rFonts w:ascii="Arial" w:hAnsi="Arial" w:cs="Arial"/>
          <w:lang w:val="pt-PT"/>
        </w:rPr>
        <w:t xml:space="preserve"> e “Scott Fitzgerald ou a Autodestruição Criadora” para </w:t>
      </w:r>
      <w:r w:rsidRPr="00580D28">
        <w:rPr>
          <w:rFonts w:ascii="Arial" w:hAnsi="Arial" w:cs="Arial"/>
          <w:i/>
          <w:iCs/>
          <w:lang w:val="pt-PT"/>
        </w:rPr>
        <w:t>O Grande Gatsby.</w:t>
      </w:r>
    </w:p>
    <w:p w14:paraId="1B51FC3F" w14:textId="77777777" w:rsidR="00530318" w:rsidRPr="00580D28" w:rsidRDefault="00530318" w:rsidP="003B4B68">
      <w:pPr>
        <w:pStyle w:val="Standard"/>
        <w:jc w:val="both"/>
        <w:rPr>
          <w:rFonts w:ascii="Arial" w:hAnsi="Arial" w:cs="Arial"/>
          <w:lang w:val="pt-PT"/>
        </w:rPr>
      </w:pPr>
      <w:r w:rsidRPr="00580D28">
        <w:rPr>
          <w:rFonts w:ascii="Arial" w:hAnsi="Arial" w:cs="Arial"/>
          <w:i/>
          <w:iCs/>
          <w:lang w:val="pt-PT"/>
        </w:rPr>
        <w:tab/>
      </w:r>
      <w:r w:rsidRPr="00580D28">
        <w:rPr>
          <w:rFonts w:ascii="Arial" w:hAnsi="Arial" w:cs="Arial"/>
          <w:lang w:val="pt-PT"/>
        </w:rPr>
        <w:t xml:space="preserve">Da receção por parte da crítica, transparece a relevância do contributo de Miguéis para o enriquecimento do cenário literário em Portugal.  Uma </w:t>
      </w:r>
      <w:r w:rsidRPr="00580D28">
        <w:rPr>
          <w:rFonts w:ascii="Arial" w:eastAsia="Arial" w:hAnsi="Arial" w:cs="Arial"/>
          <w:lang w:val="pt-PT"/>
        </w:rPr>
        <w:t xml:space="preserve"> nota no suplemento literário do </w:t>
      </w:r>
      <w:r w:rsidRPr="00580D28">
        <w:rPr>
          <w:rFonts w:ascii="Arial" w:eastAsia="Arial" w:hAnsi="Arial" w:cs="Arial"/>
          <w:i/>
          <w:iCs/>
          <w:lang w:val="pt-PT"/>
        </w:rPr>
        <w:t>Diário Popular</w:t>
      </w:r>
      <w:r w:rsidRPr="00580D28">
        <w:rPr>
          <w:rFonts w:ascii="Arial" w:eastAsia="Arial" w:hAnsi="Arial" w:cs="Arial"/>
          <w:lang w:val="pt-PT"/>
        </w:rPr>
        <w:t xml:space="preserve"> sobre </w:t>
      </w:r>
      <w:r w:rsidRPr="00580D28">
        <w:rPr>
          <w:rFonts w:ascii="Arial" w:eastAsia="Arial" w:hAnsi="Arial" w:cs="Arial"/>
          <w:i/>
          <w:iCs/>
          <w:lang w:val="pt-PT"/>
        </w:rPr>
        <w:t xml:space="preserve">O Grande Gatsby </w:t>
      </w:r>
      <w:r w:rsidRPr="00580D28">
        <w:rPr>
          <w:rFonts w:ascii="Arial" w:eastAsia="Arial" w:hAnsi="Arial" w:cs="Arial"/>
          <w:lang w:val="pt-PT"/>
        </w:rPr>
        <w:t>dá conta da "tradução primorosa de José Rodrigues Miguéis" e classifica de notável o seu prefácio."</w:t>
      </w:r>
      <w:r w:rsidRPr="00580D28">
        <w:rPr>
          <w:rStyle w:val="Footnoteanchor"/>
          <w:rFonts w:ascii="Arial" w:eastAsia="Arial" w:hAnsi="Arial" w:cs="Arial"/>
        </w:rPr>
        <w:footnoteReference w:id="14"/>
      </w:r>
      <w:r w:rsidRPr="00580D28">
        <w:rPr>
          <w:rFonts w:ascii="Arial" w:eastAsia="Arial" w:hAnsi="Arial" w:cs="Arial"/>
          <w:lang w:val="pt-PT"/>
        </w:rPr>
        <w:t xml:space="preserve"> No Diário de Lisboa, Álvaro Salema eleva o mesmo  prefácio a “autêntica obra de arte”, pelo conteúdo e estilo. Dá relevo especial à contextualização oportuna do romance e da abordagem de cariz psicológico, em virtude da qual estabelece a superioridade de Fitzgerald em relação a Faulkner, Dos Passos, Hemingway e Steinbeck.</w:t>
      </w:r>
      <w:r w:rsidRPr="00580D28">
        <w:rPr>
          <w:rStyle w:val="Footnoteanchor"/>
          <w:rFonts w:ascii="Arial" w:eastAsia="Arial" w:hAnsi="Arial" w:cs="Arial"/>
          <w:b/>
          <w:bCs/>
        </w:rPr>
        <w:footnoteReference w:id="15"/>
      </w:r>
      <w:r w:rsidRPr="00580D28">
        <w:rPr>
          <w:rFonts w:ascii="Arial" w:eastAsia="Arial" w:hAnsi="Arial" w:cs="Arial"/>
          <w:lang w:val="pt-PT"/>
        </w:rPr>
        <w:t xml:space="preserve"> Igualmente laudatório, a recensão de </w:t>
      </w:r>
      <w:r w:rsidRPr="00580D28">
        <w:rPr>
          <w:rFonts w:ascii="Arial" w:eastAsia="Arial" w:hAnsi="Arial" w:cs="Arial"/>
          <w:i/>
          <w:iCs/>
          <w:lang w:val="pt-PT"/>
        </w:rPr>
        <w:t>Vértice</w:t>
      </w:r>
      <w:r w:rsidRPr="00580D28">
        <w:rPr>
          <w:rFonts w:ascii="Arial" w:eastAsia="Arial" w:hAnsi="Arial" w:cs="Arial"/>
          <w:lang w:val="pt-PT"/>
        </w:rPr>
        <w:t xml:space="preserve"> realça a análise dos Estados Unidos da América pós-1929, tal como esta emerge do prefácio e da tradução levados a efeito por José Rodrigues Miguéis. Não obstante, o reparo feito à tradução - “fluente e geralmente correta, apesar de certas construções ou termos que a longa permanência do tradutor na América ou uma deficiente revisão deixaram passar” -  salienta a discussão metodológica da autoria do tradutor.</w:t>
      </w:r>
      <w:r w:rsidRPr="00580D28">
        <w:rPr>
          <w:rStyle w:val="Footnoteanchor"/>
          <w:rFonts w:ascii="Arial" w:eastAsia="Arial" w:hAnsi="Arial" w:cs="Arial"/>
        </w:rPr>
        <w:footnoteReference w:id="16"/>
      </w:r>
      <w:r w:rsidRPr="00580D28">
        <w:rPr>
          <w:rFonts w:ascii="Arial" w:eastAsia="Arial" w:hAnsi="Arial" w:cs="Arial"/>
          <w:lang w:val="pt-PT"/>
        </w:rPr>
        <w:t xml:space="preserve">  </w:t>
      </w:r>
    </w:p>
    <w:p w14:paraId="3346B5D5" w14:textId="77777777" w:rsidR="00530318" w:rsidRPr="00580D28" w:rsidRDefault="00530318" w:rsidP="003B4B68">
      <w:pPr>
        <w:pStyle w:val="Standard"/>
        <w:jc w:val="both"/>
        <w:rPr>
          <w:rFonts w:ascii="Arial" w:hAnsi="Arial" w:cs="Arial"/>
          <w:lang w:val="pt-PT"/>
        </w:rPr>
      </w:pPr>
      <w:r w:rsidRPr="00580D28">
        <w:rPr>
          <w:rFonts w:ascii="Arial" w:eastAsia="Arial" w:hAnsi="Arial" w:cs="Arial"/>
          <w:lang w:val="pt-PT"/>
        </w:rPr>
        <w:tab/>
        <w:t xml:space="preserve">O contributo de Miguéis para o conhecimento da literatura americana em Portugal, valorizado pela crítica, está na verdade em consonância não só com a atenção que o escritor dedica à dimensão </w:t>
      </w:r>
      <w:proofErr w:type="spellStart"/>
      <w:r w:rsidRPr="00580D28">
        <w:rPr>
          <w:rFonts w:ascii="Arial" w:eastAsia="Arial" w:hAnsi="Arial" w:cs="Arial"/>
          <w:lang w:val="pt-PT"/>
        </w:rPr>
        <w:t>literário-artística</w:t>
      </w:r>
      <w:proofErr w:type="spellEnd"/>
      <w:r w:rsidRPr="00580D28">
        <w:rPr>
          <w:rFonts w:ascii="Arial" w:eastAsia="Arial" w:hAnsi="Arial" w:cs="Arial"/>
          <w:lang w:val="pt-PT"/>
        </w:rPr>
        <w:t xml:space="preserve"> dos Estados Unidos da América, como com o seu sentimento de admiração pe</w:t>
      </w:r>
      <w:r w:rsidRPr="00580D28">
        <w:rPr>
          <w:rFonts w:ascii="Arial" w:hAnsi="Arial" w:cs="Arial"/>
          <w:lang w:val="pt-PT"/>
        </w:rPr>
        <w:t xml:space="preserve">la escrita </w:t>
      </w:r>
      <w:r w:rsidRPr="00580D28">
        <w:rPr>
          <w:rFonts w:ascii="Arial" w:eastAsia="Arial" w:hAnsi="Arial" w:cs="Arial"/>
          <w:lang w:val="pt-PT"/>
        </w:rPr>
        <w:t xml:space="preserve">americana. Na entrevista concedida ao </w:t>
      </w:r>
      <w:r w:rsidRPr="00580D28">
        <w:rPr>
          <w:rFonts w:ascii="Arial" w:eastAsia="Arial" w:hAnsi="Arial" w:cs="Arial"/>
          <w:i/>
          <w:iCs/>
          <w:lang w:val="pt-PT"/>
        </w:rPr>
        <w:t xml:space="preserve">Diário Popular </w:t>
      </w:r>
      <w:r w:rsidRPr="00580D28">
        <w:rPr>
          <w:rFonts w:ascii="Arial" w:eastAsia="Arial" w:hAnsi="Arial" w:cs="Arial"/>
          <w:lang w:val="pt-PT"/>
        </w:rPr>
        <w:t>em</w:t>
      </w:r>
      <w:r w:rsidRPr="00580D28">
        <w:rPr>
          <w:rFonts w:ascii="Arial" w:eastAsia="Arial" w:hAnsi="Arial" w:cs="Arial"/>
          <w:i/>
          <w:iCs/>
          <w:lang w:val="pt-PT"/>
        </w:rPr>
        <w:t xml:space="preserve"> </w:t>
      </w:r>
      <w:r w:rsidRPr="00580D28">
        <w:rPr>
          <w:rFonts w:ascii="Arial" w:eastAsia="Arial" w:hAnsi="Arial" w:cs="Arial"/>
          <w:lang w:val="pt-PT"/>
        </w:rPr>
        <w:t xml:space="preserve">1959, destaca nomes de Jack London, </w:t>
      </w:r>
      <w:proofErr w:type="spellStart"/>
      <w:r w:rsidRPr="00580D28">
        <w:rPr>
          <w:rFonts w:ascii="Arial" w:eastAsia="Arial" w:hAnsi="Arial" w:cs="Arial"/>
          <w:lang w:val="pt-PT"/>
        </w:rPr>
        <w:t>Upton</w:t>
      </w:r>
      <w:proofErr w:type="spellEnd"/>
      <w:r w:rsidRPr="00580D28">
        <w:rPr>
          <w:rFonts w:ascii="Arial" w:eastAsia="Arial" w:hAnsi="Arial" w:cs="Arial"/>
          <w:lang w:val="pt-PT"/>
        </w:rPr>
        <w:t xml:space="preserve"> </w:t>
      </w:r>
      <w:proofErr w:type="spellStart"/>
      <w:r w:rsidRPr="00580D28">
        <w:rPr>
          <w:rFonts w:ascii="Arial" w:eastAsia="Arial" w:hAnsi="Arial" w:cs="Arial"/>
          <w:lang w:val="pt-PT"/>
        </w:rPr>
        <w:t>Sinclair</w:t>
      </w:r>
      <w:proofErr w:type="spellEnd"/>
      <w:r w:rsidRPr="00580D28">
        <w:rPr>
          <w:rFonts w:ascii="Arial" w:eastAsia="Arial" w:hAnsi="Arial" w:cs="Arial"/>
          <w:lang w:val="pt-PT"/>
        </w:rPr>
        <w:t>, Dos Passos, Hemingway, Scott Lewis, os “dois Miller”, O'Neill e Faulkner, confessando “estima particular por Erskine Caldwell”. A propósito de Caldwell, põe em destaque a representação “i</w:t>
      </w:r>
      <w:r w:rsidRPr="00580D28">
        <w:rPr>
          <w:rFonts w:ascii="Arial" w:hAnsi="Arial" w:cs="Arial"/>
          <w:lang w:val="pt-PT"/>
        </w:rPr>
        <w:t>mplacável nos seus panoramas humanos, despidos de mistério falso, pré-fabricado, secos como gravuras em madeira e penetrados de amargo humor”(11). A sintonia manifesta-se em aspetos como o reconhecimento da fidelidade ao plano humanista e a confiança no talento do indivíduo para se redescobrir e reinventar perante o infortúnio. Nova sintonia se faz sentir ao abordar o estilo e a intenção da escrita de Caldwell, conforme o passo seguinte:</w:t>
      </w:r>
    </w:p>
    <w:p w14:paraId="3ABA8804" w14:textId="77777777" w:rsidR="00530318" w:rsidRPr="00580D28" w:rsidRDefault="00530318" w:rsidP="003B4B68">
      <w:pPr>
        <w:pStyle w:val="Standard"/>
        <w:ind w:left="1410"/>
        <w:jc w:val="both"/>
        <w:rPr>
          <w:rFonts w:ascii="Arial" w:hAnsi="Arial" w:cs="Arial"/>
          <w:lang w:val="pt-PT"/>
        </w:rPr>
      </w:pPr>
      <w:r w:rsidRPr="00580D28">
        <w:rPr>
          <w:rFonts w:ascii="Arial" w:hAnsi="Arial" w:cs="Arial"/>
          <w:lang w:val="pt-PT"/>
        </w:rPr>
        <w:t>Esta obra de imenso conteúdo e de enorme repercussão (era, há pouco ainda, o mais lido e  mais  popular  dos  grandes escritores da sua geração), é um panfleto – aí o tem -, contra a miséria e a degradação do homem do Sul, negro ou branco, mas realizado sem fórmula, sem rótulos, sem a subordinação aparente a um pensamento preconcebido, e quase inteiramente despida de complexidade de estilo: nítida, meridiana, incisiva. Não lhe escondo a minha inveja! O autor desaparece por trás da obra; e, se o entrevemos, é como um observador ativo, interessado e no fundo solidário... Mas confiante na capacidade dos homens para encontrarem por si as soluções necessárias!”</w:t>
      </w:r>
      <w:r w:rsidRPr="00580D28">
        <w:rPr>
          <w:rStyle w:val="Footnoteanchor"/>
          <w:rFonts w:ascii="Arial" w:eastAsia="Arial" w:hAnsi="Arial" w:cs="Arial"/>
        </w:rPr>
        <w:footnoteReference w:id="17"/>
      </w:r>
    </w:p>
    <w:p w14:paraId="39C13438" w14:textId="77777777" w:rsidR="00530318" w:rsidRPr="00580D28" w:rsidRDefault="00530318" w:rsidP="003B4B68">
      <w:pPr>
        <w:pStyle w:val="Standard"/>
        <w:jc w:val="both"/>
        <w:rPr>
          <w:rFonts w:ascii="Arial" w:hAnsi="Arial" w:cs="Arial"/>
          <w:lang w:val="pt-PT"/>
        </w:rPr>
      </w:pPr>
      <w:r w:rsidRPr="00580D28">
        <w:rPr>
          <w:rFonts w:ascii="Arial" w:eastAsia="Arial" w:hAnsi="Arial" w:cs="Arial"/>
          <w:lang w:val="pt-PT"/>
        </w:rPr>
        <w:t xml:space="preserve">Camila Campanella, também questionada sobre as afinidades literárias de Miguéis, não só refere de novo Erskine Caldwell, John Steinbeck, Hemingway, Dos Passos, F. Scott Fitzgerald, como acrescenta o fascínio dos últimos anos pela escrita feminina que considerava superior à masculina, citando a título de exemplo Marilyn </w:t>
      </w:r>
      <w:proofErr w:type="spellStart"/>
      <w:r w:rsidRPr="00580D28">
        <w:rPr>
          <w:rFonts w:ascii="Arial" w:eastAsia="Arial" w:hAnsi="Arial" w:cs="Arial"/>
          <w:lang w:val="pt-PT"/>
        </w:rPr>
        <w:t>French</w:t>
      </w:r>
      <w:proofErr w:type="spellEnd"/>
      <w:r w:rsidRPr="00580D28">
        <w:rPr>
          <w:rFonts w:ascii="Arial" w:eastAsia="Arial" w:hAnsi="Arial" w:cs="Arial"/>
          <w:lang w:val="pt-PT"/>
        </w:rPr>
        <w:t xml:space="preserve">, Joan </w:t>
      </w:r>
      <w:proofErr w:type="spellStart"/>
      <w:r w:rsidRPr="00580D28">
        <w:rPr>
          <w:rFonts w:ascii="Arial" w:eastAsia="Arial" w:hAnsi="Arial" w:cs="Arial"/>
          <w:lang w:val="pt-PT"/>
        </w:rPr>
        <w:t>Didion</w:t>
      </w:r>
      <w:proofErr w:type="spellEnd"/>
      <w:r w:rsidRPr="00580D28">
        <w:rPr>
          <w:rFonts w:ascii="Arial" w:eastAsia="Arial" w:hAnsi="Arial" w:cs="Arial"/>
          <w:lang w:val="pt-PT"/>
        </w:rPr>
        <w:t xml:space="preserve">, </w:t>
      </w:r>
      <w:proofErr w:type="spellStart"/>
      <w:r w:rsidRPr="00580D28">
        <w:rPr>
          <w:rFonts w:ascii="Arial" w:eastAsia="Arial" w:hAnsi="Arial" w:cs="Arial"/>
          <w:lang w:val="pt-PT"/>
        </w:rPr>
        <w:t>Francine</w:t>
      </w:r>
      <w:proofErr w:type="spellEnd"/>
      <w:r w:rsidRPr="00580D28">
        <w:rPr>
          <w:rFonts w:ascii="Arial" w:eastAsia="Arial" w:hAnsi="Arial" w:cs="Arial"/>
          <w:lang w:val="pt-PT"/>
        </w:rPr>
        <w:t xml:space="preserve"> </w:t>
      </w:r>
      <w:proofErr w:type="spellStart"/>
      <w:r w:rsidRPr="00580D28">
        <w:rPr>
          <w:rFonts w:ascii="Arial" w:eastAsia="Arial" w:hAnsi="Arial" w:cs="Arial"/>
          <w:lang w:val="pt-PT"/>
        </w:rPr>
        <w:t>duPlexis</w:t>
      </w:r>
      <w:proofErr w:type="spellEnd"/>
      <w:r w:rsidRPr="00580D28">
        <w:rPr>
          <w:rFonts w:ascii="Arial" w:eastAsia="Arial" w:hAnsi="Arial" w:cs="Arial"/>
          <w:lang w:val="pt-PT"/>
        </w:rPr>
        <w:t xml:space="preserve"> Gray e </w:t>
      </w:r>
      <w:proofErr w:type="spellStart"/>
      <w:r w:rsidRPr="00580D28">
        <w:rPr>
          <w:rFonts w:ascii="Arial" w:eastAsia="Arial" w:hAnsi="Arial" w:cs="Arial"/>
          <w:lang w:val="pt-PT"/>
        </w:rPr>
        <w:t>Jessamyn</w:t>
      </w:r>
      <w:proofErr w:type="spellEnd"/>
      <w:r w:rsidRPr="00580D28">
        <w:rPr>
          <w:rFonts w:ascii="Arial" w:eastAsia="Arial" w:hAnsi="Arial" w:cs="Arial"/>
          <w:lang w:val="pt-PT"/>
        </w:rPr>
        <w:t xml:space="preserve"> West.</w:t>
      </w:r>
      <w:r w:rsidRPr="00580D28">
        <w:rPr>
          <w:rStyle w:val="Footnoteanchor"/>
          <w:rFonts w:ascii="Arial" w:eastAsia="Arial" w:hAnsi="Arial" w:cs="Arial"/>
        </w:rPr>
        <w:footnoteReference w:id="18"/>
      </w:r>
      <w:r w:rsidRPr="00580D28">
        <w:rPr>
          <w:rFonts w:ascii="Arial" w:eastAsia="Arial" w:hAnsi="Arial" w:cs="Arial"/>
          <w:lang w:val="pt-PT"/>
        </w:rPr>
        <w:t xml:space="preserve">  Acrescente-se a este propósito que tendo estado as suas carreiras ligadas a New York durante a década de setenta, terão partilhado com Miguéis o convívio intelectual ligado ao jornalismo literário e ao meio universitário. Tendo sido já referido que a biblioteca pessoal não é totalmente ilustrativa das leituras de Miguéis, refira-se que não obstante dela consta </w:t>
      </w:r>
      <w:r w:rsidRPr="00580D28">
        <w:rPr>
          <w:rFonts w:ascii="Arial" w:eastAsia="Arial" w:hAnsi="Arial" w:cs="Arial"/>
          <w:i/>
          <w:iCs/>
          <w:lang w:val="pt-PT"/>
        </w:rPr>
        <w:t xml:space="preserve">A Book of Common </w:t>
      </w:r>
      <w:proofErr w:type="spellStart"/>
      <w:r w:rsidRPr="00580D28">
        <w:rPr>
          <w:rFonts w:ascii="Arial" w:eastAsia="Arial" w:hAnsi="Arial" w:cs="Arial"/>
          <w:i/>
          <w:iCs/>
          <w:lang w:val="pt-PT"/>
        </w:rPr>
        <w:t>Prayer</w:t>
      </w:r>
      <w:proofErr w:type="spellEnd"/>
      <w:r w:rsidRPr="00580D28">
        <w:rPr>
          <w:rFonts w:ascii="Arial" w:eastAsia="Arial" w:hAnsi="Arial" w:cs="Arial"/>
          <w:i/>
          <w:iCs/>
          <w:lang w:val="pt-PT"/>
        </w:rPr>
        <w:t xml:space="preserve"> </w:t>
      </w:r>
      <w:r w:rsidRPr="00580D28">
        <w:rPr>
          <w:rFonts w:ascii="Arial" w:eastAsia="Arial" w:hAnsi="Arial" w:cs="Arial"/>
          <w:lang w:val="pt-PT"/>
        </w:rPr>
        <w:t xml:space="preserve">(1977) de Joan </w:t>
      </w:r>
      <w:proofErr w:type="spellStart"/>
      <w:r w:rsidRPr="00580D28">
        <w:rPr>
          <w:rFonts w:ascii="Arial" w:eastAsia="Arial" w:hAnsi="Arial" w:cs="Arial"/>
          <w:lang w:val="pt-PT"/>
        </w:rPr>
        <w:t>Didion</w:t>
      </w:r>
      <w:proofErr w:type="spellEnd"/>
      <w:r w:rsidRPr="00580D28">
        <w:rPr>
          <w:rFonts w:ascii="Arial" w:eastAsia="Arial" w:hAnsi="Arial" w:cs="Arial"/>
          <w:lang w:val="pt-PT"/>
        </w:rPr>
        <w:t xml:space="preserve">; </w:t>
      </w:r>
      <w:proofErr w:type="spellStart"/>
      <w:r w:rsidRPr="00580D28">
        <w:rPr>
          <w:rFonts w:ascii="Arial" w:eastAsia="Arial" w:hAnsi="Arial" w:cs="Arial"/>
          <w:i/>
          <w:iCs/>
          <w:lang w:val="pt-PT"/>
        </w:rPr>
        <w:t>Lovers</w:t>
      </w:r>
      <w:proofErr w:type="spellEnd"/>
      <w:r w:rsidRPr="00580D28">
        <w:rPr>
          <w:rFonts w:ascii="Arial" w:eastAsia="Arial" w:hAnsi="Arial" w:cs="Arial"/>
          <w:i/>
          <w:iCs/>
          <w:lang w:val="pt-PT"/>
        </w:rPr>
        <w:t xml:space="preserve"> and </w:t>
      </w:r>
      <w:proofErr w:type="spellStart"/>
      <w:r w:rsidRPr="00580D28">
        <w:rPr>
          <w:rFonts w:ascii="Arial" w:eastAsia="Arial" w:hAnsi="Arial" w:cs="Arial"/>
          <w:i/>
          <w:iCs/>
          <w:lang w:val="pt-PT"/>
        </w:rPr>
        <w:t>Tyrants</w:t>
      </w:r>
      <w:proofErr w:type="spellEnd"/>
      <w:r w:rsidRPr="00580D28">
        <w:rPr>
          <w:rFonts w:ascii="Arial" w:eastAsia="Arial" w:hAnsi="Arial" w:cs="Arial"/>
          <w:lang w:val="pt-PT"/>
        </w:rPr>
        <w:t xml:space="preserve"> (1976) de </w:t>
      </w:r>
      <w:proofErr w:type="spellStart"/>
      <w:r w:rsidRPr="00580D28">
        <w:rPr>
          <w:rFonts w:ascii="Arial" w:eastAsia="Arial" w:hAnsi="Arial" w:cs="Arial"/>
          <w:lang w:val="pt-PT"/>
        </w:rPr>
        <w:lastRenderedPageBreak/>
        <w:t>Francine</w:t>
      </w:r>
      <w:proofErr w:type="spellEnd"/>
      <w:r w:rsidRPr="00580D28">
        <w:rPr>
          <w:rFonts w:ascii="Arial" w:eastAsia="Arial" w:hAnsi="Arial" w:cs="Arial"/>
          <w:lang w:val="pt-PT"/>
        </w:rPr>
        <w:t xml:space="preserve"> </w:t>
      </w:r>
      <w:proofErr w:type="spellStart"/>
      <w:r w:rsidRPr="00580D28">
        <w:rPr>
          <w:rFonts w:ascii="Arial" w:eastAsia="Arial" w:hAnsi="Arial" w:cs="Arial"/>
          <w:lang w:val="pt-PT"/>
        </w:rPr>
        <w:t>duPlexis</w:t>
      </w:r>
      <w:proofErr w:type="spellEnd"/>
      <w:r w:rsidRPr="00580D28">
        <w:rPr>
          <w:rFonts w:ascii="Arial" w:eastAsia="Arial" w:hAnsi="Arial" w:cs="Arial"/>
          <w:lang w:val="pt-PT"/>
        </w:rPr>
        <w:t xml:space="preserve">; </w:t>
      </w:r>
      <w:r w:rsidRPr="00580D28">
        <w:rPr>
          <w:rFonts w:ascii="Arial" w:eastAsia="Arial" w:hAnsi="Arial" w:cs="Arial"/>
          <w:i/>
          <w:iCs/>
          <w:lang w:val="pt-PT"/>
        </w:rPr>
        <w:t xml:space="preserve">The </w:t>
      </w:r>
      <w:proofErr w:type="spellStart"/>
      <w:r w:rsidRPr="00580D28">
        <w:rPr>
          <w:rFonts w:ascii="Arial" w:eastAsia="Arial" w:hAnsi="Arial" w:cs="Arial"/>
          <w:i/>
          <w:iCs/>
          <w:lang w:val="pt-PT"/>
        </w:rPr>
        <w:t>Woman</w:t>
      </w:r>
      <w:proofErr w:type="spellEnd"/>
      <w:r w:rsidRPr="00580D28">
        <w:rPr>
          <w:rFonts w:ascii="Arial" w:eastAsia="Arial" w:hAnsi="Arial" w:cs="Arial"/>
          <w:i/>
          <w:iCs/>
          <w:lang w:val="pt-PT"/>
        </w:rPr>
        <w:t xml:space="preserve"> </w:t>
      </w:r>
      <w:proofErr w:type="spellStart"/>
      <w:r w:rsidRPr="00580D28">
        <w:rPr>
          <w:rFonts w:ascii="Arial" w:eastAsia="Arial" w:hAnsi="Arial" w:cs="Arial"/>
          <w:i/>
          <w:iCs/>
          <w:lang w:val="pt-PT"/>
        </w:rPr>
        <w:t>Said</w:t>
      </w:r>
      <w:proofErr w:type="spellEnd"/>
      <w:r w:rsidRPr="00580D28">
        <w:rPr>
          <w:rFonts w:ascii="Arial" w:eastAsia="Arial" w:hAnsi="Arial" w:cs="Arial"/>
          <w:i/>
          <w:iCs/>
          <w:lang w:val="pt-PT"/>
        </w:rPr>
        <w:t xml:space="preserve"> Yes</w:t>
      </w:r>
      <w:r w:rsidRPr="00580D28">
        <w:rPr>
          <w:rFonts w:ascii="Arial" w:eastAsia="Arial" w:hAnsi="Arial" w:cs="Arial"/>
          <w:lang w:val="pt-PT"/>
        </w:rPr>
        <w:t xml:space="preserve"> (1976) de </w:t>
      </w:r>
      <w:proofErr w:type="spellStart"/>
      <w:r w:rsidRPr="00580D28">
        <w:rPr>
          <w:rFonts w:ascii="Arial" w:eastAsia="Arial" w:hAnsi="Arial" w:cs="Arial"/>
          <w:lang w:val="pt-PT"/>
        </w:rPr>
        <w:t>Jessamyn</w:t>
      </w:r>
      <w:proofErr w:type="spellEnd"/>
      <w:r w:rsidRPr="00580D28">
        <w:rPr>
          <w:rFonts w:ascii="Arial" w:eastAsia="Arial" w:hAnsi="Arial" w:cs="Arial"/>
          <w:lang w:val="pt-PT"/>
        </w:rPr>
        <w:t xml:space="preserve"> West, bem como obras dos escritores canónicos acima enumerados, realçando-se o número de títulos de Caldwell e Hemingway.</w:t>
      </w:r>
      <w:r w:rsidRPr="00580D28">
        <w:rPr>
          <w:rStyle w:val="Footnoteanchor"/>
          <w:rFonts w:ascii="Arial" w:eastAsia="Arial" w:hAnsi="Arial" w:cs="Arial"/>
        </w:rPr>
        <w:footnoteReference w:id="19"/>
      </w:r>
      <w:r w:rsidRPr="00580D28">
        <w:rPr>
          <w:rFonts w:ascii="Arial" w:eastAsia="Arial" w:hAnsi="Arial" w:cs="Arial"/>
          <w:lang w:val="pt-PT"/>
        </w:rPr>
        <w:t xml:space="preserve"> A atenção de Miguéis à literatura americana é ainda visível nos recortes de jornais constantes do espólio, sobre diversos autores tais como Carson McCullers, Faulkner, Hemingway, Norman </w:t>
      </w:r>
      <w:proofErr w:type="spellStart"/>
      <w:r w:rsidRPr="00580D28">
        <w:rPr>
          <w:rFonts w:ascii="Arial" w:eastAsia="Arial" w:hAnsi="Arial" w:cs="Arial"/>
          <w:lang w:val="pt-PT"/>
        </w:rPr>
        <w:t>Mailer</w:t>
      </w:r>
      <w:proofErr w:type="spellEnd"/>
      <w:r w:rsidRPr="00580D28">
        <w:rPr>
          <w:rFonts w:ascii="Arial" w:eastAsia="Arial" w:hAnsi="Arial" w:cs="Arial"/>
          <w:lang w:val="pt-PT"/>
        </w:rPr>
        <w:t>.</w:t>
      </w:r>
      <w:r w:rsidRPr="00580D28">
        <w:rPr>
          <w:rStyle w:val="Footnoteanchor"/>
          <w:rFonts w:ascii="Arial" w:eastAsia="Arial" w:hAnsi="Arial" w:cs="Arial"/>
        </w:rPr>
        <w:footnoteReference w:id="20"/>
      </w:r>
      <w:r w:rsidRPr="00580D28">
        <w:rPr>
          <w:rFonts w:ascii="Arial" w:eastAsia="Arial" w:hAnsi="Arial" w:cs="Arial"/>
          <w:lang w:val="pt-PT"/>
        </w:rPr>
        <w:t xml:space="preserve"> Articulando as preferências literárias com a tradução de romances, Mário Neves observa que Rodrigues Miguéis procurava trabalhos que o satisfizessem,</w:t>
      </w:r>
      <w:r w:rsidRPr="00580D28">
        <w:rPr>
          <w:rStyle w:val="Footnoteanchor"/>
          <w:rFonts w:ascii="Arial" w:eastAsia="Arial" w:hAnsi="Arial" w:cs="Arial"/>
          <w:lang w:val="pt-PT"/>
        </w:rPr>
        <w:t xml:space="preserve"> </w:t>
      </w:r>
      <w:r w:rsidRPr="00580D28">
        <w:rPr>
          <w:rFonts w:ascii="Arial" w:eastAsia="Arial" w:hAnsi="Arial" w:cs="Arial"/>
          <w:lang w:val="pt-PT"/>
        </w:rPr>
        <w:t xml:space="preserve">razão pela qual Rodrigues Miguéis propõe traduzir </w:t>
      </w:r>
      <w:r w:rsidRPr="00580D28">
        <w:rPr>
          <w:rFonts w:ascii="Arial" w:eastAsia="Arial" w:hAnsi="Arial" w:cs="Arial"/>
          <w:i/>
          <w:iCs/>
          <w:lang w:val="pt-PT"/>
        </w:rPr>
        <w:t xml:space="preserve">The Great Gatsby </w:t>
      </w:r>
      <w:r w:rsidRPr="00580D28">
        <w:rPr>
          <w:rFonts w:ascii="Arial" w:eastAsia="Arial" w:hAnsi="Arial" w:cs="Arial"/>
          <w:lang w:val="pt-PT"/>
        </w:rPr>
        <w:t>à Portugália Editora,</w:t>
      </w:r>
      <w:r w:rsidRPr="00580D28">
        <w:rPr>
          <w:rStyle w:val="Footnoteanchor"/>
          <w:rFonts w:ascii="Arial" w:eastAsia="Arial" w:hAnsi="Arial" w:cs="Arial"/>
        </w:rPr>
        <w:footnoteReference w:id="21"/>
      </w:r>
      <w:r w:rsidRPr="00580D28">
        <w:rPr>
          <w:rStyle w:val="Footnoteanchor"/>
          <w:rFonts w:ascii="Arial" w:eastAsia="Arial" w:hAnsi="Arial" w:cs="Arial"/>
          <w:lang w:val="pt-PT"/>
        </w:rPr>
        <w:t xml:space="preserve"> </w:t>
      </w:r>
      <w:r w:rsidRPr="00580D28">
        <w:rPr>
          <w:rFonts w:ascii="Arial" w:eastAsia="Arial" w:hAnsi="Arial" w:cs="Arial"/>
          <w:lang w:val="pt-PT"/>
        </w:rPr>
        <w:t>lembrando mais uma vez as suas afinidades com a literatura americana. Já em relação ao romance de Erskine Caldwell essa satisfação decorre do convite formulado por António Sousa Pinto, da editora Livros do Brasil.</w:t>
      </w:r>
      <w:r w:rsidRPr="00580D28">
        <w:rPr>
          <w:rStyle w:val="Footnoteanchor"/>
          <w:rFonts w:ascii="Arial" w:eastAsia="Arial" w:hAnsi="Arial" w:cs="Arial"/>
        </w:rPr>
        <w:footnoteReference w:id="22"/>
      </w:r>
    </w:p>
    <w:p w14:paraId="43FD1F8F" w14:textId="77777777" w:rsidR="00530318" w:rsidRPr="00580D28" w:rsidRDefault="00530318" w:rsidP="003B4B68">
      <w:pPr>
        <w:pStyle w:val="Standard"/>
        <w:jc w:val="both"/>
        <w:rPr>
          <w:rFonts w:ascii="Arial" w:hAnsi="Arial" w:cs="Arial"/>
          <w:lang w:val="pt-PT"/>
        </w:rPr>
      </w:pPr>
      <w:r w:rsidRPr="00580D28">
        <w:rPr>
          <w:rFonts w:ascii="Arial" w:hAnsi="Arial" w:cs="Arial"/>
          <w:lang w:val="pt-PT"/>
        </w:rPr>
        <w:tab/>
        <w:t xml:space="preserve">No prefácio “Carson McCullers ou a Vitória da Comunicação” à tradução </w:t>
      </w:r>
      <w:r w:rsidRPr="00580D28">
        <w:rPr>
          <w:rFonts w:ascii="Arial" w:eastAsia="Arial" w:hAnsi="Arial" w:cs="Arial"/>
          <w:i/>
          <w:iCs/>
          <w:lang w:val="pt-PT"/>
        </w:rPr>
        <w:t>Coração Solitário Caçador</w:t>
      </w:r>
      <w:r w:rsidRPr="00580D28">
        <w:rPr>
          <w:rStyle w:val="Footnoteanchor"/>
          <w:rFonts w:ascii="Arial" w:eastAsia="Arial" w:hAnsi="Arial" w:cs="Arial"/>
          <w:lang w:val="pt-PT"/>
        </w:rPr>
        <w:t xml:space="preserve"> </w:t>
      </w:r>
      <w:r w:rsidRPr="00580D28">
        <w:rPr>
          <w:rFonts w:ascii="Arial" w:eastAsia="Arial" w:hAnsi="Arial" w:cs="Arial"/>
          <w:lang w:val="pt-PT"/>
        </w:rPr>
        <w:t xml:space="preserve">(1958) Miguéis mostra-se muito identificado com a escrita desta autora. Inclusivamente, nela realça “a sua arte toda de delicadeza, ternura e tons profundamente femininos”, o poder criador associado à força da sua mente (9-10), em contraposição à perspetiva de M. </w:t>
      </w:r>
      <w:proofErr w:type="spellStart"/>
      <w:r w:rsidRPr="00580D28">
        <w:rPr>
          <w:rFonts w:ascii="Arial" w:eastAsia="Arial" w:hAnsi="Arial" w:cs="Arial"/>
          <w:lang w:val="pt-PT"/>
        </w:rPr>
        <w:t>Redessan</w:t>
      </w:r>
      <w:proofErr w:type="spellEnd"/>
      <w:r w:rsidRPr="00580D28">
        <w:rPr>
          <w:rFonts w:ascii="Arial" w:eastAsia="Arial" w:hAnsi="Arial" w:cs="Arial"/>
          <w:lang w:val="pt-PT"/>
        </w:rPr>
        <w:t>. Este, no Boletim da Estúdios Cor apresentando o romance traduzido referira o estilo “viril” da autora, ainda que tivesse reconhecido as afinidades entre autora e tradutor, ambos ocupados em “fotografar” a vida americana (3).</w:t>
      </w:r>
      <w:r w:rsidRPr="00580D28">
        <w:rPr>
          <w:rStyle w:val="Footnoteanchor"/>
          <w:rFonts w:ascii="Arial" w:eastAsia="Arial" w:hAnsi="Arial" w:cs="Arial"/>
        </w:rPr>
        <w:footnoteReference w:id="23"/>
      </w:r>
    </w:p>
    <w:p w14:paraId="60B09B45" w14:textId="77777777" w:rsidR="00530318" w:rsidRPr="00580D28" w:rsidRDefault="00530318" w:rsidP="003B4B68">
      <w:pPr>
        <w:pStyle w:val="Standard"/>
        <w:jc w:val="both"/>
        <w:rPr>
          <w:rFonts w:ascii="Arial" w:hAnsi="Arial" w:cs="Arial"/>
          <w:lang w:val="pt-PT"/>
        </w:rPr>
      </w:pPr>
      <w:r w:rsidRPr="00580D28">
        <w:rPr>
          <w:rFonts w:ascii="Arial" w:eastAsia="Arial" w:hAnsi="Arial" w:cs="Arial"/>
          <w:color w:val="B80047"/>
          <w:lang w:val="pt-PT"/>
        </w:rPr>
        <w:tab/>
      </w:r>
      <w:r w:rsidRPr="00580D28">
        <w:rPr>
          <w:rFonts w:ascii="Arial" w:eastAsia="Arial" w:hAnsi="Arial" w:cs="Arial"/>
          <w:lang w:val="pt-PT"/>
        </w:rPr>
        <w:t>É relevante mencionar como os comentários de Miguéis sobre o comportamento das personagens deste romance parecem descrever o processo catártico verificado nas suas próprias personagens, nomeadamente em “Beleza Orgulhosa”, ou em “O Acidente”, quando se refere ao “desenrolar panorâmico de dramas pessoais num quadro de fatalidades aparentes, que transcendem a compreensão e os meios destes simples e oprimidos” (14). Tal como noutras narrativas de Miguéis, o desaparecimento da personagem central após o momento catártico, em McCullers representado pelo surdo-mudo, as outras personagens “retornam à rotina, ou ao combate.” E Miguéis acrescenta “é já com esperança e reconforto, pelo menos com resignação ao temporariamente inelutável. [...] “E a Vida? A Vida muda e permanece, varia e mantém-se idêntica a si mesma” (14).</w:t>
      </w:r>
    </w:p>
    <w:p w14:paraId="72419C9A" w14:textId="77777777" w:rsidR="00530318" w:rsidRPr="00580D28" w:rsidRDefault="00530318" w:rsidP="003B4B68">
      <w:pPr>
        <w:pStyle w:val="Standard"/>
        <w:autoSpaceDE w:val="0"/>
        <w:jc w:val="both"/>
        <w:rPr>
          <w:rFonts w:ascii="Arial" w:hAnsi="Arial" w:cs="Arial"/>
          <w:lang w:val="pt-PT"/>
        </w:rPr>
      </w:pPr>
      <w:r w:rsidRPr="00580D28">
        <w:rPr>
          <w:rFonts w:ascii="Arial" w:eastAsia="Arial" w:hAnsi="Arial" w:cs="Arial"/>
          <w:color w:val="5C8526"/>
          <w:lang w:val="pt-PT"/>
        </w:rPr>
        <w:tab/>
      </w:r>
      <w:r w:rsidRPr="00580D28">
        <w:rPr>
          <w:rFonts w:ascii="Arial" w:eastAsia="Arial" w:hAnsi="Arial" w:cs="Arial"/>
          <w:lang w:val="pt-PT"/>
        </w:rPr>
        <w:t>Por outro lado, e contrariando o sentido habitual atribuído a este romance, Miguéis abre uma nova janela de entendimento sobre a problemática da solidão, cuja perspetiva é consentânea com a sua. O passo seguinte estabelece esta aproximação, evocando os anseios de Miguéis na sua comunicação com  o leitor:</w:t>
      </w:r>
    </w:p>
    <w:p w14:paraId="5A21A76C" w14:textId="77777777" w:rsidR="00530318" w:rsidRPr="00580D28" w:rsidRDefault="00530318" w:rsidP="003B4B68">
      <w:pPr>
        <w:pStyle w:val="Standard"/>
        <w:autoSpaceDE w:val="0"/>
        <w:ind w:left="1410"/>
        <w:jc w:val="both"/>
        <w:rPr>
          <w:rFonts w:ascii="Arial" w:hAnsi="Arial" w:cs="Arial"/>
          <w:lang w:val="pt-PT"/>
        </w:rPr>
      </w:pPr>
      <w:r w:rsidRPr="00580D28">
        <w:rPr>
          <w:rFonts w:ascii="Arial" w:eastAsia="Arial" w:hAnsi="Arial" w:cs="Arial"/>
          <w:lang w:val="pt-PT"/>
        </w:rPr>
        <w:t xml:space="preserve">Tem-se dito e </w:t>
      </w:r>
      <w:r w:rsidRPr="00580D28">
        <w:rPr>
          <w:rFonts w:ascii="Arial" w:eastAsia="Arial" w:hAnsi="Arial" w:cs="Arial"/>
          <w:i/>
          <w:iCs/>
          <w:lang w:val="pt-PT"/>
        </w:rPr>
        <w:t>acreditado</w:t>
      </w:r>
      <w:r w:rsidRPr="00580D28">
        <w:rPr>
          <w:rFonts w:ascii="Arial" w:eastAsia="Arial" w:hAnsi="Arial" w:cs="Arial"/>
          <w:lang w:val="pt-PT"/>
        </w:rPr>
        <w:t xml:space="preserve"> que </w:t>
      </w:r>
      <w:r w:rsidRPr="00580D28">
        <w:rPr>
          <w:rFonts w:ascii="Arial" w:eastAsia="Arial" w:hAnsi="Arial" w:cs="Arial"/>
          <w:i/>
          <w:iCs/>
          <w:lang w:val="pt-PT"/>
        </w:rPr>
        <w:t xml:space="preserve">The </w:t>
      </w:r>
      <w:proofErr w:type="spellStart"/>
      <w:r w:rsidRPr="00580D28">
        <w:rPr>
          <w:rFonts w:ascii="Arial" w:eastAsia="Arial" w:hAnsi="Arial" w:cs="Arial"/>
          <w:i/>
          <w:iCs/>
          <w:lang w:val="pt-PT"/>
        </w:rPr>
        <w:t>Heart</w:t>
      </w:r>
      <w:proofErr w:type="spellEnd"/>
      <w:r w:rsidRPr="00580D28">
        <w:rPr>
          <w:rFonts w:ascii="Arial" w:eastAsia="Arial" w:hAnsi="Arial" w:cs="Arial"/>
          <w:i/>
          <w:iCs/>
          <w:lang w:val="pt-PT"/>
        </w:rPr>
        <w:t xml:space="preserve"> is a Lonely Hunter</w:t>
      </w:r>
      <w:r w:rsidRPr="00580D28">
        <w:rPr>
          <w:rFonts w:ascii="Arial" w:eastAsia="Arial" w:hAnsi="Arial" w:cs="Arial"/>
          <w:lang w:val="pt-PT"/>
        </w:rPr>
        <w:t xml:space="preserve"> trata, antes de tudo, da irremediável Solidão: o próprio título parece sugeri-lo. […] Seria essa a visão da romancista?</w:t>
      </w:r>
    </w:p>
    <w:p w14:paraId="5820AE3A" w14:textId="77777777" w:rsidR="00530318" w:rsidRPr="00580D28" w:rsidRDefault="00530318" w:rsidP="003B4B68">
      <w:pPr>
        <w:pStyle w:val="Standard"/>
        <w:autoSpaceDE w:val="0"/>
        <w:ind w:left="1410"/>
        <w:jc w:val="both"/>
        <w:rPr>
          <w:rFonts w:ascii="Arial" w:hAnsi="Arial" w:cs="Arial"/>
          <w:lang w:val="pt-PT"/>
        </w:rPr>
      </w:pPr>
      <w:r w:rsidRPr="00580D28">
        <w:rPr>
          <w:rFonts w:ascii="Arial" w:eastAsia="Arial" w:hAnsi="Arial" w:cs="Arial"/>
          <w:lang w:val="pt-PT"/>
        </w:rPr>
        <w:t>Muito ao invés, segundo creio, este romance diz-nos da luta dos homens contra a solidão, e da sua vitória sobre ela: da necessidade e da possibilidade da comunicação. Sem isso como a entenderíamos nós? Escrever um livro, mesmo no relativo isolamento, é já vencer a solidão, é comunicar, participar, agir, influenciar e propor maneiras de vencer o Horror Subjacente ou Patente.</w:t>
      </w:r>
    </w:p>
    <w:p w14:paraId="78C8D8A9" w14:textId="77777777" w:rsidR="00530318" w:rsidRPr="00580D28" w:rsidRDefault="00530318" w:rsidP="003B4B68">
      <w:pPr>
        <w:pStyle w:val="Standard"/>
        <w:autoSpaceDE w:val="0"/>
        <w:ind w:left="1410"/>
        <w:jc w:val="both"/>
        <w:rPr>
          <w:rFonts w:ascii="Arial" w:eastAsia="Arial" w:hAnsi="Arial" w:cs="Arial"/>
          <w:lang w:val="pt-PT"/>
        </w:rPr>
      </w:pPr>
      <w:r w:rsidRPr="00580D28">
        <w:rPr>
          <w:rFonts w:ascii="Arial" w:eastAsia="Arial" w:hAnsi="Arial" w:cs="Arial"/>
          <w:lang w:val="pt-PT"/>
        </w:rPr>
        <w:t>(“Carson McCullers ou a Vitória da Comunicação” 11)</w:t>
      </w:r>
    </w:p>
    <w:p w14:paraId="69E8283A" w14:textId="77777777" w:rsidR="00530318" w:rsidRPr="00580D28" w:rsidRDefault="00530318" w:rsidP="003B4B68">
      <w:pPr>
        <w:pStyle w:val="Standard"/>
        <w:autoSpaceDE w:val="0"/>
        <w:jc w:val="both"/>
        <w:rPr>
          <w:rFonts w:ascii="Arial" w:eastAsia="Arial" w:hAnsi="Arial" w:cs="Arial"/>
          <w:lang w:val="pt-PT"/>
        </w:rPr>
      </w:pPr>
      <w:r w:rsidRPr="00580D28">
        <w:rPr>
          <w:rFonts w:ascii="Arial" w:eastAsia="Arial" w:hAnsi="Arial" w:cs="Arial"/>
          <w:lang w:val="pt-PT"/>
        </w:rPr>
        <w:t>No caso de Miguéis, a tradução, na sua dimensão criadora, revela mais uma forma a que o escritor recorre com a finalidade de derrotar sentimentos de solidão, de que não raras vezes se queixava, mas que afinal sabia repudiar com veemência.</w:t>
      </w:r>
    </w:p>
    <w:p w14:paraId="0A5C384D" w14:textId="77777777" w:rsidR="00530318" w:rsidRPr="00580D28" w:rsidRDefault="00530318" w:rsidP="003B4B68">
      <w:pPr>
        <w:pStyle w:val="Standard"/>
        <w:autoSpaceDE w:val="0"/>
        <w:jc w:val="both"/>
        <w:rPr>
          <w:rFonts w:ascii="Arial" w:eastAsia="Arial" w:hAnsi="Arial" w:cs="Arial"/>
          <w:lang w:val="pt-PT"/>
        </w:rPr>
      </w:pPr>
      <w:r w:rsidRPr="00580D28">
        <w:rPr>
          <w:rFonts w:ascii="Arial" w:eastAsia="Arial" w:hAnsi="Arial" w:cs="Arial"/>
          <w:lang w:val="pt-PT"/>
        </w:rPr>
        <w:tab/>
        <w:t xml:space="preserve">Por fim, o entendimento manifestado por Rodrigues Miguéis sobre o papel da obra de Carson McCullers no contexto da literatura americana realça aspetos por ele valorizados, também presentes nos seus textos, denotando mais uma vez essa identificação do escritor com o universo literário americano.  Determinadas afirmações revelam-se </w:t>
      </w:r>
      <w:proofErr w:type="spellStart"/>
      <w:r w:rsidRPr="00580D28">
        <w:rPr>
          <w:rFonts w:ascii="Arial" w:eastAsia="Arial" w:hAnsi="Arial" w:cs="Arial"/>
          <w:lang w:val="pt-PT"/>
        </w:rPr>
        <w:t>noções-chave</w:t>
      </w:r>
      <w:proofErr w:type="spellEnd"/>
      <w:r w:rsidRPr="00580D28">
        <w:rPr>
          <w:rFonts w:ascii="Arial" w:eastAsia="Arial" w:hAnsi="Arial" w:cs="Arial"/>
          <w:lang w:val="pt-PT"/>
        </w:rPr>
        <w:t xml:space="preserve"> relevantes. Considere-se a valorização do ponto de vista do narrador assente na “impersonalidade duma câmara cinematográfica que vai de pessoa em pessoa” através da qual os grandes planos ou os enquadramentos são criados, juntamente com a pluralidade das visões e da linguagem das personagens (15). O passo seguinte do prefácio, selecionado para figurar na badana da primeira edição e retirado das edições seguintes, encaminha o leitor para outros traços da construção da narrativa, mais centrada na acção do que na componente descritiva, frequentemente presente em Miguéis:</w:t>
      </w:r>
    </w:p>
    <w:p w14:paraId="0E2CD242" w14:textId="77777777" w:rsidR="00530318" w:rsidRPr="00580D28" w:rsidRDefault="00530318" w:rsidP="003B4B68">
      <w:pPr>
        <w:pStyle w:val="Standard"/>
        <w:autoSpaceDE w:val="0"/>
        <w:ind w:left="1395"/>
        <w:jc w:val="both"/>
        <w:rPr>
          <w:rFonts w:ascii="Arial" w:eastAsia="Arial" w:hAnsi="Arial" w:cs="Arial"/>
          <w:lang w:val="pt-PT"/>
        </w:rPr>
      </w:pPr>
      <w:r w:rsidRPr="00580D28">
        <w:rPr>
          <w:rFonts w:ascii="Arial" w:eastAsia="Arial" w:hAnsi="Arial" w:cs="Arial"/>
          <w:lang w:val="pt-PT"/>
        </w:rPr>
        <w:t>Sem descritivo nem paisagem, a não ser em função das personagens, da acção ou do ambiente psicológico. Carson McCullers atinge um poder de impregnação quase mágico: e uma despersonalização diante da história, que é traço peculiar da literatura norte-americana depois de Hemingway, uma espécie de behaviorismo novelesco: a definição dos caracteres pelos atos que praticam e a linguagem que falam. Mas nisto ela excede os seus antecessores.</w:t>
      </w:r>
    </w:p>
    <w:p w14:paraId="688AF754" w14:textId="77777777" w:rsidR="00530318" w:rsidRPr="00580D28" w:rsidRDefault="00530318" w:rsidP="003B4B68">
      <w:pPr>
        <w:pStyle w:val="Standard"/>
        <w:autoSpaceDE w:val="0"/>
        <w:ind w:left="1395"/>
        <w:jc w:val="both"/>
        <w:rPr>
          <w:rFonts w:ascii="Arial" w:hAnsi="Arial" w:cs="Arial"/>
          <w:lang w:val="pt-PT"/>
        </w:rPr>
      </w:pPr>
      <w:r w:rsidRPr="00580D28">
        <w:rPr>
          <w:rFonts w:ascii="Arial" w:eastAsia="Arial" w:hAnsi="Arial" w:cs="Arial"/>
          <w:lang w:val="pt-PT"/>
        </w:rPr>
        <w:t>(“Carson McCullers ou a Vitória da Comunicação” 15)</w:t>
      </w:r>
    </w:p>
    <w:p w14:paraId="352EFD07" w14:textId="77777777" w:rsidR="00530318" w:rsidRPr="00580D28" w:rsidRDefault="00530318" w:rsidP="003B4B68">
      <w:pPr>
        <w:pStyle w:val="Standard"/>
        <w:autoSpaceDE w:val="0"/>
        <w:jc w:val="both"/>
        <w:rPr>
          <w:rFonts w:ascii="Arial" w:eastAsia="Arial" w:hAnsi="Arial" w:cs="Arial"/>
          <w:lang w:val="pt-PT"/>
        </w:rPr>
      </w:pPr>
      <w:r w:rsidRPr="00580D28">
        <w:rPr>
          <w:rFonts w:ascii="Arial" w:eastAsia="Arial" w:hAnsi="Arial" w:cs="Arial"/>
          <w:lang w:val="pt-PT"/>
        </w:rPr>
        <w:t xml:space="preserve">É significativa a intensidade das palavras de Miguéis, reconhecendo à escritora o dom de tocar no mais íntimo de cada ser humano: “o </w:t>
      </w:r>
      <w:proofErr w:type="spellStart"/>
      <w:r w:rsidRPr="00580D28">
        <w:rPr>
          <w:rFonts w:ascii="Arial" w:eastAsia="Arial" w:hAnsi="Arial" w:cs="Arial"/>
          <w:lang w:val="pt-PT"/>
        </w:rPr>
        <w:t>interiorismo</w:t>
      </w:r>
      <w:proofErr w:type="spellEnd"/>
      <w:r w:rsidRPr="00580D28">
        <w:rPr>
          <w:rFonts w:ascii="Arial" w:eastAsia="Arial" w:hAnsi="Arial" w:cs="Arial"/>
          <w:lang w:val="pt-PT"/>
        </w:rPr>
        <w:t xml:space="preserve"> vem-lhe do poder de penetrar as almas, para vê-las de dentro para fora; de ver através dos olhos delas, de integrar-se nelas para melhor as pintar – ou pintá-las, talvez, para melhor se integrar” (16).  Em comunhão com o universo de McCullers, o autor estabelece ligações com a sua própria ambição de captar e pintar o sentido primordial do que observa, a que está subjacente um jogo de causa e efeito em torno da apropriação psicológica do espaço e da possibilidade de integração.</w:t>
      </w:r>
    </w:p>
    <w:p w14:paraId="66ADBE12" w14:textId="77777777" w:rsidR="00530318" w:rsidRPr="00580D28" w:rsidRDefault="00530318" w:rsidP="003B4B68">
      <w:pPr>
        <w:pStyle w:val="Standard"/>
        <w:autoSpaceDE w:val="0"/>
        <w:jc w:val="both"/>
        <w:rPr>
          <w:rFonts w:ascii="Arial" w:hAnsi="Arial" w:cs="Arial"/>
          <w:lang w:val="pt-PT"/>
        </w:rPr>
      </w:pPr>
      <w:r w:rsidRPr="00580D28">
        <w:rPr>
          <w:rFonts w:ascii="Arial" w:eastAsia="Arial" w:hAnsi="Arial" w:cs="Arial"/>
          <w:color w:val="5C8526"/>
          <w:lang w:val="pt-PT"/>
        </w:rPr>
        <w:tab/>
      </w:r>
      <w:r w:rsidRPr="00580D28">
        <w:rPr>
          <w:rFonts w:ascii="Arial" w:eastAsia="Arial" w:hAnsi="Arial" w:cs="Arial"/>
          <w:lang w:val="pt-PT"/>
        </w:rPr>
        <w:t xml:space="preserve">No prefácio “Scott Fitzgerald ou a Autodestruição Criadora”, Miguéis enuncia outras vertentes inerentes à criação literária de cujos mecanismos o </w:t>
      </w:r>
      <w:proofErr w:type="spellStart"/>
      <w:r w:rsidRPr="00580D28">
        <w:rPr>
          <w:rFonts w:ascii="Arial" w:eastAsia="Arial" w:hAnsi="Arial" w:cs="Arial"/>
          <w:lang w:val="pt-PT"/>
        </w:rPr>
        <w:t>escritor-tradutor</w:t>
      </w:r>
      <w:proofErr w:type="spellEnd"/>
      <w:r w:rsidRPr="00580D28">
        <w:rPr>
          <w:rFonts w:ascii="Arial" w:eastAsia="Arial" w:hAnsi="Arial" w:cs="Arial"/>
          <w:lang w:val="pt-PT"/>
        </w:rPr>
        <w:t xml:space="preserve"> é devedor. Traça esclarecedora apresentação de Scott Fitzgerald e do romance por si traduzido, marcada pelo diálogo teórico em torno de pontos ora convergentes, ora divergentes entre a obra de ambos, assim como entre a de Fitzgerald e as dinastias de escritores que influenciaram ambos. Se “o trágico declínio de Scott” representativo daquilo que Miguéis qualifica como “parte do mosaico espiritual de uma geração” (23) os distingue, Miguéis realça significativamente o que os aproxima, a carga autobiográfica subjacente não só a este romance como a toda a obra de Fitzgerald, que qualifica de “autobiografia experimental, transposta”, socorrendo-se aliás das seguintes palavras do escritor: “Mas, meu Deus, esse era o meu material, e era tudo quanto eu tinha ao meu dispor!”(22) O autor do prefácio considera pois que nas contradições, no sofrimento em que se dilacerava, buscava Scott Fitzgerald “o pretexto e matéria da obra” (22).</w:t>
      </w:r>
      <w:r w:rsidRPr="00580D28">
        <w:rPr>
          <w:rStyle w:val="Footnoteanchor"/>
          <w:rFonts w:ascii="Arial" w:eastAsia="Arial" w:hAnsi="Arial" w:cs="Arial"/>
        </w:rPr>
        <w:footnoteReference w:id="24"/>
      </w:r>
      <w:r w:rsidRPr="00580D28">
        <w:rPr>
          <w:rFonts w:ascii="Arial" w:eastAsia="Arial" w:hAnsi="Arial" w:cs="Arial"/>
          <w:lang w:val="pt-PT"/>
        </w:rPr>
        <w:t xml:space="preserve">  </w:t>
      </w:r>
    </w:p>
    <w:p w14:paraId="3261B226" w14:textId="77777777" w:rsidR="00530318" w:rsidRPr="00580D28" w:rsidRDefault="00530318" w:rsidP="003B4B68">
      <w:pPr>
        <w:pStyle w:val="Standard"/>
        <w:autoSpaceDE w:val="0"/>
        <w:jc w:val="both"/>
        <w:rPr>
          <w:rFonts w:ascii="Arial" w:hAnsi="Arial" w:cs="Arial"/>
          <w:lang w:val="pt-PT"/>
        </w:rPr>
      </w:pPr>
      <w:r w:rsidRPr="00580D28">
        <w:rPr>
          <w:rFonts w:ascii="Arial" w:eastAsia="Arial" w:hAnsi="Arial" w:cs="Arial"/>
          <w:lang w:val="pt-PT"/>
        </w:rPr>
        <w:tab/>
        <w:t xml:space="preserve">É a partir desta faceta que Miguéis associa a vivência nefasta de Fitzgerald ao conteúdo igualmente arrasador representado em </w:t>
      </w:r>
      <w:r w:rsidRPr="00580D28">
        <w:rPr>
          <w:rFonts w:ascii="Arial" w:eastAsia="Arial" w:hAnsi="Arial" w:cs="Arial"/>
          <w:i/>
          <w:iCs/>
          <w:lang w:val="pt-PT"/>
        </w:rPr>
        <w:t>O Grande Gatsby</w:t>
      </w:r>
      <w:r w:rsidRPr="00580D28">
        <w:rPr>
          <w:rFonts w:ascii="Arial" w:eastAsia="Arial" w:hAnsi="Arial" w:cs="Arial"/>
          <w:lang w:val="pt-PT"/>
        </w:rPr>
        <w:t>; razão para o título do prefácio, razão para as palavras conclusivas do último parágrafo: “uma obra que parece ter sido concebida e realizada à custa da autodestruição do seu criador.” (27). Não sendo destrutiva nem a vivência de Miguéis, nem os quadros sociais por si criados, ambos partilham contudo o mesmo tipo de material para a sua criatividade, ou seja, o que é por eles experienciado, o que é por eles observado, faceta que como  Miguéis também realça se trata de “um traço caraterístico da moderna literatura norte-americana”(22). A condição de observador social atribuída a Scott Fitzgerald é, na verdade, característica fundamental de José Rodrigues Miguéis.</w:t>
      </w:r>
      <w:r w:rsidRPr="00580D28">
        <w:rPr>
          <w:rStyle w:val="Footnoteanchor"/>
          <w:rFonts w:ascii="Arial" w:eastAsia="Arial" w:hAnsi="Arial" w:cs="Arial"/>
        </w:rPr>
        <w:footnoteReference w:id="25"/>
      </w:r>
      <w:r w:rsidRPr="00580D28">
        <w:rPr>
          <w:rFonts w:ascii="Arial" w:eastAsia="Arial" w:hAnsi="Arial" w:cs="Arial"/>
          <w:lang w:val="pt-PT"/>
        </w:rPr>
        <w:t xml:space="preserve"> Por outro lado, se bem que, numa fase inicial na vida de ambos os escritores, se pudesse considerar que existiria em ambos um sentimento de distanciamento face à sociedade americana, - um por ser estrangeiro, o outro por não se sentir integrado no seu meio – na verdade, o seu percurso apresenta um sentido gradualmente convergente com o meio americano, - um por ser luso-americano e se sentir integrado na </w:t>
      </w:r>
      <w:r w:rsidRPr="00580D28">
        <w:rPr>
          <w:rFonts w:ascii="Arial" w:eastAsia="Arial" w:hAnsi="Arial" w:cs="Arial"/>
          <w:lang w:val="pt-PT"/>
        </w:rPr>
        <w:lastRenderedPageBreak/>
        <w:t>atmosfera de New York, o outro por decidir regressar definitivamente aos Estados Unidos da América após a experiência europeia. Curiosamente, os anos entre 1924 e 1931, durante os quais os Fitzgerald estiveram em Paris, coincidem em parte com a época em que Miguéis viaja pela Europa e parte para a Bélgica. Ambos os escritores partilham, contudo, emoções semelhantes a respeito do sentimento de pertença, tal como transportado para a escrita. Associado à questão do autobiográfico, central na escrita de Fitzgerald, Miguéis refere outro aspeto como seja a circunstância de Scott Fitzgerald se desdobrar nas suas personagens, descrita como “o véu que encobre o seu caráter autobiográfico”. Cada uma delas revela a presença do autor, uma parcela do seu universo vivencial e psicológico, sintetizando Miguéis a aproximação de Gatsby ao seu criador na seguinte afirmação: “Com Scott, Gatsby tomou o caminho errado para alcançar o Sonho, e sofrerá as consequências do seu erro”(27). De modo idêntico, as personagens de Miguéis transportam consigo manifestações da experiência do autor e do mundo observado, facetas da sua natureza, bem como resquícios da mescla de percursos psicológicos a eles associados.</w:t>
      </w:r>
    </w:p>
    <w:p w14:paraId="68FC2E13" w14:textId="77777777" w:rsidR="00530318" w:rsidRPr="00580D28" w:rsidRDefault="00530318" w:rsidP="003B4B68">
      <w:pPr>
        <w:pStyle w:val="Standard"/>
        <w:autoSpaceDE w:val="0"/>
        <w:jc w:val="both"/>
        <w:rPr>
          <w:rFonts w:ascii="Arial" w:eastAsia="Arial" w:hAnsi="Arial" w:cs="Arial"/>
          <w:lang w:val="pt-PT"/>
        </w:rPr>
      </w:pPr>
      <w:r w:rsidRPr="00580D28">
        <w:rPr>
          <w:rFonts w:ascii="Arial" w:eastAsia="Arial" w:hAnsi="Arial" w:cs="Arial"/>
          <w:lang w:val="pt-PT"/>
        </w:rPr>
        <w:tab/>
        <w:t>Igualmente relevantes neste texto, mais evidente do que no prefácio à obra de McCullers, são as ligações estabelecidas entre a obra de Fitzgerald e figuras canónicas da literatura, em particular a americana, com quem entra em diálogo. Com este contributo em que se adivinha o pendor pedagógico, Miguéis contribui para um entendimento mais esclarecido do estilo e da contribuição do romancista para as letras americanas. Não menos relevante é todo o prefácio para o entendimento da perspetiva de Miguéis sobre a literatura americana.</w:t>
      </w:r>
    </w:p>
    <w:p w14:paraId="2D8079AD" w14:textId="77777777" w:rsidR="00530318" w:rsidRPr="00580D28" w:rsidRDefault="00530318" w:rsidP="003B4B68">
      <w:pPr>
        <w:pStyle w:val="Standard"/>
        <w:autoSpaceDE w:val="0"/>
        <w:jc w:val="both"/>
        <w:rPr>
          <w:rFonts w:ascii="Arial" w:hAnsi="Arial" w:cs="Arial"/>
          <w:lang w:val="pt-PT"/>
        </w:rPr>
      </w:pPr>
      <w:r w:rsidRPr="00580D28">
        <w:rPr>
          <w:rFonts w:ascii="Arial" w:eastAsia="Arial" w:hAnsi="Arial" w:cs="Arial"/>
          <w:lang w:val="pt-PT"/>
        </w:rPr>
        <w:tab/>
        <w:t xml:space="preserve">Não reconhecendo a Scott Fitzgerald lugar entre os “escritores 'desgraçados' ou 'malditos', como Poe, </w:t>
      </w:r>
      <w:proofErr w:type="spellStart"/>
      <w:r w:rsidRPr="00580D28">
        <w:rPr>
          <w:rFonts w:ascii="Arial" w:eastAsia="Arial" w:hAnsi="Arial" w:cs="Arial"/>
          <w:lang w:val="pt-PT"/>
        </w:rPr>
        <w:t>Nerval</w:t>
      </w:r>
      <w:proofErr w:type="spellEnd"/>
      <w:r w:rsidRPr="00580D28">
        <w:rPr>
          <w:rFonts w:ascii="Arial" w:eastAsia="Arial" w:hAnsi="Arial" w:cs="Arial"/>
          <w:lang w:val="pt-PT"/>
        </w:rPr>
        <w:t>, Baudelaire, Óscar Wilde, Miguéis salienta a peculiaridade do meio americano onde a aceitação social é determinada pelo êxito económico como já foi notado. À escrita de menor introspeção de Faulkner, Dos Passos, Hemingway, Steinbeck,  Miguéis contrapõe a aventura interior de Fitzgerald:</w:t>
      </w:r>
    </w:p>
    <w:p w14:paraId="12E68B59" w14:textId="77777777" w:rsidR="00530318" w:rsidRPr="00580D28" w:rsidRDefault="00530318" w:rsidP="003B4B68">
      <w:pPr>
        <w:pStyle w:val="Standard"/>
        <w:ind w:left="1410"/>
        <w:jc w:val="both"/>
        <w:rPr>
          <w:rFonts w:ascii="Arial" w:eastAsia="Arial" w:hAnsi="Arial" w:cs="Arial"/>
          <w:lang w:val="pt-PT"/>
        </w:rPr>
      </w:pPr>
      <w:r w:rsidRPr="00580D28">
        <w:rPr>
          <w:rFonts w:ascii="Arial" w:eastAsia="Arial" w:hAnsi="Arial" w:cs="Arial"/>
          <w:lang w:val="pt-PT"/>
        </w:rPr>
        <w:t>A obra nada explica, traduz apenas os conflitos a que ele respondeu pela negativa: ao êxito, com a derrota; à fama, com a obscuridade. A sua aventura, ao invés da de Faulkner, Dos Passos, Hemingway, Steinbeck, foi toda interior: a de um inquieto, que se interroga e se julga com implacável lucidez.</w:t>
      </w:r>
    </w:p>
    <w:p w14:paraId="317C8523" w14:textId="77777777" w:rsidR="00530318" w:rsidRPr="00580D28" w:rsidRDefault="00530318" w:rsidP="003B4B68">
      <w:pPr>
        <w:pStyle w:val="Standard"/>
        <w:ind w:left="1410"/>
        <w:jc w:val="both"/>
        <w:rPr>
          <w:rFonts w:ascii="Arial" w:eastAsia="Arial" w:hAnsi="Arial" w:cs="Arial"/>
          <w:lang w:val="pt-PT"/>
        </w:rPr>
      </w:pPr>
      <w:r w:rsidRPr="00580D28">
        <w:rPr>
          <w:rFonts w:ascii="Arial" w:eastAsia="Arial" w:hAnsi="Arial" w:cs="Arial"/>
          <w:lang w:val="pt-PT"/>
        </w:rPr>
        <w:t>(“Scott Fitzgerald ou a Autodestruição Criadora” 22)</w:t>
      </w:r>
    </w:p>
    <w:p w14:paraId="239385C3" w14:textId="77777777" w:rsidR="00530318" w:rsidRPr="00580D28" w:rsidRDefault="00530318" w:rsidP="003B4B68">
      <w:pPr>
        <w:pStyle w:val="Standard"/>
        <w:autoSpaceDE w:val="0"/>
        <w:jc w:val="both"/>
        <w:rPr>
          <w:rFonts w:ascii="Arial" w:hAnsi="Arial" w:cs="Arial"/>
          <w:lang w:val="pt-PT"/>
        </w:rPr>
      </w:pPr>
      <w:r w:rsidRPr="00580D28">
        <w:rPr>
          <w:rFonts w:ascii="Arial" w:eastAsia="Arial" w:hAnsi="Arial" w:cs="Arial"/>
          <w:lang w:val="pt-PT"/>
        </w:rPr>
        <w:t xml:space="preserve">Contrapõe ainda à “violência de Hemingway” e ao “panfleto de Dos Passos” a mensagem sobre o encantamento e o desencanto de um sistema, mensagem que ao tempo da publicação de </w:t>
      </w:r>
      <w:r w:rsidRPr="00580D28">
        <w:rPr>
          <w:rFonts w:ascii="Arial" w:eastAsia="Arial" w:hAnsi="Arial" w:cs="Arial"/>
          <w:i/>
          <w:iCs/>
          <w:lang w:val="pt-PT"/>
        </w:rPr>
        <w:t xml:space="preserve">Tender is the </w:t>
      </w:r>
      <w:proofErr w:type="spellStart"/>
      <w:r w:rsidRPr="00580D28">
        <w:rPr>
          <w:rFonts w:ascii="Arial" w:eastAsia="Arial" w:hAnsi="Arial" w:cs="Arial"/>
          <w:i/>
          <w:iCs/>
          <w:lang w:val="pt-PT"/>
        </w:rPr>
        <w:t>Night</w:t>
      </w:r>
      <w:proofErr w:type="spellEnd"/>
      <w:r w:rsidRPr="00580D28">
        <w:rPr>
          <w:rFonts w:ascii="Arial" w:eastAsia="Arial" w:hAnsi="Arial" w:cs="Arial"/>
          <w:i/>
          <w:iCs/>
          <w:lang w:val="pt-PT"/>
        </w:rPr>
        <w:t xml:space="preserve"> </w:t>
      </w:r>
      <w:r w:rsidRPr="00580D28">
        <w:rPr>
          <w:rFonts w:ascii="Arial" w:eastAsia="Arial" w:hAnsi="Arial" w:cs="Arial"/>
          <w:lang w:val="pt-PT"/>
        </w:rPr>
        <w:t xml:space="preserve">havia sido menosprezada, mas entretanto gradualmente reconhecida à medida que a “década proletária” perde expressão, culminando com a aceitação do romance </w:t>
      </w:r>
      <w:r w:rsidRPr="00580D28">
        <w:rPr>
          <w:rFonts w:ascii="Arial" w:eastAsia="Arial" w:hAnsi="Arial" w:cs="Arial"/>
          <w:i/>
          <w:iCs/>
          <w:lang w:val="pt-PT"/>
        </w:rPr>
        <w:t>The Great Gatsby</w:t>
      </w:r>
      <w:r w:rsidRPr="00580D28">
        <w:rPr>
          <w:rFonts w:ascii="Arial" w:eastAsia="Arial" w:hAnsi="Arial" w:cs="Arial"/>
          <w:lang w:val="pt-PT"/>
        </w:rPr>
        <w:t>.</w:t>
      </w:r>
    </w:p>
    <w:p w14:paraId="6D7F45B5" w14:textId="77777777" w:rsidR="00530318" w:rsidRPr="00580D28" w:rsidRDefault="00530318" w:rsidP="003B4B68">
      <w:pPr>
        <w:pStyle w:val="Standard"/>
        <w:autoSpaceDE w:val="0"/>
        <w:jc w:val="both"/>
        <w:rPr>
          <w:rFonts w:ascii="Arial" w:hAnsi="Arial" w:cs="Arial"/>
          <w:lang w:val="pt-PT"/>
        </w:rPr>
      </w:pPr>
      <w:r w:rsidRPr="00580D28">
        <w:rPr>
          <w:rFonts w:ascii="Arial" w:eastAsia="Arial" w:hAnsi="Arial" w:cs="Arial"/>
          <w:lang w:val="pt-PT"/>
        </w:rPr>
        <w:tab/>
        <w:t xml:space="preserve">Das ligações estabelecidas entre escritores, verifica-se a atenção de Miguéis em relação a Hemingway com quem estabelece igualmente ligações a propósito do romance </w:t>
      </w:r>
      <w:r w:rsidRPr="00580D28">
        <w:rPr>
          <w:rFonts w:ascii="Arial" w:eastAsia="Arial" w:hAnsi="Arial" w:cs="Arial"/>
          <w:i/>
          <w:iCs/>
          <w:lang w:val="pt-PT"/>
        </w:rPr>
        <w:t>Coração Solitário Caçador</w:t>
      </w:r>
      <w:r w:rsidRPr="00580D28">
        <w:rPr>
          <w:rFonts w:ascii="Arial" w:eastAsia="Arial" w:hAnsi="Arial" w:cs="Arial"/>
          <w:lang w:val="pt-PT"/>
        </w:rPr>
        <w:t>, de McCullers. Traço comum aos dois prefácios é ainda a abordagem das características da literatura americana, traduzindo as preocupações de um escritor em diálogo com as correntes literárias que sobre si exercem influência.</w:t>
      </w:r>
    </w:p>
    <w:p w14:paraId="46A20F9D" w14:textId="77777777" w:rsidR="00530318" w:rsidRPr="00580D28" w:rsidRDefault="00530318" w:rsidP="003B4B68">
      <w:pPr>
        <w:pStyle w:val="Standard"/>
        <w:autoSpaceDE w:val="0"/>
        <w:jc w:val="both"/>
        <w:rPr>
          <w:rFonts w:ascii="Arial" w:hAnsi="Arial" w:cs="Arial"/>
          <w:lang w:val="pt-PT"/>
        </w:rPr>
      </w:pPr>
      <w:r w:rsidRPr="00580D28">
        <w:rPr>
          <w:rFonts w:ascii="Arial" w:eastAsia="Arial" w:hAnsi="Arial" w:cs="Arial"/>
          <w:lang w:val="pt-PT"/>
        </w:rPr>
        <w:tab/>
        <w:t xml:space="preserve">Este diálogo tem ainda expressão em opções tradutórias a nível lexical e semântico. Olhando para o caso do romance </w:t>
      </w:r>
      <w:r w:rsidRPr="00580D28">
        <w:rPr>
          <w:rFonts w:ascii="Arial" w:eastAsia="Arial" w:hAnsi="Arial" w:cs="Arial"/>
          <w:i/>
          <w:iCs/>
          <w:lang w:val="pt-PT"/>
        </w:rPr>
        <w:t>O Grande Gatsby</w:t>
      </w:r>
      <w:r w:rsidRPr="00580D28">
        <w:rPr>
          <w:rFonts w:ascii="Arial" w:eastAsia="Arial" w:hAnsi="Arial" w:cs="Arial"/>
          <w:lang w:val="pt-PT"/>
        </w:rPr>
        <w:t>,</w:t>
      </w:r>
      <w:r w:rsidRPr="00580D28">
        <w:rPr>
          <w:rFonts w:ascii="Arial" w:eastAsia="Arial" w:hAnsi="Arial" w:cs="Arial"/>
          <w:i/>
          <w:iCs/>
          <w:lang w:val="pt-PT"/>
        </w:rPr>
        <w:t xml:space="preserve"> </w:t>
      </w:r>
      <w:r w:rsidRPr="00580D28">
        <w:rPr>
          <w:rFonts w:ascii="Arial" w:eastAsia="Arial" w:hAnsi="Arial" w:cs="Arial"/>
          <w:lang w:val="pt-PT"/>
        </w:rPr>
        <w:t xml:space="preserve">essas opções relembram as ocorrências já observadas nos contos e ensaios de sua autoria, estando inclusivamente presentes no prefácio da tradução. Os anglicismos </w:t>
      </w:r>
      <w:r w:rsidRPr="00580D28">
        <w:rPr>
          <w:rFonts w:ascii="Arial" w:eastAsia="Arial" w:hAnsi="Arial" w:cs="Arial"/>
          <w:i/>
          <w:iCs/>
          <w:lang w:val="pt-PT"/>
        </w:rPr>
        <w:t>outsider</w:t>
      </w:r>
      <w:r w:rsidRPr="00580D28">
        <w:rPr>
          <w:rFonts w:ascii="Arial" w:eastAsia="Arial" w:hAnsi="Arial" w:cs="Arial"/>
          <w:lang w:val="pt-PT"/>
        </w:rPr>
        <w:t xml:space="preserve"> (9)</w:t>
      </w:r>
      <w:r w:rsidRPr="00580D28">
        <w:rPr>
          <w:rFonts w:ascii="Arial" w:eastAsia="Arial" w:hAnsi="Arial" w:cs="Arial"/>
          <w:i/>
          <w:iCs/>
          <w:lang w:val="pt-PT"/>
        </w:rPr>
        <w:t>,</w:t>
      </w:r>
      <w:r w:rsidRPr="00580D28">
        <w:rPr>
          <w:rFonts w:ascii="Arial" w:eastAsia="Arial" w:hAnsi="Arial" w:cs="Arial"/>
          <w:lang w:val="pt-PT"/>
        </w:rPr>
        <w:t xml:space="preserve"> </w:t>
      </w:r>
      <w:proofErr w:type="spellStart"/>
      <w:r w:rsidRPr="00580D28">
        <w:rPr>
          <w:rFonts w:ascii="Arial" w:eastAsia="Arial" w:hAnsi="Arial" w:cs="Arial"/>
          <w:i/>
          <w:iCs/>
          <w:lang w:val="pt-PT"/>
        </w:rPr>
        <w:t>sport</w:t>
      </w:r>
      <w:proofErr w:type="spellEnd"/>
      <w:r w:rsidRPr="00580D28">
        <w:rPr>
          <w:rFonts w:ascii="Arial" w:eastAsia="Arial" w:hAnsi="Arial" w:cs="Arial"/>
          <w:lang w:val="pt-PT"/>
        </w:rPr>
        <w:t xml:space="preserve"> (10),</w:t>
      </w:r>
      <w:r w:rsidRPr="00580D28">
        <w:rPr>
          <w:rFonts w:ascii="Arial" w:eastAsia="Arial" w:hAnsi="Arial" w:cs="Arial"/>
          <w:i/>
          <w:iCs/>
          <w:lang w:val="pt-PT"/>
        </w:rPr>
        <w:t xml:space="preserve"> </w:t>
      </w:r>
      <w:proofErr w:type="spellStart"/>
      <w:r w:rsidRPr="00580D28">
        <w:rPr>
          <w:rFonts w:ascii="Arial" w:eastAsia="Arial" w:hAnsi="Arial" w:cs="Arial"/>
          <w:i/>
          <w:iCs/>
          <w:lang w:val="pt-PT"/>
        </w:rPr>
        <w:t>top-girl</w:t>
      </w:r>
      <w:proofErr w:type="spellEnd"/>
      <w:r w:rsidRPr="00580D28">
        <w:rPr>
          <w:rFonts w:ascii="Arial" w:eastAsia="Arial" w:hAnsi="Arial" w:cs="Arial"/>
          <w:lang w:val="pt-PT"/>
        </w:rPr>
        <w:t xml:space="preserve"> (10),</w:t>
      </w:r>
      <w:r w:rsidRPr="00580D28">
        <w:rPr>
          <w:rFonts w:ascii="Arial" w:eastAsia="Arial" w:hAnsi="Arial" w:cs="Arial"/>
          <w:i/>
          <w:iCs/>
          <w:lang w:val="pt-PT"/>
        </w:rPr>
        <w:t xml:space="preserve"> Business</w:t>
      </w:r>
      <w:r w:rsidRPr="00580D28">
        <w:rPr>
          <w:rFonts w:ascii="Arial" w:eastAsia="Arial" w:hAnsi="Arial" w:cs="Arial"/>
          <w:lang w:val="pt-PT"/>
        </w:rPr>
        <w:t xml:space="preserve"> (12),</w:t>
      </w:r>
      <w:r w:rsidRPr="00580D28">
        <w:rPr>
          <w:rFonts w:ascii="Arial" w:eastAsia="Arial" w:hAnsi="Arial" w:cs="Arial"/>
          <w:i/>
          <w:iCs/>
          <w:lang w:val="pt-PT"/>
        </w:rPr>
        <w:t xml:space="preserve"> snob</w:t>
      </w:r>
      <w:r w:rsidRPr="00580D28">
        <w:rPr>
          <w:rFonts w:ascii="Arial" w:eastAsia="Arial" w:hAnsi="Arial" w:cs="Arial"/>
          <w:lang w:val="pt-PT"/>
        </w:rPr>
        <w:t xml:space="preserve"> (13),</w:t>
      </w:r>
      <w:r w:rsidRPr="00580D28">
        <w:rPr>
          <w:rFonts w:ascii="Arial" w:eastAsia="Arial" w:hAnsi="Arial" w:cs="Arial"/>
          <w:i/>
          <w:iCs/>
          <w:lang w:val="pt-PT"/>
        </w:rPr>
        <w:t xml:space="preserve"> </w:t>
      </w:r>
      <w:proofErr w:type="spellStart"/>
      <w:r w:rsidRPr="00580D28">
        <w:rPr>
          <w:rFonts w:ascii="Arial" w:eastAsia="Arial" w:hAnsi="Arial" w:cs="Arial"/>
          <w:i/>
          <w:iCs/>
          <w:lang w:val="pt-PT"/>
        </w:rPr>
        <w:t>clowns</w:t>
      </w:r>
      <w:proofErr w:type="spellEnd"/>
      <w:r w:rsidRPr="00580D28">
        <w:rPr>
          <w:rFonts w:ascii="Arial" w:eastAsia="Arial" w:hAnsi="Arial" w:cs="Arial"/>
          <w:lang w:val="pt-PT"/>
        </w:rPr>
        <w:t xml:space="preserve"> (15),</w:t>
      </w:r>
      <w:r w:rsidRPr="00580D28">
        <w:rPr>
          <w:rFonts w:ascii="Arial" w:eastAsia="Arial" w:hAnsi="Arial" w:cs="Arial"/>
          <w:i/>
          <w:iCs/>
          <w:lang w:val="pt-PT"/>
        </w:rPr>
        <w:t xml:space="preserve"> </w:t>
      </w:r>
      <w:proofErr w:type="spellStart"/>
      <w:r w:rsidRPr="00580D28">
        <w:rPr>
          <w:rFonts w:ascii="Arial" w:eastAsia="Arial" w:hAnsi="Arial" w:cs="Arial"/>
          <w:i/>
          <w:iCs/>
          <w:lang w:val="pt-PT"/>
        </w:rPr>
        <w:t>garden-party</w:t>
      </w:r>
      <w:proofErr w:type="spellEnd"/>
      <w:r w:rsidRPr="00580D28">
        <w:rPr>
          <w:rFonts w:ascii="Arial" w:eastAsia="Arial" w:hAnsi="Arial" w:cs="Arial"/>
          <w:lang w:val="pt-PT"/>
        </w:rPr>
        <w:t xml:space="preserve"> (15), </w:t>
      </w:r>
      <w:proofErr w:type="spellStart"/>
      <w:r w:rsidRPr="00580D28">
        <w:rPr>
          <w:rFonts w:ascii="Arial" w:eastAsia="Arial" w:hAnsi="Arial" w:cs="Arial"/>
          <w:i/>
          <w:iCs/>
          <w:lang w:val="pt-PT"/>
        </w:rPr>
        <w:t>partner</w:t>
      </w:r>
      <w:proofErr w:type="spellEnd"/>
      <w:r w:rsidRPr="00580D28">
        <w:rPr>
          <w:rFonts w:ascii="Arial" w:eastAsia="Arial" w:hAnsi="Arial" w:cs="Arial"/>
          <w:i/>
          <w:iCs/>
          <w:lang w:val="pt-PT"/>
        </w:rPr>
        <w:t xml:space="preserve"> </w:t>
      </w:r>
      <w:r w:rsidRPr="00580D28">
        <w:rPr>
          <w:rFonts w:ascii="Arial" w:eastAsia="Arial" w:hAnsi="Arial" w:cs="Arial"/>
          <w:lang w:val="pt-PT"/>
        </w:rPr>
        <w:t xml:space="preserve">(16), </w:t>
      </w:r>
      <w:proofErr w:type="spellStart"/>
      <w:r w:rsidRPr="00580D28">
        <w:rPr>
          <w:rFonts w:ascii="Arial" w:eastAsia="Arial" w:hAnsi="Arial" w:cs="Arial"/>
          <w:i/>
          <w:iCs/>
          <w:lang w:val="pt-PT"/>
        </w:rPr>
        <w:t>play-boys</w:t>
      </w:r>
      <w:proofErr w:type="spellEnd"/>
      <w:r w:rsidRPr="00580D28">
        <w:rPr>
          <w:rFonts w:ascii="Arial" w:eastAsia="Arial" w:hAnsi="Arial" w:cs="Arial"/>
          <w:i/>
          <w:iCs/>
          <w:lang w:val="pt-PT"/>
        </w:rPr>
        <w:t xml:space="preserve"> </w:t>
      </w:r>
      <w:r w:rsidRPr="00580D28">
        <w:rPr>
          <w:rFonts w:ascii="Arial" w:eastAsia="Arial" w:hAnsi="Arial" w:cs="Arial"/>
          <w:lang w:val="pt-PT"/>
        </w:rPr>
        <w:t xml:space="preserve">(23), </w:t>
      </w:r>
      <w:proofErr w:type="spellStart"/>
      <w:r w:rsidRPr="00580D28">
        <w:rPr>
          <w:rFonts w:ascii="Arial" w:eastAsia="Arial" w:hAnsi="Arial" w:cs="Arial"/>
          <w:i/>
          <w:iCs/>
          <w:lang w:val="pt-PT"/>
        </w:rPr>
        <w:t>speakeasy</w:t>
      </w:r>
      <w:proofErr w:type="spellEnd"/>
      <w:r w:rsidRPr="00580D28">
        <w:rPr>
          <w:rFonts w:ascii="Arial" w:eastAsia="Arial" w:hAnsi="Arial" w:cs="Arial"/>
          <w:i/>
          <w:iCs/>
          <w:lang w:val="pt-PT"/>
        </w:rPr>
        <w:t xml:space="preserve"> </w:t>
      </w:r>
      <w:r w:rsidRPr="00580D28">
        <w:rPr>
          <w:rFonts w:ascii="Arial" w:eastAsia="Arial" w:hAnsi="Arial" w:cs="Arial"/>
          <w:lang w:val="pt-PT"/>
        </w:rPr>
        <w:t xml:space="preserve">(23, ou </w:t>
      </w:r>
      <w:proofErr w:type="spellStart"/>
      <w:r w:rsidRPr="00580D28">
        <w:rPr>
          <w:rFonts w:ascii="Arial" w:eastAsia="Arial" w:hAnsi="Arial" w:cs="Arial"/>
          <w:i/>
          <w:iCs/>
          <w:lang w:val="pt-PT"/>
        </w:rPr>
        <w:t>racketeer</w:t>
      </w:r>
      <w:proofErr w:type="spellEnd"/>
      <w:r w:rsidRPr="00580D28">
        <w:rPr>
          <w:rFonts w:ascii="Arial" w:eastAsia="Arial" w:hAnsi="Arial" w:cs="Arial"/>
          <w:lang w:val="pt-PT"/>
        </w:rPr>
        <w:t xml:space="preserve"> (26) </w:t>
      </w:r>
      <w:r w:rsidRPr="00580D28">
        <w:rPr>
          <w:rFonts w:ascii="Arial" w:eastAsia="Arial" w:hAnsi="Arial" w:cs="Arial"/>
          <w:i/>
          <w:iCs/>
          <w:lang w:val="pt-PT"/>
        </w:rPr>
        <w:t xml:space="preserve"> </w:t>
      </w:r>
      <w:r w:rsidRPr="00580D28">
        <w:rPr>
          <w:rFonts w:ascii="Arial" w:eastAsia="Arial" w:hAnsi="Arial" w:cs="Arial"/>
          <w:lang w:val="pt-PT"/>
        </w:rPr>
        <w:t>são exemplo de uma utilização motivada pelo valor semântico se utilizados na língua da cultura a que pertencem.</w:t>
      </w:r>
      <w:r w:rsidRPr="00580D28">
        <w:rPr>
          <w:rStyle w:val="Footnoteanchor"/>
          <w:rFonts w:ascii="Arial" w:eastAsia="Arial" w:hAnsi="Arial" w:cs="Arial"/>
        </w:rPr>
        <w:footnoteReference w:id="26"/>
      </w:r>
      <w:r w:rsidRPr="00580D28">
        <w:rPr>
          <w:rFonts w:ascii="Arial" w:eastAsia="Arial" w:hAnsi="Arial" w:cs="Arial"/>
          <w:lang w:val="pt-PT"/>
        </w:rPr>
        <w:t xml:space="preserve">   </w:t>
      </w:r>
    </w:p>
    <w:p w14:paraId="523DD260" w14:textId="77777777" w:rsidR="00530318" w:rsidRPr="00580D28" w:rsidRDefault="00530318" w:rsidP="003B4B68">
      <w:pPr>
        <w:pStyle w:val="Standard"/>
        <w:autoSpaceDE w:val="0"/>
        <w:jc w:val="both"/>
        <w:rPr>
          <w:rFonts w:ascii="Arial" w:hAnsi="Arial" w:cs="Arial"/>
          <w:lang w:val="pt-PT"/>
        </w:rPr>
      </w:pPr>
      <w:r w:rsidRPr="00580D28">
        <w:rPr>
          <w:rFonts w:ascii="Arial" w:eastAsia="Arial" w:hAnsi="Arial" w:cs="Arial"/>
          <w:lang w:val="pt-PT"/>
        </w:rPr>
        <w:tab/>
        <w:t xml:space="preserve">De igual modo, o texto de chegada evidencia recurso semelhante a estrangeirismos, em certa medida permitindo concluir tratar-se de uma forma de apropriação do texto de partida por parte do tradutor, a que está subjacente o entendimento do processo de tradução como um processo de recriação. A abordagem de Martha J. Cutter na obra </w:t>
      </w:r>
      <w:r w:rsidRPr="00580D28">
        <w:rPr>
          <w:rFonts w:ascii="Arial" w:eastAsia="Arial" w:hAnsi="Arial" w:cs="Arial"/>
          <w:i/>
          <w:iCs/>
          <w:lang w:val="pt-PT"/>
        </w:rPr>
        <w:t xml:space="preserve">Lost &amp; </w:t>
      </w:r>
      <w:proofErr w:type="spellStart"/>
      <w:r w:rsidRPr="00580D28">
        <w:rPr>
          <w:rFonts w:ascii="Arial" w:eastAsia="Arial" w:hAnsi="Arial" w:cs="Arial"/>
          <w:i/>
          <w:iCs/>
          <w:lang w:val="pt-PT"/>
        </w:rPr>
        <w:t>Found</w:t>
      </w:r>
      <w:proofErr w:type="spellEnd"/>
      <w:r w:rsidRPr="00580D28">
        <w:rPr>
          <w:rFonts w:ascii="Arial" w:eastAsia="Arial" w:hAnsi="Arial" w:cs="Arial"/>
          <w:i/>
          <w:iCs/>
          <w:lang w:val="pt-PT"/>
        </w:rPr>
        <w:t xml:space="preserve"> in Translation</w:t>
      </w:r>
      <w:r w:rsidRPr="00580D28">
        <w:rPr>
          <w:rFonts w:ascii="Arial" w:eastAsia="Arial" w:hAnsi="Arial" w:cs="Arial"/>
          <w:lang w:val="pt-PT"/>
        </w:rPr>
        <w:t>, aponta nesse sentido:</w:t>
      </w:r>
    </w:p>
    <w:p w14:paraId="28BC8CA3" w14:textId="77777777" w:rsidR="00530318" w:rsidRPr="00580D28" w:rsidRDefault="00530318" w:rsidP="003B4B68">
      <w:pPr>
        <w:pStyle w:val="Standard"/>
        <w:autoSpaceDE w:val="0"/>
        <w:ind w:left="1410"/>
        <w:jc w:val="both"/>
        <w:rPr>
          <w:rFonts w:ascii="Arial" w:eastAsia="Arial" w:hAnsi="Arial" w:cs="Arial"/>
          <w:lang w:val="pt-PT"/>
        </w:rPr>
      </w:pPr>
      <w:r w:rsidRPr="00580D28">
        <w:rPr>
          <w:rFonts w:ascii="Arial" w:eastAsia="Arial" w:hAnsi="Arial" w:cs="Arial"/>
        </w:rPr>
        <w:t xml:space="preserve">An effective translator can creatively mesh languages and worldviews so that the spiritual, cultural, and social values of the original or parent culture are not lost as the translator moves into a new culture and language. </w:t>
      </w:r>
      <w:r w:rsidRPr="00580D28">
        <w:rPr>
          <w:rFonts w:ascii="Arial" w:eastAsia="Arial" w:hAnsi="Arial" w:cs="Arial"/>
          <w:lang w:val="pt-PT"/>
        </w:rPr>
        <w:t>(2)</w:t>
      </w:r>
    </w:p>
    <w:p w14:paraId="1E931AEC" w14:textId="77777777" w:rsidR="00530318" w:rsidRPr="00580D28" w:rsidRDefault="00530318" w:rsidP="003B4B68">
      <w:pPr>
        <w:pStyle w:val="Standard"/>
        <w:autoSpaceDE w:val="0"/>
        <w:jc w:val="both"/>
        <w:rPr>
          <w:rFonts w:ascii="Arial" w:eastAsia="Arial" w:hAnsi="Arial" w:cs="Arial"/>
          <w:lang w:val="pt-PT"/>
        </w:rPr>
      </w:pPr>
      <w:r w:rsidRPr="00580D28">
        <w:rPr>
          <w:rFonts w:ascii="Arial" w:eastAsia="Arial" w:hAnsi="Arial" w:cs="Arial"/>
          <w:lang w:val="pt-PT"/>
        </w:rPr>
        <w:t>Nesta perspetiva, a articulação entre cultura de partida e cultura de chegada adquire dimensão particular e relevante, observando a autora o seguinte sobre as motivações do tradutor:</w:t>
      </w:r>
    </w:p>
    <w:p w14:paraId="0C7C9532" w14:textId="77777777" w:rsidR="00530318" w:rsidRPr="00580D28" w:rsidRDefault="00530318" w:rsidP="003B4B68">
      <w:pPr>
        <w:pStyle w:val="Standard"/>
        <w:autoSpaceDE w:val="0"/>
        <w:ind w:left="1410"/>
        <w:jc w:val="both"/>
        <w:rPr>
          <w:rFonts w:ascii="Arial" w:hAnsi="Arial" w:cs="Arial"/>
        </w:rPr>
      </w:pPr>
      <w:r w:rsidRPr="00580D28">
        <w:rPr>
          <w:rFonts w:ascii="Arial" w:eastAsia="Arial" w:hAnsi="Arial" w:cs="Arial"/>
        </w:rPr>
        <w:t>A writerly translator is also willing to re-create the source text for a new audience and a new culture; such a translator does not deny the contradictions between worlds but rather uses them productively.” (8)</w:t>
      </w:r>
      <w:r w:rsidRPr="00580D28">
        <w:rPr>
          <w:rStyle w:val="Footnoteanchor"/>
          <w:rFonts w:ascii="Arial" w:eastAsia="Arial" w:hAnsi="Arial" w:cs="Arial"/>
        </w:rPr>
        <w:footnoteReference w:id="27"/>
      </w:r>
    </w:p>
    <w:p w14:paraId="65C3B608" w14:textId="77777777" w:rsidR="00530318" w:rsidRPr="00580D28" w:rsidRDefault="00530318" w:rsidP="003B4B68">
      <w:pPr>
        <w:pStyle w:val="Standard"/>
        <w:autoSpaceDE w:val="0"/>
        <w:jc w:val="both"/>
        <w:rPr>
          <w:rFonts w:ascii="Arial" w:hAnsi="Arial" w:cs="Arial"/>
          <w:lang w:val="pt-PT"/>
        </w:rPr>
      </w:pPr>
      <w:r w:rsidRPr="00580D28">
        <w:rPr>
          <w:rFonts w:ascii="Arial" w:eastAsia="Arial" w:hAnsi="Arial" w:cs="Arial"/>
          <w:lang w:val="pt-PT"/>
        </w:rPr>
        <w:t xml:space="preserve">Este diálogo tem em conta a individualidade subjetiva do tradutor no processo de interpretação das culturas na passagem para o texto de chegada. No texto recriado por Miguéis, opta por manter determinados vocábulos ingleses que estão intimamente ligados ao meio social onde a narrativa decorre, o seu estranhamento em relação à língua do texto de chegada a ser devidamente assinalado a itálico, nomeadamente: </w:t>
      </w:r>
      <w:proofErr w:type="spellStart"/>
      <w:r w:rsidRPr="00580D28">
        <w:rPr>
          <w:rFonts w:ascii="Arial" w:eastAsia="Arial" w:hAnsi="Arial" w:cs="Arial"/>
          <w:i/>
          <w:iCs/>
          <w:lang w:val="pt-PT"/>
        </w:rPr>
        <w:t>settler</w:t>
      </w:r>
      <w:proofErr w:type="spellEnd"/>
      <w:r w:rsidRPr="00580D28">
        <w:rPr>
          <w:rFonts w:ascii="Arial" w:eastAsia="Arial" w:hAnsi="Arial" w:cs="Arial"/>
          <w:lang w:val="pt-PT"/>
        </w:rPr>
        <w:t>;</w:t>
      </w:r>
      <w:r w:rsidRPr="00580D28">
        <w:rPr>
          <w:rFonts w:ascii="Arial" w:eastAsia="Arial" w:hAnsi="Arial" w:cs="Arial"/>
          <w:i/>
          <w:iCs/>
          <w:lang w:val="pt-PT"/>
        </w:rPr>
        <w:t xml:space="preserve"> </w:t>
      </w:r>
      <w:proofErr w:type="spellStart"/>
      <w:r w:rsidRPr="00580D28">
        <w:rPr>
          <w:rFonts w:ascii="Arial" w:eastAsia="Arial" w:hAnsi="Arial" w:cs="Arial"/>
          <w:i/>
          <w:iCs/>
          <w:lang w:val="pt-PT"/>
        </w:rPr>
        <w:t>front</w:t>
      </w:r>
      <w:proofErr w:type="spellEnd"/>
      <w:r w:rsidRPr="00580D28">
        <w:rPr>
          <w:rFonts w:ascii="Arial" w:eastAsia="Arial" w:hAnsi="Arial" w:cs="Arial"/>
          <w:i/>
          <w:iCs/>
          <w:lang w:val="pt-PT"/>
        </w:rPr>
        <w:t xml:space="preserve">, </w:t>
      </w:r>
      <w:r w:rsidRPr="00580D28">
        <w:rPr>
          <w:rFonts w:ascii="Arial" w:eastAsia="Arial" w:hAnsi="Arial" w:cs="Arial"/>
          <w:lang w:val="pt-PT"/>
        </w:rPr>
        <w:t xml:space="preserve">no sentido de "frente de guerra",  </w:t>
      </w:r>
      <w:r w:rsidRPr="00580D28">
        <w:rPr>
          <w:rStyle w:val="Emphasis"/>
          <w:rFonts w:ascii="Arial" w:eastAsia="Arial" w:hAnsi="Arial" w:cs="Arial"/>
        </w:rPr>
        <w:t xml:space="preserve">racketeers, </w:t>
      </w:r>
      <w:proofErr w:type="spellStart"/>
      <w:r w:rsidRPr="00580D28">
        <w:rPr>
          <w:rFonts w:ascii="Arial" w:eastAsia="Arial" w:hAnsi="Arial" w:cs="Arial"/>
          <w:i/>
          <w:iCs/>
          <w:lang w:val="pt-PT"/>
        </w:rPr>
        <w:t>roadster</w:t>
      </w:r>
      <w:proofErr w:type="spellEnd"/>
      <w:r w:rsidRPr="00580D28">
        <w:rPr>
          <w:rFonts w:ascii="Arial" w:eastAsia="Arial" w:hAnsi="Arial" w:cs="Arial"/>
          <w:lang w:val="pt-PT"/>
        </w:rPr>
        <w:t xml:space="preserve">, </w:t>
      </w:r>
      <w:proofErr w:type="spellStart"/>
      <w:r w:rsidRPr="00580D28">
        <w:rPr>
          <w:rFonts w:ascii="Arial" w:eastAsia="Arial" w:hAnsi="Arial" w:cs="Arial"/>
          <w:i/>
          <w:iCs/>
          <w:lang w:val="pt-PT"/>
        </w:rPr>
        <w:t>cottages</w:t>
      </w:r>
      <w:proofErr w:type="spellEnd"/>
      <w:r w:rsidRPr="00580D28">
        <w:rPr>
          <w:rFonts w:ascii="Arial" w:eastAsia="Arial" w:hAnsi="Arial" w:cs="Arial"/>
          <w:i/>
          <w:iCs/>
          <w:lang w:val="pt-PT"/>
        </w:rPr>
        <w:t xml:space="preserve">, </w:t>
      </w:r>
      <w:proofErr w:type="spellStart"/>
      <w:r w:rsidRPr="00580D28">
        <w:rPr>
          <w:rFonts w:ascii="Arial" w:eastAsia="Arial" w:hAnsi="Arial" w:cs="Arial"/>
          <w:i/>
          <w:iCs/>
          <w:lang w:val="pt-PT"/>
        </w:rPr>
        <w:t>fox</w:t>
      </w:r>
      <w:proofErr w:type="spellEnd"/>
      <w:r w:rsidRPr="00580D28">
        <w:rPr>
          <w:rFonts w:ascii="Arial" w:eastAsia="Arial" w:hAnsi="Arial" w:cs="Arial"/>
          <w:i/>
          <w:iCs/>
          <w:lang w:val="pt-PT"/>
        </w:rPr>
        <w:t xml:space="preserve"> </w:t>
      </w:r>
      <w:r w:rsidRPr="00580D28">
        <w:rPr>
          <w:rFonts w:ascii="Arial" w:eastAsia="Arial" w:hAnsi="Arial" w:cs="Arial"/>
          <w:lang w:val="pt-PT"/>
        </w:rPr>
        <w:t>(no texto de partida "</w:t>
      </w:r>
      <w:proofErr w:type="spellStart"/>
      <w:r w:rsidRPr="00580D28">
        <w:rPr>
          <w:rFonts w:ascii="Arial" w:eastAsia="Arial" w:hAnsi="Arial" w:cs="Arial"/>
          <w:lang w:val="pt-PT"/>
        </w:rPr>
        <w:t>foxtrot</w:t>
      </w:r>
      <w:proofErr w:type="spellEnd"/>
      <w:r w:rsidRPr="00580D28">
        <w:rPr>
          <w:rFonts w:ascii="Arial" w:eastAsia="Arial" w:hAnsi="Arial" w:cs="Arial"/>
          <w:lang w:val="pt-PT"/>
        </w:rPr>
        <w:t xml:space="preserve">"), </w:t>
      </w:r>
      <w:proofErr w:type="spellStart"/>
      <w:r w:rsidRPr="00580D28">
        <w:rPr>
          <w:rFonts w:ascii="Arial" w:eastAsia="Arial" w:hAnsi="Arial" w:cs="Arial"/>
          <w:i/>
          <w:iCs/>
          <w:lang w:val="pt-PT"/>
        </w:rPr>
        <w:t>elevated</w:t>
      </w:r>
      <w:proofErr w:type="spellEnd"/>
      <w:r w:rsidRPr="00580D28">
        <w:rPr>
          <w:rFonts w:ascii="Arial" w:eastAsia="Arial" w:hAnsi="Arial" w:cs="Arial"/>
          <w:lang w:val="pt-PT"/>
        </w:rPr>
        <w:t xml:space="preserve">, </w:t>
      </w:r>
      <w:r w:rsidRPr="00580D28">
        <w:rPr>
          <w:rFonts w:ascii="Arial" w:eastAsia="Arial" w:hAnsi="Arial" w:cs="Arial"/>
          <w:i/>
          <w:iCs/>
          <w:lang w:val="pt-PT"/>
        </w:rPr>
        <w:t xml:space="preserve"> </w:t>
      </w:r>
      <w:proofErr w:type="spellStart"/>
      <w:r w:rsidRPr="00580D28">
        <w:rPr>
          <w:rFonts w:ascii="Arial" w:eastAsia="Arial" w:hAnsi="Arial" w:cs="Arial"/>
          <w:i/>
          <w:iCs/>
          <w:lang w:val="pt-PT"/>
        </w:rPr>
        <w:t>mint-julep</w:t>
      </w:r>
      <w:proofErr w:type="spellEnd"/>
      <w:r w:rsidRPr="00580D28">
        <w:rPr>
          <w:rFonts w:ascii="Arial" w:eastAsia="Arial" w:hAnsi="Arial" w:cs="Arial"/>
          <w:lang w:val="pt-PT"/>
        </w:rPr>
        <w:t xml:space="preserve">, </w:t>
      </w:r>
      <w:r w:rsidRPr="00580D28">
        <w:rPr>
          <w:rFonts w:ascii="Arial" w:eastAsia="Arial" w:hAnsi="Arial" w:cs="Arial"/>
          <w:i/>
          <w:iCs/>
          <w:lang w:val="pt-PT"/>
        </w:rPr>
        <w:t xml:space="preserve"> </w:t>
      </w:r>
      <w:proofErr w:type="spellStart"/>
      <w:r w:rsidRPr="00580D28">
        <w:rPr>
          <w:rFonts w:ascii="Arial" w:eastAsia="Arial" w:hAnsi="Arial" w:cs="Arial"/>
          <w:i/>
          <w:iCs/>
          <w:lang w:val="pt-PT"/>
        </w:rPr>
        <w:t>pool-room</w:t>
      </w:r>
      <w:proofErr w:type="spellEnd"/>
      <w:r w:rsidRPr="00580D28">
        <w:rPr>
          <w:rFonts w:ascii="Arial" w:eastAsia="Arial" w:hAnsi="Arial" w:cs="Arial"/>
          <w:lang w:val="pt-PT"/>
        </w:rPr>
        <w:t xml:space="preserve">, </w:t>
      </w:r>
      <w:proofErr w:type="spellStart"/>
      <w:r w:rsidRPr="00580D28">
        <w:rPr>
          <w:rFonts w:ascii="Arial" w:eastAsia="Arial" w:hAnsi="Arial" w:cs="Arial"/>
          <w:i/>
          <w:iCs/>
          <w:lang w:val="pt-PT"/>
        </w:rPr>
        <w:t>college</w:t>
      </w:r>
      <w:proofErr w:type="spellEnd"/>
      <w:r w:rsidRPr="00580D28">
        <w:rPr>
          <w:rFonts w:ascii="Arial" w:eastAsia="Arial" w:hAnsi="Arial" w:cs="Arial"/>
          <w:i/>
          <w:iCs/>
          <w:lang w:val="pt-PT"/>
        </w:rPr>
        <w:t>.</w:t>
      </w:r>
      <w:r w:rsidRPr="00580D28">
        <w:rPr>
          <w:rFonts w:ascii="Arial" w:eastAsia="Arial" w:hAnsi="Arial" w:cs="Arial"/>
          <w:lang w:val="pt-PT"/>
        </w:rPr>
        <w:t xml:space="preserve"> Alguns termos, como </w:t>
      </w:r>
      <w:proofErr w:type="spellStart"/>
      <w:r w:rsidRPr="00580D28">
        <w:rPr>
          <w:rFonts w:ascii="Arial" w:eastAsia="Arial" w:hAnsi="Arial" w:cs="Arial"/>
          <w:i/>
          <w:iCs/>
          <w:lang w:val="pt-PT"/>
        </w:rPr>
        <w:t>putter</w:t>
      </w:r>
      <w:proofErr w:type="spellEnd"/>
      <w:r w:rsidRPr="00580D28">
        <w:rPr>
          <w:rFonts w:ascii="Arial" w:eastAsia="Arial" w:hAnsi="Arial" w:cs="Arial"/>
          <w:lang w:val="pt-PT"/>
        </w:rPr>
        <w:t>,</w:t>
      </w:r>
      <w:r w:rsidRPr="00580D28">
        <w:rPr>
          <w:rFonts w:ascii="Arial" w:eastAsia="Arial" w:hAnsi="Arial" w:cs="Arial"/>
          <w:i/>
          <w:iCs/>
          <w:lang w:val="pt-PT"/>
        </w:rPr>
        <w:t xml:space="preserve"> </w:t>
      </w:r>
      <w:proofErr w:type="spellStart"/>
      <w:r w:rsidRPr="00580D28">
        <w:rPr>
          <w:rFonts w:ascii="Arial" w:eastAsia="Arial" w:hAnsi="Arial" w:cs="Arial"/>
          <w:i/>
          <w:iCs/>
          <w:lang w:val="pt-PT"/>
        </w:rPr>
        <w:t>bootlegger</w:t>
      </w:r>
      <w:proofErr w:type="spellEnd"/>
      <w:r w:rsidRPr="00580D28">
        <w:rPr>
          <w:rFonts w:ascii="Arial" w:eastAsia="Arial" w:hAnsi="Arial" w:cs="Arial"/>
          <w:i/>
          <w:iCs/>
          <w:lang w:val="pt-PT"/>
        </w:rPr>
        <w:t xml:space="preserve"> e </w:t>
      </w:r>
      <w:proofErr w:type="spellStart"/>
      <w:r w:rsidRPr="00580D28">
        <w:rPr>
          <w:rFonts w:ascii="Arial" w:eastAsia="Arial" w:hAnsi="Arial" w:cs="Arial"/>
          <w:i/>
          <w:iCs/>
          <w:lang w:val="pt-PT"/>
        </w:rPr>
        <w:t>Elevated</w:t>
      </w:r>
      <w:proofErr w:type="spellEnd"/>
      <w:r w:rsidRPr="00580D28">
        <w:rPr>
          <w:rFonts w:ascii="Arial" w:eastAsia="Arial" w:hAnsi="Arial" w:cs="Arial"/>
          <w:i/>
          <w:iCs/>
          <w:lang w:val="pt-PT"/>
        </w:rPr>
        <w:t xml:space="preserve"> </w:t>
      </w:r>
      <w:proofErr w:type="spellStart"/>
      <w:r w:rsidRPr="00580D28">
        <w:rPr>
          <w:rFonts w:ascii="Arial" w:eastAsia="Arial" w:hAnsi="Arial" w:cs="Arial"/>
          <w:i/>
          <w:iCs/>
          <w:lang w:val="pt-PT"/>
        </w:rPr>
        <w:t>Lines</w:t>
      </w:r>
      <w:proofErr w:type="spellEnd"/>
      <w:r w:rsidRPr="00580D28">
        <w:rPr>
          <w:rFonts w:ascii="Arial" w:eastAsia="Arial" w:hAnsi="Arial" w:cs="Arial"/>
          <w:i/>
          <w:iCs/>
          <w:lang w:val="pt-PT"/>
        </w:rPr>
        <w:t xml:space="preserve"> </w:t>
      </w:r>
      <w:r w:rsidRPr="00580D28">
        <w:rPr>
          <w:rFonts w:ascii="Arial" w:eastAsia="Arial" w:hAnsi="Arial" w:cs="Arial"/>
          <w:lang w:val="pt-PT"/>
        </w:rPr>
        <w:t xml:space="preserve">são ainda objeto de explicação sobre as realidades a que dizem respeito, em nota de rodapé. Quanto a vocábulos como </w:t>
      </w:r>
      <w:r w:rsidRPr="00580D28">
        <w:rPr>
          <w:rFonts w:ascii="Arial" w:eastAsia="Arial" w:hAnsi="Arial" w:cs="Arial"/>
          <w:i/>
          <w:iCs/>
          <w:lang w:val="pt-PT"/>
        </w:rPr>
        <w:t>coronel</w:t>
      </w:r>
      <w:r w:rsidRPr="00580D28">
        <w:rPr>
          <w:rFonts w:ascii="Arial" w:eastAsia="Arial" w:hAnsi="Arial" w:cs="Arial"/>
          <w:lang w:val="pt-PT"/>
        </w:rPr>
        <w:t xml:space="preserve"> e Oxford, Miguéis recorre à ortografia </w:t>
      </w:r>
      <w:proofErr w:type="spellStart"/>
      <w:r w:rsidRPr="00580D28">
        <w:rPr>
          <w:rFonts w:ascii="Arial" w:eastAsia="Arial" w:hAnsi="Arial" w:cs="Arial"/>
          <w:i/>
          <w:iCs/>
          <w:lang w:val="pt-PT"/>
        </w:rPr>
        <w:t>coroner</w:t>
      </w:r>
      <w:proofErr w:type="spellEnd"/>
      <w:r w:rsidRPr="00580D28">
        <w:rPr>
          <w:rFonts w:ascii="Arial" w:eastAsia="Arial" w:hAnsi="Arial" w:cs="Arial"/>
          <w:lang w:val="pt-PT"/>
        </w:rPr>
        <w:t xml:space="preserve"> e </w:t>
      </w:r>
      <w:proofErr w:type="spellStart"/>
      <w:r w:rsidRPr="00580D28">
        <w:rPr>
          <w:rFonts w:ascii="Arial" w:eastAsia="Arial" w:hAnsi="Arial" w:cs="Arial"/>
          <w:i/>
          <w:iCs/>
          <w:lang w:val="pt-PT"/>
        </w:rPr>
        <w:t>oggsford</w:t>
      </w:r>
      <w:proofErr w:type="spellEnd"/>
      <w:r w:rsidRPr="00580D28">
        <w:rPr>
          <w:rFonts w:ascii="Arial" w:eastAsia="Arial" w:hAnsi="Arial" w:cs="Arial"/>
          <w:lang w:val="pt-PT"/>
        </w:rPr>
        <w:t xml:space="preserve"> por forma a manter refletida na linguagem a caracterização do nível sociocultural das personagens. Outras ocorrências bastante significativas em termos da transposição cultural implícita dizem respeito à presença de léxico francês. Assim, não só mantém termos franceses, nomeadamente, </w:t>
      </w:r>
      <w:r w:rsidRPr="00580D28">
        <w:rPr>
          <w:rFonts w:ascii="Arial" w:eastAsia="Arial" w:hAnsi="Arial" w:cs="Arial"/>
          <w:i/>
          <w:iCs/>
          <w:lang w:val="pt-PT"/>
        </w:rPr>
        <w:t xml:space="preserve">hotel de </w:t>
      </w:r>
      <w:proofErr w:type="spellStart"/>
      <w:r w:rsidRPr="00580D28">
        <w:rPr>
          <w:rFonts w:ascii="Arial" w:eastAsia="Arial" w:hAnsi="Arial" w:cs="Arial"/>
          <w:i/>
          <w:iCs/>
          <w:lang w:val="pt-PT"/>
        </w:rPr>
        <w:t>ville</w:t>
      </w:r>
      <w:proofErr w:type="spellEnd"/>
      <w:r w:rsidRPr="00580D28">
        <w:rPr>
          <w:rFonts w:ascii="Arial" w:eastAsia="Arial" w:hAnsi="Arial" w:cs="Arial"/>
          <w:i/>
          <w:iCs/>
          <w:lang w:val="pt-PT"/>
        </w:rPr>
        <w:t>, hors-d'oeuvre</w:t>
      </w:r>
      <w:r w:rsidRPr="00580D28">
        <w:rPr>
          <w:rFonts w:ascii="Arial" w:eastAsia="Arial" w:hAnsi="Arial" w:cs="Arial"/>
          <w:lang w:val="pt-PT"/>
        </w:rPr>
        <w:t xml:space="preserve">; como opta por léxico francês para traduzir termos que no texto de partida estavam em inglês, como por exemplo, </w:t>
      </w:r>
      <w:proofErr w:type="spellStart"/>
      <w:r w:rsidRPr="00580D28">
        <w:rPr>
          <w:rFonts w:ascii="Arial" w:eastAsia="Arial" w:hAnsi="Arial" w:cs="Arial"/>
          <w:i/>
          <w:iCs/>
          <w:lang w:val="pt-PT"/>
        </w:rPr>
        <w:t>evening</w:t>
      </w:r>
      <w:proofErr w:type="spellEnd"/>
      <w:r w:rsidRPr="00580D28">
        <w:rPr>
          <w:rFonts w:ascii="Arial" w:eastAsia="Arial" w:hAnsi="Arial" w:cs="Arial"/>
          <w:i/>
          <w:iCs/>
          <w:lang w:val="pt-PT"/>
        </w:rPr>
        <w:t xml:space="preserve"> </w:t>
      </w:r>
      <w:proofErr w:type="spellStart"/>
      <w:r w:rsidRPr="00580D28">
        <w:rPr>
          <w:rFonts w:ascii="Arial" w:eastAsia="Arial" w:hAnsi="Arial" w:cs="Arial"/>
          <w:i/>
          <w:iCs/>
          <w:lang w:val="pt-PT"/>
        </w:rPr>
        <w:t>dress</w:t>
      </w:r>
      <w:proofErr w:type="spellEnd"/>
      <w:r w:rsidRPr="00580D28">
        <w:rPr>
          <w:rFonts w:ascii="Arial" w:eastAsia="Arial" w:hAnsi="Arial" w:cs="Arial"/>
          <w:lang w:val="pt-PT"/>
        </w:rPr>
        <w:t xml:space="preserve"> traduzido para </w:t>
      </w:r>
      <w:r w:rsidRPr="00580D28">
        <w:rPr>
          <w:rFonts w:ascii="Arial" w:eastAsia="Arial" w:hAnsi="Arial" w:cs="Arial"/>
          <w:i/>
          <w:iCs/>
          <w:lang w:val="pt-PT"/>
        </w:rPr>
        <w:t>vestido de soirée</w:t>
      </w:r>
      <w:r w:rsidRPr="00580D28">
        <w:rPr>
          <w:rFonts w:ascii="Arial" w:eastAsia="Arial" w:hAnsi="Arial" w:cs="Arial"/>
          <w:lang w:val="pt-PT"/>
        </w:rPr>
        <w:t xml:space="preserve">  e </w:t>
      </w:r>
      <w:r w:rsidRPr="00580D28">
        <w:rPr>
          <w:rFonts w:ascii="Arial" w:eastAsia="Arial" w:hAnsi="Arial" w:cs="Arial"/>
          <w:i/>
          <w:iCs/>
          <w:lang w:val="pt-PT"/>
        </w:rPr>
        <w:t xml:space="preserve">a </w:t>
      </w:r>
      <w:proofErr w:type="spellStart"/>
      <w:r w:rsidRPr="00580D28">
        <w:rPr>
          <w:rFonts w:ascii="Arial" w:eastAsia="Arial" w:hAnsi="Arial" w:cs="Arial"/>
          <w:i/>
          <w:iCs/>
          <w:lang w:val="pt-PT"/>
        </w:rPr>
        <w:t>denizen</w:t>
      </w:r>
      <w:proofErr w:type="spellEnd"/>
      <w:r w:rsidRPr="00580D28">
        <w:rPr>
          <w:rFonts w:ascii="Arial" w:eastAsia="Arial" w:hAnsi="Arial" w:cs="Arial"/>
          <w:i/>
          <w:iCs/>
          <w:lang w:val="pt-PT"/>
        </w:rPr>
        <w:t xml:space="preserve"> of Broadway</w:t>
      </w:r>
      <w:r w:rsidRPr="00580D28">
        <w:rPr>
          <w:rFonts w:ascii="Arial" w:eastAsia="Arial" w:hAnsi="Arial" w:cs="Arial"/>
          <w:lang w:val="pt-PT"/>
        </w:rPr>
        <w:t xml:space="preserve"> traduzido por “</w:t>
      </w:r>
      <w:r w:rsidRPr="00580D28">
        <w:rPr>
          <w:rFonts w:ascii="Arial" w:eastAsia="Arial" w:hAnsi="Arial" w:cs="Arial"/>
          <w:i/>
          <w:iCs/>
          <w:lang w:val="pt-PT"/>
        </w:rPr>
        <w:t>um habitué da Broadway</w:t>
      </w:r>
      <w:r w:rsidRPr="00580D28">
        <w:rPr>
          <w:rFonts w:ascii="Arial" w:eastAsia="Arial" w:hAnsi="Arial" w:cs="Arial"/>
          <w:lang w:val="pt-PT"/>
        </w:rPr>
        <w:t>”</w:t>
      </w:r>
      <w:r w:rsidRPr="00580D28">
        <w:rPr>
          <w:rFonts w:ascii="Arial" w:eastAsia="Arial" w:hAnsi="Arial" w:cs="Arial"/>
          <w:i/>
          <w:iCs/>
          <w:lang w:val="pt-PT"/>
        </w:rPr>
        <w:t xml:space="preserve">. </w:t>
      </w:r>
      <w:r w:rsidRPr="00580D28">
        <w:rPr>
          <w:rFonts w:ascii="Arial" w:eastAsia="Arial" w:hAnsi="Arial" w:cs="Arial"/>
          <w:lang w:val="pt-PT"/>
        </w:rPr>
        <w:t>Também a vivacidade de alguns diálogos é  assinalada com a manutenção da locução interjetiva em inglês “</w:t>
      </w:r>
      <w:r w:rsidRPr="00580D28">
        <w:rPr>
          <w:rFonts w:ascii="Arial" w:eastAsia="Arial" w:hAnsi="Arial" w:cs="Arial"/>
          <w:i/>
          <w:iCs/>
          <w:lang w:val="pt-PT"/>
        </w:rPr>
        <w:t xml:space="preserve">all </w:t>
      </w:r>
      <w:proofErr w:type="spellStart"/>
      <w:r w:rsidRPr="00580D28">
        <w:rPr>
          <w:rFonts w:ascii="Arial" w:eastAsia="Arial" w:hAnsi="Arial" w:cs="Arial"/>
          <w:i/>
          <w:iCs/>
          <w:lang w:val="pt-PT"/>
        </w:rPr>
        <w:t>right</w:t>
      </w:r>
      <w:proofErr w:type="spellEnd"/>
      <w:r w:rsidRPr="00580D28">
        <w:rPr>
          <w:rFonts w:ascii="Arial" w:eastAsia="Arial" w:hAnsi="Arial" w:cs="Arial"/>
          <w:lang w:val="pt-PT"/>
        </w:rPr>
        <w:t xml:space="preserve">!” </w:t>
      </w:r>
      <w:r w:rsidRPr="00580D28">
        <w:rPr>
          <w:rStyle w:val="Footnoteanchor"/>
          <w:rFonts w:ascii="Arial" w:eastAsia="Arial" w:hAnsi="Arial" w:cs="Arial"/>
        </w:rPr>
        <w:footnoteReference w:id="28"/>
      </w:r>
      <w:r w:rsidRPr="00580D28">
        <w:rPr>
          <w:rFonts w:ascii="Arial" w:eastAsia="Arial" w:hAnsi="Arial" w:cs="Arial"/>
          <w:i/>
          <w:iCs/>
          <w:lang w:val="pt-PT"/>
        </w:rPr>
        <w:t xml:space="preserve">  </w:t>
      </w:r>
    </w:p>
    <w:p w14:paraId="202B2C52" w14:textId="77777777" w:rsidR="00530318" w:rsidRPr="00580D28" w:rsidRDefault="00530318" w:rsidP="003B4B68">
      <w:pPr>
        <w:pStyle w:val="Standard"/>
        <w:autoSpaceDE w:val="0"/>
        <w:jc w:val="both"/>
        <w:rPr>
          <w:rFonts w:ascii="Arial" w:hAnsi="Arial" w:cs="Arial"/>
          <w:lang w:val="pt-PT"/>
        </w:rPr>
      </w:pPr>
      <w:r w:rsidRPr="00580D28">
        <w:rPr>
          <w:rFonts w:ascii="Arial" w:eastAsia="Arial" w:hAnsi="Arial" w:cs="Arial"/>
          <w:i/>
          <w:iCs/>
          <w:lang w:val="pt-PT"/>
        </w:rPr>
        <w:tab/>
      </w:r>
      <w:r w:rsidRPr="00580D28">
        <w:rPr>
          <w:rFonts w:ascii="Arial" w:eastAsia="Arial" w:hAnsi="Arial" w:cs="Arial"/>
          <w:lang w:val="pt-PT"/>
        </w:rPr>
        <w:t xml:space="preserve">Ocasionalmente a estrutura sintática denuncia a estreita ligação com a língua inglesa, como por exemplo, quando traduz a frase “ From the </w:t>
      </w:r>
      <w:proofErr w:type="spellStart"/>
      <w:r w:rsidRPr="00580D28">
        <w:rPr>
          <w:rFonts w:ascii="Arial" w:eastAsia="Arial" w:hAnsi="Arial" w:cs="Arial"/>
          <w:lang w:val="pt-PT"/>
        </w:rPr>
        <w:t>moment</w:t>
      </w:r>
      <w:proofErr w:type="spellEnd"/>
      <w:r w:rsidRPr="00580D28">
        <w:rPr>
          <w:rFonts w:ascii="Arial" w:eastAsia="Arial" w:hAnsi="Arial" w:cs="Arial"/>
          <w:lang w:val="pt-PT"/>
        </w:rPr>
        <w:t xml:space="preserve"> </w:t>
      </w:r>
      <w:r w:rsidRPr="00580D28">
        <w:rPr>
          <w:rFonts w:ascii="Arial" w:eastAsia="Arial" w:hAnsi="Arial" w:cs="Arial"/>
          <w:u w:val="single"/>
          <w:lang w:val="pt-PT"/>
        </w:rPr>
        <w:t xml:space="preserve">I </w:t>
      </w:r>
      <w:proofErr w:type="spellStart"/>
      <w:r w:rsidRPr="00580D28">
        <w:rPr>
          <w:rFonts w:ascii="Arial" w:eastAsia="Arial" w:hAnsi="Arial" w:cs="Arial"/>
          <w:u w:val="single"/>
          <w:lang w:val="pt-PT"/>
        </w:rPr>
        <w:t>telephoned</w:t>
      </w:r>
      <w:proofErr w:type="spellEnd"/>
      <w:r w:rsidRPr="00580D28">
        <w:rPr>
          <w:rFonts w:ascii="Arial" w:eastAsia="Arial" w:hAnsi="Arial" w:cs="Arial"/>
          <w:u w:val="single"/>
          <w:lang w:val="pt-PT"/>
        </w:rPr>
        <w:t xml:space="preserve"> news</w:t>
      </w:r>
      <w:r w:rsidRPr="00580D28">
        <w:rPr>
          <w:rFonts w:ascii="Arial" w:eastAsia="Arial" w:hAnsi="Arial" w:cs="Arial"/>
          <w:lang w:val="pt-PT"/>
        </w:rPr>
        <w:t xml:space="preserve"> of the </w:t>
      </w:r>
      <w:proofErr w:type="spellStart"/>
      <w:r w:rsidRPr="00580D28">
        <w:rPr>
          <w:rFonts w:ascii="Arial" w:eastAsia="Arial" w:hAnsi="Arial" w:cs="Arial"/>
          <w:lang w:val="pt-PT"/>
        </w:rPr>
        <w:t>catastrophe</w:t>
      </w:r>
      <w:proofErr w:type="spellEnd"/>
      <w:r w:rsidRPr="00580D28">
        <w:rPr>
          <w:rFonts w:ascii="Arial" w:eastAsia="Arial" w:hAnsi="Arial" w:cs="Arial"/>
          <w:lang w:val="pt-PT"/>
        </w:rPr>
        <w:t xml:space="preserve"> to West </w:t>
      </w:r>
      <w:proofErr w:type="spellStart"/>
      <w:r w:rsidRPr="00580D28">
        <w:rPr>
          <w:rFonts w:ascii="Arial" w:eastAsia="Arial" w:hAnsi="Arial" w:cs="Arial"/>
          <w:lang w:val="pt-PT"/>
        </w:rPr>
        <w:t>Egg</w:t>
      </w:r>
      <w:proofErr w:type="spellEnd"/>
      <w:r w:rsidRPr="00580D28">
        <w:rPr>
          <w:rFonts w:ascii="Arial" w:eastAsia="Arial" w:hAnsi="Arial" w:cs="Arial"/>
          <w:lang w:val="pt-PT"/>
        </w:rPr>
        <w:t xml:space="preserve"> Village”</w:t>
      </w:r>
      <w:r w:rsidRPr="00580D28">
        <w:rPr>
          <w:rStyle w:val="Footnoteanchor"/>
          <w:rFonts w:ascii="Arial" w:eastAsia="Arial" w:hAnsi="Arial" w:cs="Arial"/>
        </w:rPr>
        <w:footnoteReference w:id="29"/>
      </w:r>
      <w:r w:rsidRPr="00580D28">
        <w:rPr>
          <w:rFonts w:ascii="Arial" w:eastAsia="Arial" w:hAnsi="Arial" w:cs="Arial"/>
          <w:lang w:val="pt-PT"/>
        </w:rPr>
        <w:t xml:space="preserve"> por: “Desde o instante em que </w:t>
      </w:r>
      <w:r w:rsidRPr="00580D28">
        <w:rPr>
          <w:rFonts w:ascii="Arial" w:eastAsia="Arial" w:hAnsi="Arial" w:cs="Arial"/>
          <w:u w:val="single"/>
          <w:lang w:val="pt-PT"/>
        </w:rPr>
        <w:t>telefonei a notícia</w:t>
      </w:r>
      <w:r w:rsidRPr="00580D28">
        <w:rPr>
          <w:rFonts w:ascii="Arial" w:eastAsia="Arial" w:hAnsi="Arial" w:cs="Arial"/>
          <w:lang w:val="pt-PT"/>
        </w:rPr>
        <w:t xml:space="preserve"> da catástrofe para West </w:t>
      </w:r>
      <w:proofErr w:type="spellStart"/>
      <w:r w:rsidRPr="00580D28">
        <w:rPr>
          <w:rFonts w:ascii="Arial" w:eastAsia="Arial" w:hAnsi="Arial" w:cs="Arial"/>
          <w:lang w:val="pt-PT"/>
        </w:rPr>
        <w:t>Egg</w:t>
      </w:r>
      <w:proofErr w:type="spellEnd"/>
      <w:r w:rsidRPr="00580D28">
        <w:rPr>
          <w:rFonts w:ascii="Arial" w:eastAsia="Arial" w:hAnsi="Arial" w:cs="Arial"/>
          <w:lang w:val="pt-PT"/>
        </w:rPr>
        <w:t xml:space="preserve"> Village” </w:t>
      </w:r>
      <w:r w:rsidRPr="00580D28">
        <w:rPr>
          <w:rFonts w:ascii="Arial" w:eastAsia="Arial" w:hAnsi="Arial" w:cs="Arial"/>
          <w:b/>
          <w:bCs/>
          <w:lang w:val="pt-PT"/>
        </w:rPr>
        <w:t>(</w:t>
      </w:r>
      <w:r w:rsidRPr="00580D28">
        <w:rPr>
          <w:rFonts w:ascii="Arial" w:eastAsia="Arial" w:hAnsi="Arial" w:cs="Arial"/>
          <w:lang w:val="pt-PT"/>
        </w:rPr>
        <w:t>meu sublinhado</w:t>
      </w:r>
      <w:r w:rsidRPr="00580D28">
        <w:rPr>
          <w:rFonts w:ascii="Arial" w:eastAsia="Arial" w:hAnsi="Arial" w:cs="Arial"/>
          <w:b/>
          <w:bCs/>
          <w:lang w:val="pt-PT"/>
        </w:rPr>
        <w:t>)</w:t>
      </w:r>
      <w:r w:rsidRPr="00580D28">
        <w:rPr>
          <w:rFonts w:ascii="Arial" w:eastAsia="Arial" w:hAnsi="Arial" w:cs="Arial"/>
          <w:lang w:val="pt-PT"/>
        </w:rPr>
        <w:t>. Aspeto diverso relacionado com a tradução do pronome pessoal “you” ora por “tu”, ora por “você”, é elucidativo quanto ao mecanismo de interpretação cultural acionado por Miguéis, ajustando o pronome “you” ao código social da cultura do texto de chegada, segundo um critério de adequação ao estatuto social das personagens e às relações interpessoais na narrativa.</w:t>
      </w:r>
    </w:p>
    <w:p w14:paraId="33501058" w14:textId="77777777" w:rsidR="00530318" w:rsidRPr="00580D28" w:rsidRDefault="00530318" w:rsidP="003B4B68">
      <w:pPr>
        <w:pStyle w:val="Standard"/>
        <w:autoSpaceDE w:val="0"/>
        <w:jc w:val="both"/>
        <w:rPr>
          <w:rFonts w:ascii="Arial" w:hAnsi="Arial" w:cs="Arial"/>
          <w:lang w:val="pt-PT"/>
        </w:rPr>
      </w:pPr>
      <w:r w:rsidRPr="00580D28">
        <w:rPr>
          <w:rFonts w:ascii="Arial" w:eastAsia="Arial" w:hAnsi="Arial" w:cs="Arial"/>
          <w:lang w:val="pt-PT"/>
        </w:rPr>
        <w:tab/>
        <w:t xml:space="preserve">Relativamente às interligações com a literatura americana, a tradução de autores emblemáticos no âmbito da literatura americana exprime, como já se sugeriu, a ligação de Miguéis à sua cultura de acolhimento. O facto de os autores provirem de subculturas diferenciadas, Fitzgerald do </w:t>
      </w:r>
      <w:proofErr w:type="spellStart"/>
      <w:r w:rsidRPr="00580D28">
        <w:rPr>
          <w:rFonts w:ascii="Arial" w:eastAsia="Arial" w:hAnsi="Arial" w:cs="Arial"/>
          <w:lang w:val="pt-PT"/>
        </w:rPr>
        <w:t>Mid-West</w:t>
      </w:r>
      <w:proofErr w:type="spellEnd"/>
      <w:r w:rsidRPr="00580D28">
        <w:rPr>
          <w:rFonts w:ascii="Arial" w:eastAsia="Arial" w:hAnsi="Arial" w:cs="Arial"/>
          <w:lang w:val="pt-PT"/>
        </w:rPr>
        <w:t xml:space="preserve">, McCullers do Sul bem como McCullers, acentua a diversidade, numa alusão ao sentido do termo </w:t>
      </w:r>
      <w:r w:rsidRPr="00580D28">
        <w:rPr>
          <w:rFonts w:ascii="Arial" w:eastAsia="Arial" w:hAnsi="Arial" w:cs="Arial"/>
          <w:i/>
          <w:iCs/>
          <w:lang w:val="pt-PT"/>
        </w:rPr>
        <w:t>patchwork</w:t>
      </w:r>
      <w:r w:rsidRPr="00580D28">
        <w:rPr>
          <w:rFonts w:ascii="Arial" w:eastAsia="Arial" w:hAnsi="Arial" w:cs="Arial"/>
          <w:lang w:val="pt-PT"/>
        </w:rPr>
        <w:t>,</w:t>
      </w:r>
      <w:r w:rsidRPr="00580D28">
        <w:rPr>
          <w:rFonts w:ascii="Arial" w:eastAsia="Arial" w:hAnsi="Arial" w:cs="Arial"/>
          <w:i/>
          <w:iCs/>
          <w:lang w:val="pt-PT"/>
        </w:rPr>
        <w:t xml:space="preserve"> </w:t>
      </w:r>
      <w:r w:rsidRPr="00580D28">
        <w:rPr>
          <w:rFonts w:ascii="Arial" w:eastAsia="Arial" w:hAnsi="Arial" w:cs="Arial"/>
          <w:lang w:val="pt-PT"/>
        </w:rPr>
        <w:t xml:space="preserve">onde as identidades coabitam, onde novas combinações culturais são possíveis, em conjunto concorrendo para a construção de uma nova realidade, não estando pois Migueis cingido em exclusivo à vertente mais tradicional. Igualmente importantes são os fatores da temporalidade: a industrialização, a expansão da tecnologia, a chegada de mais imigrantes, fatores que  desencadeiam enormes mudanças com inevitáveis reflexos na atividade cultural. Este novo mundo está presente no fascínio manifestado por Miguéis perante o desenvolvimento  tecnológico que o impressionaria aquando da sua chegada à América.  </w:t>
      </w:r>
    </w:p>
    <w:p w14:paraId="218FCF8B" w14:textId="77777777" w:rsidR="00530318" w:rsidRPr="00580D28" w:rsidRDefault="00530318" w:rsidP="003B4B68">
      <w:pPr>
        <w:pStyle w:val="Standard"/>
        <w:autoSpaceDE w:val="0"/>
        <w:jc w:val="both"/>
        <w:rPr>
          <w:rFonts w:ascii="Arial" w:eastAsia="Arial" w:hAnsi="Arial" w:cs="Arial"/>
          <w:lang w:val="pt-PT"/>
        </w:rPr>
      </w:pPr>
      <w:r w:rsidRPr="00580D28">
        <w:rPr>
          <w:rFonts w:ascii="Arial" w:eastAsia="Arial" w:hAnsi="Arial" w:cs="Arial"/>
          <w:lang w:val="pt-PT"/>
        </w:rPr>
        <w:tab/>
        <w:t xml:space="preserve">Na encruzilhada de elementos que dariam forma ao pensamento modernista americano, o panorama da imensidão encontrada é moldado pelas assimetrias geográficas, históricas e demográficas distintivas dos Estados Unidos da América. Por um lado, a intelectualidade da costa Leste, por outro, o novo caminhar do Sul, por outro ainda, o Oeste conquistado, em diálogos cruzados para os quais um outro fator, ou </w:t>
      </w:r>
      <w:r w:rsidRPr="00580D28">
        <w:rPr>
          <w:rFonts w:ascii="Arial" w:eastAsia="Arial" w:hAnsi="Arial" w:cs="Arial"/>
          <w:lang w:val="pt-PT"/>
        </w:rPr>
        <w:lastRenderedPageBreak/>
        <w:t>seja, a clivagem entre mundo rural e o urbano adensa a complexidade deste macrocosmo em profunda mudança.  À diversidade das atmosferas corresponde necessariamente uma diversidade de interpretações da realidade, decorrente ainda de uma dinâmica em que tradição e inovação se combinam.   Aliás, a ideia de devir imbrica na própria História do país e necessariamente na sua representação através das artes. No caso da literatura, se por um lado, o sentimento de perda, exclusão ou ainda de alienação está presente, está igualmente presente a inspiração criadora de procura e reinvenção, proporcionando uma expressividade artística moderna. Das ilimitadas possibilidades oferecidas pelo espaço americano  resultará uma constelação literária carismática na qual Rodrigues Miguéis se encaixa e se inspira ao longo das décadas vividas em New York.</w:t>
      </w:r>
    </w:p>
    <w:p w14:paraId="2519DD97" w14:textId="77777777" w:rsidR="00530318" w:rsidRPr="00580D28" w:rsidRDefault="00530318" w:rsidP="003B4B68">
      <w:pPr>
        <w:pStyle w:val="Standard"/>
        <w:autoSpaceDE w:val="0"/>
        <w:jc w:val="both"/>
        <w:rPr>
          <w:rFonts w:ascii="Arial" w:eastAsia="Arial" w:hAnsi="Arial" w:cs="Arial"/>
          <w:lang w:val="pt-PT"/>
        </w:rPr>
      </w:pPr>
      <w:r w:rsidRPr="00580D28">
        <w:rPr>
          <w:rFonts w:ascii="Arial" w:eastAsia="Arial" w:hAnsi="Arial" w:cs="Arial"/>
          <w:lang w:val="pt-PT"/>
        </w:rPr>
        <w:tab/>
        <w:t>Miguéis acompanha assim as mudanças e desvios de sensibilidade operadas na época modernista fazendo-se sentir a convergência das duas culturas, como o passo seguinte contextualiza:</w:t>
      </w:r>
    </w:p>
    <w:p w14:paraId="6C56B861" w14:textId="77777777" w:rsidR="00530318" w:rsidRPr="00580D28" w:rsidRDefault="00530318" w:rsidP="003B4B68">
      <w:pPr>
        <w:pStyle w:val="Standard"/>
        <w:autoSpaceDE w:val="0"/>
        <w:ind w:left="1410"/>
        <w:jc w:val="both"/>
        <w:rPr>
          <w:rFonts w:ascii="Arial" w:hAnsi="Arial" w:cs="Arial"/>
          <w:lang w:val="pt-PT"/>
        </w:rPr>
      </w:pPr>
      <w:r w:rsidRPr="00580D28">
        <w:rPr>
          <w:rFonts w:ascii="Arial" w:eastAsia="Arial" w:hAnsi="Arial" w:cs="Arial"/>
        </w:rPr>
        <w:t xml:space="preserve">But no artist could escape it; nobody could grow up in America between the wars without listening to the radio, hearing record, and going to the movies […] and various cinematic techniques – the flashback, inter-cutting, and the like – gave writers new ideas about literary form. </w:t>
      </w:r>
      <w:r w:rsidRPr="00580D28">
        <w:rPr>
          <w:rFonts w:ascii="Arial" w:eastAsia="Arial" w:hAnsi="Arial" w:cs="Arial"/>
          <w:lang w:val="pt-PT"/>
        </w:rPr>
        <w:t>(928)</w:t>
      </w:r>
      <w:r w:rsidRPr="00580D28">
        <w:rPr>
          <w:rStyle w:val="Footnoteanchor"/>
          <w:rFonts w:ascii="Arial" w:eastAsia="Arial" w:hAnsi="Arial" w:cs="Arial"/>
        </w:rPr>
        <w:footnoteReference w:id="30"/>
      </w:r>
      <w:r w:rsidRPr="00580D28">
        <w:rPr>
          <w:rFonts w:ascii="Arial" w:eastAsia="Arial" w:hAnsi="Arial" w:cs="Arial"/>
          <w:lang w:val="pt-PT"/>
        </w:rPr>
        <w:t xml:space="preserve">      </w:t>
      </w:r>
    </w:p>
    <w:p w14:paraId="64B42837" w14:textId="77777777" w:rsidR="00530318" w:rsidRPr="00580D28" w:rsidRDefault="00530318" w:rsidP="003B4B68">
      <w:pPr>
        <w:pStyle w:val="Footnote"/>
        <w:ind w:left="0" w:firstLine="0"/>
        <w:jc w:val="both"/>
        <w:rPr>
          <w:rFonts w:ascii="Arial" w:hAnsi="Arial" w:cs="Arial"/>
          <w:sz w:val="24"/>
          <w:szCs w:val="24"/>
          <w:lang w:val="pt-PT"/>
        </w:rPr>
      </w:pPr>
      <w:r w:rsidRPr="00580D28">
        <w:rPr>
          <w:rFonts w:ascii="Arial" w:hAnsi="Arial" w:cs="Arial"/>
          <w:sz w:val="24"/>
          <w:szCs w:val="24"/>
          <w:lang w:val="pt-PT"/>
        </w:rPr>
        <w:t>Em rascunho de carta para Eduardo Prado Coelho, José Rodrigues Miguéis refere-se a Faulkner, Caldwell, Joyce para discorrer sobre a questão do estilo, tecendo a seguinte consideração:</w:t>
      </w:r>
    </w:p>
    <w:p w14:paraId="6E77AF54" w14:textId="77777777" w:rsidR="00530318" w:rsidRPr="00580D28" w:rsidRDefault="00530318" w:rsidP="003B4B68">
      <w:pPr>
        <w:pStyle w:val="Footnote"/>
        <w:ind w:left="1410" w:firstLine="0"/>
        <w:jc w:val="both"/>
        <w:rPr>
          <w:rFonts w:ascii="Arial" w:hAnsi="Arial" w:cs="Arial"/>
          <w:sz w:val="24"/>
          <w:szCs w:val="24"/>
          <w:lang w:val="pt-PT"/>
        </w:rPr>
      </w:pPr>
      <w:r w:rsidRPr="00580D28">
        <w:rPr>
          <w:rFonts w:ascii="Arial" w:hAnsi="Arial" w:cs="Arial"/>
          <w:sz w:val="24"/>
          <w:szCs w:val="24"/>
          <w:lang w:val="pt-PT"/>
        </w:rPr>
        <w:t>é que ser claro ou “simples” não é ilegítimo, não é sempre sinal de inferioridade, ou pobreza; e que o “mistério” na linguagem, nos […]  Joyce, é muitas vezes um mistério falso, uma roupagem a esconder a pobreza ou falta de requalificação?</w:t>
      </w:r>
      <w:r w:rsidRPr="00580D28">
        <w:rPr>
          <w:rFonts w:ascii="Arial" w:hAnsi="Arial" w:cs="Arial"/>
          <w:b/>
          <w:bCs/>
          <w:sz w:val="24"/>
          <w:szCs w:val="24"/>
          <w:lang w:val="pt-PT"/>
        </w:rPr>
        <w:t xml:space="preserve"> </w:t>
      </w:r>
      <w:r w:rsidRPr="00580D28">
        <w:rPr>
          <w:rFonts w:ascii="Arial" w:hAnsi="Arial" w:cs="Arial"/>
          <w:sz w:val="24"/>
          <w:szCs w:val="24"/>
          <w:lang w:val="pt-PT"/>
        </w:rPr>
        <w:t>No fim da carta surgem as seguintes notas soltas:</w:t>
      </w:r>
      <w:r w:rsidRPr="00580D28">
        <w:rPr>
          <w:rFonts w:ascii="Arial" w:hAnsi="Arial" w:cs="Arial"/>
          <w:b/>
          <w:bCs/>
          <w:sz w:val="24"/>
          <w:szCs w:val="24"/>
          <w:lang w:val="pt-PT"/>
        </w:rPr>
        <w:t xml:space="preserve"> “</w:t>
      </w:r>
      <w:r w:rsidRPr="00580D28">
        <w:rPr>
          <w:rFonts w:ascii="Arial" w:hAnsi="Arial" w:cs="Arial"/>
          <w:sz w:val="24"/>
          <w:szCs w:val="24"/>
          <w:lang w:val="pt-PT"/>
        </w:rPr>
        <w:t>o 'mistério' Faulkner – e o enigma Caldwell” (</w:t>
      </w:r>
      <w:r w:rsidRPr="00580D28">
        <w:rPr>
          <w:rFonts w:ascii="Arial" w:hAnsi="Arial" w:cs="Arial"/>
          <w:i/>
          <w:iCs/>
          <w:sz w:val="24"/>
          <w:szCs w:val="24"/>
          <w:lang w:val="pt-PT"/>
        </w:rPr>
        <w:t xml:space="preserve">Miguéis </w:t>
      </w:r>
      <w:proofErr w:type="spellStart"/>
      <w:r w:rsidRPr="00580D28">
        <w:rPr>
          <w:rFonts w:ascii="Arial" w:hAnsi="Arial" w:cs="Arial"/>
          <w:i/>
          <w:iCs/>
          <w:sz w:val="24"/>
          <w:szCs w:val="24"/>
          <w:lang w:val="pt-PT"/>
        </w:rPr>
        <w:t>Archives</w:t>
      </w:r>
      <w:proofErr w:type="spellEnd"/>
      <w:r w:rsidRPr="00580D28">
        <w:rPr>
          <w:rFonts w:ascii="Arial" w:hAnsi="Arial" w:cs="Arial"/>
          <w:sz w:val="24"/>
          <w:szCs w:val="24"/>
          <w:lang w:val="pt-PT"/>
        </w:rPr>
        <w:t>, Box 21)</w:t>
      </w:r>
    </w:p>
    <w:p w14:paraId="655CB232" w14:textId="31B92386" w:rsidR="00530318" w:rsidRPr="00580D28" w:rsidRDefault="00530318" w:rsidP="003B4B68">
      <w:pPr>
        <w:pStyle w:val="Footnote"/>
        <w:ind w:left="1410" w:firstLine="0"/>
        <w:jc w:val="both"/>
        <w:rPr>
          <w:rFonts w:ascii="Arial" w:hAnsi="Arial" w:cs="Arial"/>
          <w:lang w:val="pt-PT"/>
        </w:rPr>
      </w:pPr>
      <w:r w:rsidRPr="00580D28">
        <w:rPr>
          <w:rFonts w:ascii="Arial" w:hAnsi="Arial" w:cs="Arial"/>
          <w:sz w:val="24"/>
          <w:szCs w:val="24"/>
          <w:lang w:val="pt-PT"/>
        </w:rPr>
        <w:t xml:space="preserve"> </w:t>
      </w:r>
      <w:r w:rsidRPr="00580D28">
        <w:rPr>
          <w:rFonts w:ascii="Arial" w:hAnsi="Arial" w:cs="Arial"/>
          <w:lang w:val="pt-PT"/>
        </w:rPr>
        <w:tab/>
        <w:t xml:space="preserve">Sob a luz inspiradora da intelectualidade americana, no deambular da escrita de Miguéis  ora na profusa matéria oferecida pela observação e pela vivência nova-iorquina, ora nas memórias do tempo português, o ato da tradução reveste-se de duplo significado ao constituir-se como uma forma do diálogo transatlântico, por via da literatura.  Por um lado, a escrita de Miguéis inspirada na atmosfera nova-iorquina quando traduzida para inglês, como sucedeu com </w:t>
      </w:r>
      <w:proofErr w:type="spellStart"/>
      <w:r w:rsidRPr="00580D28">
        <w:rPr>
          <w:rFonts w:ascii="Arial" w:hAnsi="Arial" w:cs="Arial"/>
          <w:i/>
          <w:iCs/>
          <w:lang w:val="pt-PT"/>
        </w:rPr>
        <w:t>Steerage</w:t>
      </w:r>
      <w:proofErr w:type="spellEnd"/>
      <w:r w:rsidRPr="00580D28">
        <w:rPr>
          <w:rFonts w:ascii="Arial" w:hAnsi="Arial" w:cs="Arial"/>
          <w:i/>
          <w:iCs/>
          <w:lang w:val="pt-PT"/>
        </w:rPr>
        <w:t xml:space="preserve"> </w:t>
      </w:r>
      <w:r w:rsidRPr="00580D28">
        <w:rPr>
          <w:rFonts w:ascii="Arial" w:hAnsi="Arial" w:cs="Arial"/>
          <w:lang w:val="pt-PT"/>
        </w:rPr>
        <w:t xml:space="preserve">e </w:t>
      </w:r>
      <w:proofErr w:type="spellStart"/>
      <w:r w:rsidRPr="00580D28">
        <w:rPr>
          <w:rFonts w:ascii="Arial" w:hAnsi="Arial" w:cs="Arial"/>
          <w:i/>
          <w:iCs/>
          <w:lang w:val="pt-PT"/>
        </w:rPr>
        <w:t>Polyedric</w:t>
      </w:r>
      <w:proofErr w:type="spellEnd"/>
      <w:r w:rsidRPr="00580D28">
        <w:rPr>
          <w:rFonts w:ascii="Arial" w:hAnsi="Arial" w:cs="Arial"/>
          <w:i/>
          <w:iCs/>
          <w:lang w:val="pt-PT"/>
        </w:rPr>
        <w:t xml:space="preserve"> Mirror: Tales of American Life</w:t>
      </w:r>
      <w:r w:rsidRPr="00580D28">
        <w:rPr>
          <w:rFonts w:ascii="Arial" w:hAnsi="Arial" w:cs="Arial"/>
          <w:lang w:val="pt-PT"/>
        </w:rPr>
        <w:t>,</w:t>
      </w:r>
      <w:r w:rsidRPr="00580D28">
        <w:rPr>
          <w:rFonts w:ascii="Arial" w:hAnsi="Arial" w:cs="Arial"/>
          <w:i/>
          <w:iCs/>
          <w:lang w:val="pt-PT"/>
        </w:rPr>
        <w:t xml:space="preserve"> </w:t>
      </w:r>
      <w:r w:rsidRPr="00580D28">
        <w:rPr>
          <w:rFonts w:ascii="Arial" w:hAnsi="Arial" w:cs="Arial"/>
          <w:lang w:val="pt-PT"/>
        </w:rPr>
        <w:t>a cargo de George Monteiro e David Brookshaw, respetivamente,  devolve ao leitor americano uma interpretação da sua identidade; por outro lado, a escrita de autores emblemáticos da literatura americana quando traduzida por Miguéis para português, contribui para alargar os horizontes do leitor em Portugal. Por outro lado ainda, os prefácios às traduções de McCullers e Fitzgerald constituem instrumento relevante permitindo ao público português aceder de forma mais abrangente à literatura americana.</w:t>
      </w:r>
    </w:p>
    <w:p w14:paraId="6A7E71FB" w14:textId="77777777" w:rsidR="00530318" w:rsidRPr="00580D28" w:rsidRDefault="00530318" w:rsidP="003B4B68">
      <w:pPr>
        <w:pStyle w:val="Standard"/>
        <w:autoSpaceDE w:val="0"/>
        <w:jc w:val="both"/>
        <w:rPr>
          <w:rFonts w:ascii="Arial" w:eastAsia="Arial" w:hAnsi="Arial" w:cs="Arial"/>
          <w:lang w:val="pt-PT"/>
        </w:rPr>
      </w:pPr>
      <w:r w:rsidRPr="00580D28">
        <w:rPr>
          <w:rFonts w:ascii="Arial" w:eastAsia="Arial" w:hAnsi="Arial" w:cs="Arial"/>
          <w:lang w:val="pt-PT"/>
        </w:rPr>
        <w:tab/>
        <w:t xml:space="preserve">Finalmente, a circunstância de Miguéis traduzir romances de autores como Caldwell, Fitzgerald e McCullers, desta forma devolvendo a sua interpretação cultural ao universo da língua portuguesa tem um alcance ainda mais significativo. Na verdade, além de contribuir para a divulgação de representações canónicas da literatura americana, dá ainda maior visibilidade aos elos de facto existentes a ligá-lo à cultura dos Estados Unidos da América, assim permitindo tirar ilações quanto à  integração no meio onde vive. Atendendo às diversas vertentes abordadas, a dedicação de Miguéis à tradução enquadra-se, efetivamente, no caráter multifacetado da sua obra, em que além da preocupação com a língua portuguesa, sobressai o forte interesse pela literatura dos Estados Unidos da América. </w:t>
      </w:r>
    </w:p>
    <w:p w14:paraId="438F2003" w14:textId="77777777" w:rsidR="00530318" w:rsidRPr="00580D28" w:rsidRDefault="00530318" w:rsidP="003B4B68">
      <w:pPr>
        <w:pStyle w:val="Standard"/>
        <w:autoSpaceDE w:val="0"/>
        <w:jc w:val="both"/>
        <w:rPr>
          <w:rFonts w:ascii="Arial" w:eastAsia="Arial" w:hAnsi="Arial" w:cs="Arial"/>
          <w:lang w:val="pt-PT"/>
        </w:rPr>
      </w:pPr>
    </w:p>
    <w:p w14:paraId="51C11CCB" w14:textId="0FE79D6D" w:rsidR="00530318" w:rsidRPr="00580D28" w:rsidRDefault="00530318" w:rsidP="003B4B68">
      <w:pPr>
        <w:pStyle w:val="Standard"/>
        <w:autoSpaceDE w:val="0"/>
        <w:jc w:val="both"/>
        <w:rPr>
          <w:rFonts w:ascii="Arial" w:eastAsia="Arial" w:hAnsi="Arial" w:cs="Arial"/>
          <w:b/>
          <w:bCs/>
          <w:lang w:val="pt-PT"/>
        </w:rPr>
      </w:pPr>
      <w:r w:rsidRPr="00580D28">
        <w:rPr>
          <w:rFonts w:ascii="Arial" w:eastAsia="Arial" w:hAnsi="Arial" w:cs="Arial"/>
          <w:b/>
          <w:bCs/>
          <w:lang w:val="pt-PT"/>
        </w:rPr>
        <w:t>Conclusão</w:t>
      </w:r>
    </w:p>
    <w:p w14:paraId="787A7F12" w14:textId="77777777" w:rsidR="00530318" w:rsidRPr="00580D28" w:rsidRDefault="00530318" w:rsidP="003B4B68">
      <w:pPr>
        <w:pStyle w:val="Standard"/>
        <w:autoSpaceDE w:val="0"/>
        <w:jc w:val="both"/>
        <w:rPr>
          <w:rFonts w:ascii="Arial" w:eastAsia="Arial" w:hAnsi="Arial" w:cs="Arial"/>
          <w:lang w:val="pt-PT"/>
        </w:rPr>
      </w:pPr>
      <w:r w:rsidRPr="00580D28">
        <w:rPr>
          <w:rFonts w:ascii="Arial" w:eastAsia="Arial" w:hAnsi="Arial" w:cs="Arial"/>
          <w:lang w:val="pt-PT"/>
        </w:rPr>
        <w:tab/>
      </w:r>
    </w:p>
    <w:p w14:paraId="0E69C1E4" w14:textId="77777777" w:rsidR="00530318" w:rsidRPr="00580D28" w:rsidRDefault="00530318" w:rsidP="003B4B68">
      <w:pPr>
        <w:pStyle w:val="Standard"/>
        <w:autoSpaceDE w:val="0"/>
        <w:jc w:val="both"/>
        <w:rPr>
          <w:rFonts w:ascii="Arial" w:hAnsi="Arial" w:cs="Arial"/>
          <w:lang w:val="pt-PT"/>
        </w:rPr>
      </w:pPr>
      <w:r w:rsidRPr="00580D28">
        <w:rPr>
          <w:rFonts w:ascii="Arial" w:eastAsia="Arial" w:hAnsi="Arial" w:cs="Arial"/>
          <w:lang w:val="pt-PT"/>
        </w:rPr>
        <w:tab/>
        <w:t>O universo literário de José Rodrigues Miguéis, quer a nível ficcional, quer ensaístico, quer ainda tradutório, corrobora o argumento de que a obra deste escritor, situando-se no cruzamento de culturas só poderá ser avaliada em termos do hibridismo cultural que a caracteriza. Por ter escrito em português foi muitas vezes associado às tendências da literatura portuguesa sua contemporânea. No entanto, na perspetiva de estudiosos americanos que se debruçaram sobre a sua obra, a sua multifacetada produção literária é objeto de abordagens que ora enfatizam as marcas da diáspora, ora realçam, inclusive, os efeitos dos seus contactos com a cultura dos Estados Unidos da América. E portanto, evitando associar a imagem de Miguéis a uma tradição exclusiva, é possível entendê-lo na sua complexidade intercultural e verificar que tão importante como o imaginário português é para José Rodrigues Miguéis o imaginário americano.</w:t>
      </w:r>
    </w:p>
    <w:p w14:paraId="0A3FEE1F" w14:textId="77777777" w:rsidR="00530318" w:rsidRPr="00580D28" w:rsidRDefault="00530318" w:rsidP="003B4B68">
      <w:pPr>
        <w:pStyle w:val="Standard"/>
        <w:tabs>
          <w:tab w:val="left" w:pos="0"/>
        </w:tabs>
        <w:autoSpaceDE w:val="0"/>
        <w:jc w:val="both"/>
        <w:rPr>
          <w:rFonts w:ascii="Arial" w:hAnsi="Arial" w:cs="Arial"/>
          <w:lang w:val="pt-PT"/>
        </w:rPr>
      </w:pPr>
      <w:r w:rsidRPr="00580D28">
        <w:rPr>
          <w:rFonts w:ascii="Arial" w:eastAsia="Arial" w:hAnsi="Arial" w:cs="Arial"/>
          <w:lang w:val="pt-PT"/>
        </w:rPr>
        <w:tab/>
        <w:t xml:space="preserve">Por um lado, a depurada capacidade de observação, condicionada, aliás, pela vertente humanista que o caracteriza, encontra-se refletida na escrita que necessariamente é enriquecida </w:t>
      </w:r>
      <w:r w:rsidRPr="00580D28">
        <w:rPr>
          <w:rFonts w:ascii="Arial" w:hAnsi="Arial" w:cs="Arial"/>
          <w:lang w:val="pt-PT"/>
        </w:rPr>
        <w:t>pelas vivências transatlânticas. Assim se explica</w:t>
      </w:r>
      <w:r w:rsidRPr="00580D28">
        <w:rPr>
          <w:rFonts w:ascii="Arial" w:hAnsi="Arial" w:cs="Arial"/>
          <w:b/>
          <w:bCs/>
          <w:lang w:val="pt-PT"/>
        </w:rPr>
        <w:t xml:space="preserve"> </w:t>
      </w:r>
      <w:r w:rsidRPr="00580D28">
        <w:rPr>
          <w:rFonts w:ascii="Arial" w:hAnsi="Arial" w:cs="Arial"/>
          <w:lang w:val="pt-PT"/>
        </w:rPr>
        <w:t>que se possa visualizar retratos</w:t>
      </w:r>
      <w:r w:rsidRPr="00580D28">
        <w:rPr>
          <w:rFonts w:ascii="Arial" w:hAnsi="Arial" w:cs="Arial"/>
          <w:i/>
          <w:iCs/>
          <w:lang w:val="pt-PT"/>
        </w:rPr>
        <w:t>,</w:t>
      </w:r>
      <w:r w:rsidRPr="00580D28">
        <w:rPr>
          <w:rFonts w:ascii="Arial" w:hAnsi="Arial" w:cs="Arial"/>
          <w:lang w:val="pt-PT"/>
        </w:rPr>
        <w:t xml:space="preserve"> ou seja, pinturas de  uma época tanto na ficção inspirada em Portugal, como na da Europa e dos Estados Unidos da América. Sob a </w:t>
      </w:r>
      <w:r w:rsidRPr="00580D28">
        <w:rPr>
          <w:rFonts w:ascii="Arial" w:eastAsia="Arial" w:hAnsi="Arial" w:cs="Arial"/>
          <w:lang w:val="pt-PT"/>
        </w:rPr>
        <w:t>influência da experiência acumulada no estrangeiro, verifica-se que mesmo escrevendo sobre Bruxelas, quando em Lisboa, ou sobre Lisboa, quando em New York, a vários níveis, nomeadamente o metafórico, o seu texto deixa transparecer  aquele espaço onde se radicaria até ao fim dos seus dias.</w:t>
      </w:r>
    </w:p>
    <w:p w14:paraId="519EC7C5" w14:textId="77777777" w:rsidR="00530318" w:rsidRPr="00580D28" w:rsidRDefault="00530318" w:rsidP="003B4B68">
      <w:pPr>
        <w:pStyle w:val="Standard"/>
        <w:tabs>
          <w:tab w:val="left" w:pos="0"/>
        </w:tabs>
        <w:autoSpaceDE w:val="0"/>
        <w:jc w:val="both"/>
        <w:rPr>
          <w:rFonts w:ascii="Arial" w:hAnsi="Arial" w:cs="Arial"/>
          <w:lang w:val="pt-PT"/>
        </w:rPr>
      </w:pPr>
      <w:r w:rsidRPr="00580D28">
        <w:rPr>
          <w:rFonts w:ascii="Arial" w:eastAsia="Arial" w:hAnsi="Arial" w:cs="Arial"/>
          <w:lang w:val="pt-PT"/>
        </w:rPr>
        <w:tab/>
      </w:r>
      <w:r w:rsidRPr="00580D28">
        <w:rPr>
          <w:rFonts w:ascii="Arial" w:hAnsi="Arial" w:cs="Arial"/>
          <w:lang w:val="pt-PT"/>
        </w:rPr>
        <w:t xml:space="preserve">Consequentemente, e sem menosprezar a vocação europeia, apesar de ter usado sempre a língua portuguesa e não esquecendo todavia a sua admiração por cidades como Bruxelas, Dusseldorf, ou Paris, não se pode ignorar os quarenta anos em que viveu no coração dos Estados Unidos da América, mais especificamente New York e em que se alteraram modos de sensibilidade, assim como a semântica do seu universo literário. A estas circunstâncias se deve o facto de José Rodrigues Miguéis ser considerado figura tutelar no âmbito da produção literária luso-americana.  Não é acidental a sua inclusão na coletânea </w:t>
      </w:r>
      <w:r w:rsidRPr="00580D28">
        <w:rPr>
          <w:rFonts w:ascii="Arial" w:hAnsi="Arial" w:cs="Arial"/>
          <w:i/>
          <w:iCs/>
          <w:lang w:val="pt-PT"/>
        </w:rPr>
        <w:t xml:space="preserve">Luso-American Literature: Writings by </w:t>
      </w:r>
      <w:proofErr w:type="spellStart"/>
      <w:r w:rsidRPr="00580D28">
        <w:rPr>
          <w:rFonts w:ascii="Arial" w:hAnsi="Arial" w:cs="Arial"/>
          <w:i/>
          <w:iCs/>
          <w:lang w:val="pt-PT"/>
        </w:rPr>
        <w:t>Portuguese-Speaking</w:t>
      </w:r>
      <w:proofErr w:type="spellEnd"/>
      <w:r w:rsidRPr="00580D28">
        <w:rPr>
          <w:rFonts w:ascii="Arial" w:hAnsi="Arial" w:cs="Arial"/>
          <w:i/>
          <w:iCs/>
          <w:lang w:val="pt-PT"/>
        </w:rPr>
        <w:t xml:space="preserve"> Authors in North America</w:t>
      </w:r>
      <w:r w:rsidRPr="00580D28">
        <w:rPr>
          <w:rFonts w:ascii="Arial" w:hAnsi="Arial" w:cs="Arial"/>
          <w:lang w:val="pt-PT"/>
        </w:rPr>
        <w:t>, onde surge a par de figuras fundadoras como Charles Peters,  John Philip de Sousa e Alfred Lewis,  no capítulo “</w:t>
      </w:r>
      <w:proofErr w:type="spellStart"/>
      <w:r w:rsidRPr="00580D28">
        <w:rPr>
          <w:rFonts w:ascii="Arial" w:hAnsi="Arial" w:cs="Arial"/>
          <w:lang w:val="pt-PT"/>
        </w:rPr>
        <w:t>Origins</w:t>
      </w:r>
      <w:proofErr w:type="spellEnd"/>
      <w:r w:rsidRPr="00580D28">
        <w:rPr>
          <w:rFonts w:ascii="Arial" w:hAnsi="Arial" w:cs="Arial"/>
          <w:lang w:val="pt-PT"/>
        </w:rPr>
        <w:t xml:space="preserve"> and </w:t>
      </w:r>
      <w:proofErr w:type="spellStart"/>
      <w:r w:rsidRPr="00580D28">
        <w:rPr>
          <w:rFonts w:ascii="Arial" w:hAnsi="Arial" w:cs="Arial"/>
          <w:lang w:val="pt-PT"/>
        </w:rPr>
        <w:t>Destinations</w:t>
      </w:r>
      <w:proofErr w:type="spellEnd"/>
      <w:r w:rsidRPr="00580D28">
        <w:rPr>
          <w:rFonts w:ascii="Arial" w:hAnsi="Arial" w:cs="Arial"/>
          <w:lang w:val="pt-PT"/>
        </w:rPr>
        <w:t xml:space="preserve">”, representado pelo conto </w:t>
      </w:r>
      <w:r w:rsidRPr="00580D28">
        <w:rPr>
          <w:rFonts w:ascii="Arial" w:hAnsi="Arial" w:cs="Arial"/>
          <w:i/>
          <w:iCs/>
          <w:lang w:val="pt-PT"/>
        </w:rPr>
        <w:t xml:space="preserve">The </w:t>
      </w:r>
      <w:proofErr w:type="spellStart"/>
      <w:r w:rsidRPr="00580D28">
        <w:rPr>
          <w:rFonts w:ascii="Arial" w:hAnsi="Arial" w:cs="Arial"/>
          <w:i/>
          <w:iCs/>
          <w:lang w:val="pt-PT"/>
        </w:rPr>
        <w:t>Stowaway's</w:t>
      </w:r>
      <w:proofErr w:type="spellEnd"/>
      <w:r w:rsidRPr="00580D28">
        <w:rPr>
          <w:rFonts w:ascii="Arial" w:hAnsi="Arial" w:cs="Arial"/>
          <w:i/>
          <w:iCs/>
          <w:lang w:val="pt-PT"/>
        </w:rPr>
        <w:t xml:space="preserve"> Christmas</w:t>
      </w:r>
      <w:r w:rsidRPr="00580D28">
        <w:rPr>
          <w:rFonts w:ascii="Arial" w:hAnsi="Arial" w:cs="Arial"/>
          <w:lang w:val="pt-PT"/>
        </w:rPr>
        <w:t xml:space="preserve"> (1957).</w:t>
      </w:r>
      <w:r w:rsidRPr="00580D28">
        <w:rPr>
          <w:rStyle w:val="Footnoteanchor"/>
          <w:rFonts w:ascii="Arial" w:hAnsi="Arial" w:cs="Arial"/>
        </w:rPr>
        <w:footnoteReference w:id="31"/>
      </w:r>
      <w:r w:rsidRPr="00580D28">
        <w:rPr>
          <w:rFonts w:ascii="Arial" w:hAnsi="Arial" w:cs="Arial"/>
          <w:lang w:val="pt-PT"/>
        </w:rPr>
        <w:t xml:space="preserve">A coletânea é muito abrangente, incluindo textos de Jorge de Sena e Onésimo Teotónio de Almeida, traduzidos do original português para inglês. </w:t>
      </w:r>
      <w:r w:rsidRPr="00580D28">
        <w:rPr>
          <w:rFonts w:ascii="Arial" w:hAnsi="Arial" w:cs="Arial"/>
          <w:lang w:val="pt-PT" w:eastAsia="pt-PT"/>
        </w:rPr>
        <w:t>Os textos de ambos surgem ao lado de José Rodrigues Miguéis, também ele traduzido para inglês.</w:t>
      </w:r>
    </w:p>
    <w:p w14:paraId="5362A65C" w14:textId="77777777" w:rsidR="00530318" w:rsidRPr="00580D28" w:rsidRDefault="00530318" w:rsidP="003B4B68">
      <w:pPr>
        <w:pStyle w:val="Standard"/>
        <w:tabs>
          <w:tab w:val="left" w:pos="0"/>
        </w:tabs>
        <w:autoSpaceDE w:val="0"/>
        <w:jc w:val="both"/>
        <w:rPr>
          <w:rFonts w:ascii="Arial" w:eastAsia="Arial" w:hAnsi="Arial" w:cs="Arial"/>
          <w:lang w:val="pt-PT"/>
        </w:rPr>
      </w:pPr>
      <w:r w:rsidRPr="00580D28">
        <w:rPr>
          <w:rFonts w:ascii="Arial" w:eastAsia="Arial" w:hAnsi="Arial" w:cs="Arial"/>
          <w:lang w:val="pt-PT"/>
        </w:rPr>
        <w:tab/>
        <w:t>De entre as marcas da cultura portuguesa, destaca-se obviamente o uso da língua e a abundância de situações ocorridas em contexto português. Entretanto, tendo elas sido profusamente analisadas por uma série de críticos que oportunamente aqui foram mencionados, nesta conclusão será dado espaço</w:t>
      </w:r>
      <w:r w:rsidRPr="00580D28">
        <w:rPr>
          <w:rFonts w:ascii="Arial" w:eastAsia="Arial" w:hAnsi="Arial" w:cs="Arial"/>
          <w:color w:val="FF0000"/>
          <w:lang w:val="pt-PT"/>
        </w:rPr>
        <w:t xml:space="preserve"> </w:t>
      </w:r>
      <w:r w:rsidRPr="00580D28">
        <w:rPr>
          <w:rFonts w:ascii="Arial" w:eastAsia="Arial" w:hAnsi="Arial" w:cs="Arial"/>
          <w:lang w:val="pt-PT"/>
        </w:rPr>
        <w:t>às marcas provenientes de outras culturas, tais como elas transparecem no discurso narrativo do autor, quer nos contos passados na Bélgica e na Alemanha, quer nos escritos em New York.</w:t>
      </w:r>
    </w:p>
    <w:p w14:paraId="0A94F071" w14:textId="77777777" w:rsidR="00530318" w:rsidRPr="00580D28" w:rsidRDefault="00530318" w:rsidP="003B4B68">
      <w:pPr>
        <w:pStyle w:val="Standard"/>
        <w:tabs>
          <w:tab w:val="left" w:pos="0"/>
        </w:tabs>
        <w:autoSpaceDE w:val="0"/>
        <w:jc w:val="both"/>
        <w:rPr>
          <w:rFonts w:ascii="Arial" w:hAnsi="Arial" w:cs="Arial"/>
          <w:lang w:val="pt-PT"/>
        </w:rPr>
      </w:pPr>
      <w:r w:rsidRPr="00580D28">
        <w:rPr>
          <w:rFonts w:ascii="Arial" w:eastAsia="Arial" w:hAnsi="Arial" w:cs="Arial"/>
          <w:lang w:val="pt-PT"/>
        </w:rPr>
        <w:tab/>
        <w:t xml:space="preserve">A influência americana vai, porém, mais longe, estendendo-se inclusive à da própria estrutura narrativa das ficções analisadas e ao modo como essas ficções se socorrem de traços caraterísticos da cultura americana de acolhimento. Nota-se por exemplo um acentuado predomínio do autobiográfico na fase de produção americana que, aliás, levaria George Monteiro a pronunciar-se sobre a memória da doença em </w:t>
      </w:r>
      <w:r w:rsidRPr="00580D28">
        <w:rPr>
          <w:rFonts w:ascii="Arial" w:eastAsia="Arial" w:hAnsi="Arial" w:cs="Arial"/>
          <w:i/>
          <w:iCs/>
          <w:lang w:val="pt-PT"/>
        </w:rPr>
        <w:t xml:space="preserve">Um Homem Sorri à Morte – com Meia Cara </w:t>
      </w:r>
      <w:r w:rsidRPr="00580D28">
        <w:rPr>
          <w:rFonts w:ascii="Arial" w:eastAsia="Arial" w:hAnsi="Arial" w:cs="Arial"/>
          <w:lang w:val="pt-PT"/>
        </w:rPr>
        <w:t xml:space="preserve">como ponto de viragem na carreira de Miguéis. Significativamente, este ocorre durante o período compreendido entre as duas guerras mundiais, igualmente palco de renovação e descoberta no campo das artes americanas. Para além da frequente convergência entre a voz do narrador e o olhar do autor que se foi fazendo notar ao longo da dissertação, não pode deixar de ser referido a recorrente transformação da experiência vivida em ficção, motivando inclusivamente processos de reescrita condicionados pela acentuada interligação entre esses planos distintos. Verifica-se, pois, que a intencionalidade autoral da qual dependem a forma e o conteúdo, em conjunto com a  ironia e o humor, reforçam o efeito eminentemente autobiográfico. O humor e ironia transversais à obra contista e ensaística, enquanto forma de diálogo com a adversidade, ou com a diferença, ou ainda com as próprias limitações dos narradores, acentuam, como não podia deixar de ser, a perspetiva por vezes um pouco mordaz do escritor. Este traço aproxima o autor de registos literários de outras culturas dos Estados Unidos da América, nomeadamente a judaica. Por outro lado, o seu discurso narrativo é marcado pela </w:t>
      </w:r>
      <w:r w:rsidRPr="00580D28">
        <w:rPr>
          <w:rFonts w:ascii="Arial" w:eastAsia="Arial" w:hAnsi="Arial" w:cs="Arial"/>
          <w:lang w:val="pt-PT"/>
        </w:rPr>
        <w:lastRenderedPageBreak/>
        <w:t xml:space="preserve">visualidade que, a partir de Emerson e Whitman, se torna característica específica do texto americano. Ao salientar os débitos de José Rodrigues Miguéis para com a tradição literária americana, é oportuno enquadrar as suas notas de autor nessa genealogia que matricialmente reflete tendências da literatura anglo-saxónica. Bastará recordar Henry James que, na geração imediatamente anterior à de Miguéis, acompanhava a sua produção ficcional de prefácios que, em si mesmo, são notas de autor que não enquadram apenas a matéria ficcional, mas se destinam sobretudo a interpelar o leitor. A preocupação com o texto enquanto </w:t>
      </w:r>
      <w:r w:rsidRPr="00580D28">
        <w:rPr>
          <w:rFonts w:ascii="Arial" w:eastAsia="Arial" w:hAnsi="Arial" w:cs="Arial"/>
          <w:i/>
          <w:iCs/>
          <w:lang w:val="pt-PT"/>
        </w:rPr>
        <w:t>modus operandi</w:t>
      </w:r>
      <w:r w:rsidRPr="00580D28">
        <w:rPr>
          <w:rFonts w:ascii="Arial" w:eastAsia="Arial" w:hAnsi="Arial" w:cs="Arial"/>
          <w:lang w:val="pt-PT"/>
        </w:rPr>
        <w:t xml:space="preserve"> junto do público produziria duplo efeito </w:t>
      </w:r>
      <w:r w:rsidRPr="00580D28">
        <w:rPr>
          <w:rFonts w:ascii="Arial" w:hAnsi="Arial" w:cs="Arial"/>
          <w:lang w:val="pt-PT" w:eastAsia="pt-PT"/>
        </w:rPr>
        <w:t>quer pela inserção do estético no social, quer pela concentração de sentidos no plano semântico .</w:t>
      </w:r>
    </w:p>
    <w:p w14:paraId="2DDAE4AF" w14:textId="77777777" w:rsidR="00530318" w:rsidRPr="00580D28" w:rsidRDefault="00530318" w:rsidP="003B4B68">
      <w:pPr>
        <w:pStyle w:val="Standard"/>
        <w:tabs>
          <w:tab w:val="left" w:pos="0"/>
        </w:tabs>
        <w:autoSpaceDE w:val="0"/>
        <w:jc w:val="both"/>
        <w:rPr>
          <w:rFonts w:ascii="Arial" w:hAnsi="Arial" w:cs="Arial"/>
          <w:lang w:val="pt-PT"/>
        </w:rPr>
      </w:pPr>
      <w:r w:rsidRPr="00580D28">
        <w:rPr>
          <w:rFonts w:ascii="Arial" w:eastAsia="Arial" w:hAnsi="Arial" w:cs="Arial"/>
          <w:lang w:val="pt-PT"/>
        </w:rPr>
        <w:tab/>
        <w:t xml:space="preserve">A predisposição de Miguéis para a visualidade, seria, ainda alimentada e desenvolvida por habitar Manhattan uma vez que a cidade fervilhava com atividades ligadas ao cinema e ao teatro, </w:t>
      </w:r>
      <w:r w:rsidRPr="00580D28">
        <w:rPr>
          <w:rFonts w:ascii="Arial" w:hAnsi="Arial" w:cs="Arial"/>
          <w:shd w:val="clear" w:color="auto" w:fill="FFFFFF"/>
          <w:lang w:val="pt-PT" w:eastAsia="pt-PT"/>
        </w:rPr>
        <w:t>qualquer destas artes favorecendo o contacto do escritor com o espetáculo de múltiplas e diversas encenações.</w:t>
      </w:r>
      <w:r w:rsidRPr="00580D28">
        <w:rPr>
          <w:rFonts w:ascii="Arial" w:eastAsia="Arial" w:hAnsi="Arial" w:cs="Arial"/>
          <w:lang w:val="pt-PT"/>
        </w:rPr>
        <w:t xml:space="preserve"> Neste aspeto, torna-se interessante considerar a produção pictorial de Miguéis como se fez referência ao longo do texto, merecedora por si só de abordagem aprofundada. Como foi dado observar, não é apenas o imaginário ligado ao cinema que é chamado à narrativa pela voz das personagens, mas também a própria técnica cinematográfica que encontra representação a vários níveis da construção narratológica. Ora criando a ilusão </w:t>
      </w:r>
      <w:r w:rsidRPr="00580D28">
        <w:rPr>
          <w:rFonts w:ascii="Arial" w:hAnsi="Arial" w:cs="Arial"/>
          <w:lang w:val="pt-PT"/>
        </w:rPr>
        <w:t xml:space="preserve">do imediato captado pela câmara, ora imprimindo rapidez à sucessão das cenas que oferece  </w:t>
      </w:r>
      <w:r w:rsidRPr="00580D28">
        <w:rPr>
          <w:rFonts w:ascii="Arial" w:eastAsia="Arial" w:hAnsi="Arial" w:cs="Arial"/>
          <w:lang w:val="pt-PT"/>
        </w:rPr>
        <w:t>assinalável proximidade ao leitor, este não raras vezes se sente convidado a participar no desenrolar da acção em tempo real. Associada a esta estratégia, verifica-se que o narrador apresenta os acontecimentos de forma dramatizada, com base numa técnica “</w:t>
      </w:r>
      <w:proofErr w:type="spellStart"/>
      <w:r w:rsidRPr="00580D28">
        <w:rPr>
          <w:rFonts w:ascii="Arial" w:eastAsia="Arial" w:hAnsi="Arial" w:cs="Arial"/>
          <w:i/>
          <w:iCs/>
          <w:lang w:val="pt-PT"/>
        </w:rPr>
        <w:t>showing</w:t>
      </w:r>
      <w:proofErr w:type="spellEnd"/>
      <w:r w:rsidRPr="00580D28">
        <w:rPr>
          <w:rFonts w:ascii="Arial" w:eastAsia="Arial" w:hAnsi="Arial" w:cs="Arial"/>
          <w:lang w:val="pt-PT"/>
        </w:rPr>
        <w:t>” em vez de “</w:t>
      </w:r>
      <w:proofErr w:type="spellStart"/>
      <w:r w:rsidRPr="00580D28">
        <w:rPr>
          <w:rFonts w:ascii="Arial" w:eastAsia="Arial" w:hAnsi="Arial" w:cs="Arial"/>
          <w:i/>
          <w:iCs/>
          <w:lang w:val="pt-PT"/>
        </w:rPr>
        <w:t>telling</w:t>
      </w:r>
      <w:proofErr w:type="spellEnd"/>
      <w:r w:rsidRPr="00580D28">
        <w:rPr>
          <w:rFonts w:ascii="Arial" w:eastAsia="Arial" w:hAnsi="Arial" w:cs="Arial"/>
          <w:lang w:val="pt-PT"/>
        </w:rPr>
        <w:t>”, técnica aliás recorrente na literatura americana durante o período entre as duas grandes guerras. Também o processo criativo de escrita e reescrita encontraria espaço para se depurar num meio intelectual marcado pelo dinamismo da mudança.</w:t>
      </w:r>
    </w:p>
    <w:p w14:paraId="4183D7AE" w14:textId="77777777" w:rsidR="00530318" w:rsidRPr="00580D28" w:rsidRDefault="00530318" w:rsidP="003B4B68">
      <w:pPr>
        <w:pStyle w:val="Standard"/>
        <w:tabs>
          <w:tab w:val="left" w:pos="0"/>
        </w:tabs>
        <w:autoSpaceDE w:val="0"/>
        <w:jc w:val="both"/>
        <w:rPr>
          <w:rFonts w:ascii="Arial" w:hAnsi="Arial" w:cs="Arial"/>
          <w:lang w:val="pt-PT"/>
        </w:rPr>
      </w:pPr>
      <w:r w:rsidRPr="00580D28">
        <w:rPr>
          <w:rFonts w:ascii="Arial" w:eastAsia="Arial" w:hAnsi="Arial" w:cs="Arial"/>
          <w:color w:val="5C8526"/>
          <w:lang w:val="pt-PT"/>
        </w:rPr>
        <w:tab/>
      </w:r>
      <w:r w:rsidRPr="00580D28">
        <w:rPr>
          <w:rFonts w:ascii="Arial" w:eastAsia="Arial" w:hAnsi="Arial" w:cs="Arial"/>
          <w:lang w:val="pt-PT"/>
        </w:rPr>
        <w:t xml:space="preserve">Privilegiando a narrativa breve enquanto espaço de criação dinâmica e experimental por excelência, a permeabilidade à cultura americana evidencia-se igualmente nas questões teóricas que Miguéis aborda na sua produção ensaística, quer antologiada, quer dispersa na imprensa, quer ainda na que permanece inédita. </w:t>
      </w:r>
      <w:r w:rsidRPr="00580D28">
        <w:rPr>
          <w:rFonts w:ascii="Arial" w:hAnsi="Arial" w:cs="Arial"/>
          <w:lang w:val="pt-PT"/>
        </w:rPr>
        <w:t>Assim, à s</w:t>
      </w:r>
      <w:r w:rsidRPr="00580D28">
        <w:rPr>
          <w:rFonts w:ascii="Arial" w:eastAsia="Arial" w:hAnsi="Arial" w:cs="Arial"/>
          <w:lang w:val="pt-PT"/>
        </w:rPr>
        <w:t xml:space="preserve">emelhança da relação estabelecida entre patrimónios culturais e produção literária, </w:t>
      </w:r>
      <w:r w:rsidRPr="00580D28">
        <w:rPr>
          <w:rFonts w:ascii="Arial" w:hAnsi="Arial" w:cs="Arial"/>
          <w:shd w:val="clear" w:color="auto" w:fill="FFFFFF"/>
          <w:lang w:val="pt-PT" w:eastAsia="pt-PT"/>
        </w:rPr>
        <w:t>também na produção ensaística é determinante uma tal relação.</w:t>
      </w:r>
      <w:r w:rsidRPr="00580D28">
        <w:rPr>
          <w:rFonts w:ascii="Arial" w:eastAsia="Arial" w:hAnsi="Arial" w:cs="Arial"/>
          <w:lang w:val="pt-PT"/>
        </w:rPr>
        <w:t xml:space="preserve"> </w:t>
      </w:r>
      <w:r w:rsidRPr="00580D28">
        <w:rPr>
          <w:rFonts w:ascii="Arial" w:hAnsi="Arial" w:cs="Arial"/>
          <w:shd w:val="clear" w:color="auto" w:fill="FFFFFF"/>
          <w:lang w:val="pt-PT" w:eastAsia="pt-PT"/>
        </w:rPr>
        <w:t xml:space="preserve">Descobrimo-la na essencial </w:t>
      </w:r>
      <w:proofErr w:type="spellStart"/>
      <w:r w:rsidRPr="00580D28">
        <w:rPr>
          <w:rFonts w:ascii="Arial" w:hAnsi="Arial" w:cs="Arial"/>
          <w:shd w:val="clear" w:color="auto" w:fill="FFFFFF"/>
          <w:lang w:val="pt-PT" w:eastAsia="pt-PT"/>
        </w:rPr>
        <w:t>luso-americanidade</w:t>
      </w:r>
      <w:proofErr w:type="spellEnd"/>
      <w:r w:rsidRPr="00580D28">
        <w:rPr>
          <w:rFonts w:ascii="Arial" w:hAnsi="Arial" w:cs="Arial"/>
          <w:shd w:val="clear" w:color="auto" w:fill="FFFFFF"/>
          <w:lang w:val="pt-PT" w:eastAsia="pt-PT"/>
        </w:rPr>
        <w:t xml:space="preserve"> que, desde  a chegada aos EUA, vai ganhando foros de cidadania ao mesmo tempo que  é contrabalançada pelo contacto com imigrantes portugueses desde os primeiros tempos vividos em New York.</w:t>
      </w:r>
      <w:r w:rsidRPr="00580D28">
        <w:rPr>
          <w:rFonts w:ascii="Arial" w:hAnsi="Arial" w:cs="Arial"/>
          <w:lang w:val="pt-PT"/>
        </w:rPr>
        <w:t xml:space="preserve"> Esta condição peculiar sobressai igualmente das considerações teóricas sobre os Estados Unidos da América, tornando evidente a preocupação do autor em dar a conhecer aspetos da vida desse país.</w:t>
      </w:r>
    </w:p>
    <w:p w14:paraId="79F5FA56" w14:textId="77777777" w:rsidR="00530318" w:rsidRPr="00580D28" w:rsidRDefault="00530318" w:rsidP="003B4B68">
      <w:pPr>
        <w:pStyle w:val="Standard"/>
        <w:tabs>
          <w:tab w:val="left" w:pos="0"/>
        </w:tabs>
        <w:autoSpaceDE w:val="0"/>
        <w:jc w:val="both"/>
        <w:rPr>
          <w:rFonts w:ascii="Arial" w:hAnsi="Arial" w:cs="Arial"/>
          <w:lang w:val="pt-PT"/>
        </w:rPr>
      </w:pPr>
      <w:r w:rsidRPr="00580D28">
        <w:rPr>
          <w:rFonts w:ascii="Arial" w:hAnsi="Arial" w:cs="Arial"/>
          <w:lang w:val="pt-PT"/>
        </w:rPr>
        <w:t xml:space="preserve"> </w:t>
      </w:r>
      <w:r w:rsidRPr="00580D28">
        <w:rPr>
          <w:rFonts w:ascii="Arial" w:eastAsia="Arial" w:hAnsi="Arial" w:cs="Arial"/>
          <w:color w:val="B80047"/>
          <w:lang w:val="pt-PT"/>
        </w:rPr>
        <w:tab/>
      </w:r>
      <w:r w:rsidRPr="00580D28">
        <w:rPr>
          <w:rFonts w:ascii="Arial" w:hAnsi="Arial" w:cs="Arial"/>
          <w:lang w:val="pt-PT"/>
        </w:rPr>
        <w:t xml:space="preserve">A linhagem dos escritores americanos a que está ligado e com quem entra em diálogo  mais frequente é naturalmente a dos autores que traduz para português. José Rodrigues Miguéis constrói, à imagem de Caldwell, Fitzgerald e McCullers, uma superfície de aparente simplicidade que contudo só pode ser descodificada se se tomar em consideração as profundas complexidades da sua mundividência, a um tempo universalista, sem contudo, deixar de evidenciar os traços da época em que vive. Os seus textos são de uma criatividade dinâmica em permanente devir, um processo do qual exclui, tal como se fez notar, </w:t>
      </w:r>
      <w:r w:rsidRPr="00580D28">
        <w:rPr>
          <w:rFonts w:ascii="Arial" w:eastAsia="Arial" w:hAnsi="Arial" w:cs="Arial"/>
          <w:lang w:val="pt-PT"/>
        </w:rPr>
        <w:t>sentimentos saudosistas e doentios. Evidentemente, que isto não significa a inexistência de nostalgia característica de todos aqueles que vivem entre dois mundos, o da sua origem e o do seu destino.</w:t>
      </w:r>
    </w:p>
    <w:p w14:paraId="6C91A40F" w14:textId="4E6543A3" w:rsidR="00530318" w:rsidRPr="00580D28" w:rsidRDefault="00530318" w:rsidP="003B4B68">
      <w:pPr>
        <w:pStyle w:val="Standard"/>
        <w:tabs>
          <w:tab w:val="left" w:pos="0"/>
        </w:tabs>
        <w:autoSpaceDE w:val="0"/>
        <w:jc w:val="both"/>
        <w:rPr>
          <w:rFonts w:ascii="Arial" w:eastAsia="Arial" w:hAnsi="Arial" w:cs="Arial"/>
          <w:lang w:val="pt-PT"/>
        </w:rPr>
      </w:pPr>
      <w:r w:rsidRPr="00580D28">
        <w:rPr>
          <w:rFonts w:ascii="Arial" w:eastAsia="Arial" w:hAnsi="Arial" w:cs="Arial"/>
          <w:lang w:val="pt-PT"/>
        </w:rPr>
        <w:tab/>
        <w:t>Ao dar por concluída esta dissertação no mês em que se completa mais um aniversário da morte de Miguéis, fica simbolicamente assinalada a continuidade da sua presença, alargando os horizontes da sua escrita, dando voz à sua natureza irrequieta de viajante entre culturas. Também a “viagem” proporcionada pelo desejo de analisar a de José Rodrigues Miguéis viria a confirmar a intuição inicial de que a sua obra seria um ótimo pretexto para fazer um estudo da sua faceta luso-americana.</w:t>
      </w:r>
    </w:p>
    <w:p w14:paraId="1DE0A134" w14:textId="77777777" w:rsidR="00202D9E" w:rsidRPr="00580D28" w:rsidRDefault="00202D9E" w:rsidP="003B4B68">
      <w:pPr>
        <w:pStyle w:val="Standard"/>
        <w:tabs>
          <w:tab w:val="left" w:pos="0"/>
        </w:tabs>
        <w:autoSpaceDE w:val="0"/>
        <w:jc w:val="both"/>
        <w:rPr>
          <w:rFonts w:ascii="Arial" w:eastAsia="Arial" w:hAnsi="Arial" w:cs="Arial"/>
          <w:lang w:val="pt-PT"/>
        </w:rPr>
      </w:pPr>
    </w:p>
    <w:p w14:paraId="11C628F8" w14:textId="77777777" w:rsidR="000F08A0" w:rsidRPr="00580D28" w:rsidRDefault="000F08A0" w:rsidP="003B4B68">
      <w:pPr>
        <w:pStyle w:val="Colquio"/>
      </w:pPr>
      <w:r w:rsidRPr="00580D28">
        <w:t>Tomou parte no 11º Lagoa 2009, 13º Brasil 2010, 15º Macau 2011, 33º Belmonte 2019</w:t>
      </w:r>
    </w:p>
    <w:p w14:paraId="7A5CA3A1" w14:textId="6A3B2240" w:rsidR="000F08A0" w:rsidRPr="00580D28" w:rsidRDefault="00C9267F" w:rsidP="003B4B68">
      <w:pPr>
        <w:tabs>
          <w:tab w:val="left" w:pos="2865"/>
        </w:tabs>
        <w:rPr>
          <w:szCs w:val="24"/>
        </w:rPr>
      </w:pPr>
      <w:r>
        <w:rPr>
          <w:szCs w:val="24"/>
          <w:lang w:eastAsia="pt-PT"/>
        </w:rPr>
        <w:pict w14:anchorId="7338EF24">
          <v:shape id="_x0000_i1033" type="#_x0000_t75" style="width:349.2pt;height:5.75pt" o:hrpct="0" o:hr="t">
            <v:imagedata r:id="rId34" o:title="BD10256_"/>
          </v:shape>
        </w:pict>
      </w:r>
    </w:p>
    <w:p w14:paraId="6B82449F" w14:textId="0BE6C73B" w:rsidR="000F08A0" w:rsidRPr="00580D28" w:rsidRDefault="000F08A0" w:rsidP="003B4B68">
      <w:pPr>
        <w:pStyle w:val="Heading1"/>
        <w:rPr>
          <w:highlight w:val="yellow"/>
        </w:rPr>
      </w:pPr>
      <w:r w:rsidRPr="00580D28">
        <w:rPr>
          <w:highlight w:val="yellow"/>
        </w:rPr>
        <w:t>ANA PAULA ANDRADE, CONSERVATÓRIO REGIONAL DE PONTA DELGADA, AICL</w:t>
      </w:r>
    </w:p>
    <w:p w14:paraId="582E8B36" w14:textId="77777777" w:rsidR="00530318" w:rsidRPr="00580D28" w:rsidRDefault="00530318" w:rsidP="003B4B68">
      <w:pPr>
        <w:tabs>
          <w:tab w:val="left" w:pos="284"/>
        </w:tabs>
        <w:ind w:right="-142" w:firstLine="85"/>
        <w:rPr>
          <w:rStyle w:val="FootnoteReference"/>
          <w:bCs/>
          <w:sz w:val="24"/>
        </w:rPr>
      </w:pPr>
      <w:r w:rsidRPr="00580D28">
        <w:rPr>
          <w:rStyle w:val="FootnoteReference"/>
          <w:bCs/>
          <w:sz w:val="24"/>
        </w:rPr>
        <w:drawing>
          <wp:inline distT="0" distB="0" distL="0" distR="0" wp14:anchorId="5B5F4D89" wp14:editId="67FDB834">
            <wp:extent cx="2563563" cy="2524125"/>
            <wp:effectExtent l="0" t="0" r="8255" b="0"/>
            <wp:docPr id="11" name="Picture 11" descr="A picture containing wall, person, indoor,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wall, person, indoor, people&#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04459" cy="2564392"/>
                    </a:xfrm>
                    <a:prstGeom prst="rect">
                      <a:avLst/>
                    </a:prstGeom>
                    <a:noFill/>
                    <a:ln>
                      <a:noFill/>
                    </a:ln>
                  </pic:spPr>
                </pic:pic>
              </a:graphicData>
            </a:graphic>
          </wp:inline>
        </w:drawing>
      </w:r>
      <w:r w:rsidRPr="00580D28">
        <w:rPr>
          <w:rStyle w:val="FootnoteReference"/>
          <w:bCs/>
          <w:sz w:val="24"/>
        </w:rPr>
        <w:drawing>
          <wp:inline distT="0" distB="0" distL="0" distR="0" wp14:anchorId="7BD4B09C" wp14:editId="19D7667F">
            <wp:extent cx="4366720" cy="2512695"/>
            <wp:effectExtent l="0" t="0" r="0" b="1905"/>
            <wp:docPr id="776" name="Picture 225" descr="C:\clipart\AICLslides fotos coloquios\18º 2012galiza\fotos\galiza2012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clipart\AICLslides fotos coloquios\18º 2012galiza\fotos\galiza2012 (26).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420041" cy="2543377"/>
                    </a:xfrm>
                    <a:prstGeom prst="rect">
                      <a:avLst/>
                    </a:prstGeom>
                    <a:noFill/>
                    <a:ln>
                      <a:noFill/>
                    </a:ln>
                  </pic:spPr>
                </pic:pic>
              </a:graphicData>
            </a:graphic>
          </wp:inline>
        </w:drawing>
      </w:r>
      <w:r w:rsidRPr="00580D28">
        <w:rPr>
          <w:rStyle w:val="FootnoteReference"/>
          <w:bCs/>
          <w:sz w:val="24"/>
        </w:rPr>
        <w:t xml:space="preserve"> </w:t>
      </w:r>
      <w:r w:rsidRPr="00580D28">
        <w:rPr>
          <w:rStyle w:val="FootnoteReference"/>
          <w:bCs/>
          <w:sz w:val="24"/>
        </w:rPr>
        <w:drawing>
          <wp:inline distT="0" distB="0" distL="0" distR="0" wp14:anchorId="6DB5F191" wp14:editId="3444297C">
            <wp:extent cx="3349951" cy="2496779"/>
            <wp:effectExtent l="0" t="0" r="3175" b="0"/>
            <wp:docPr id="775" name="Picture 1059" descr="A group of people on a st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Picture 1059" descr="A group of people on a stage&#10;&#10;Description automatically generated with medium confidenc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79092" cy="2518498"/>
                    </a:xfrm>
                    <a:prstGeom prst="rect">
                      <a:avLst/>
                    </a:prstGeom>
                    <a:noFill/>
                    <a:ln>
                      <a:noFill/>
                    </a:ln>
                  </pic:spPr>
                </pic:pic>
              </a:graphicData>
            </a:graphic>
          </wp:inline>
        </w:drawing>
      </w:r>
      <w:r w:rsidRPr="00580D28">
        <w:rPr>
          <w:rStyle w:val="FootnoteReference"/>
          <w:bCs/>
          <w:sz w:val="24"/>
        </w:rPr>
        <w:drawing>
          <wp:inline distT="0" distB="0" distL="0" distR="0" wp14:anchorId="637FFC72" wp14:editId="05BBB198">
            <wp:extent cx="3425625" cy="2565962"/>
            <wp:effectExtent l="0" t="0" r="3810" b="6350"/>
            <wp:docPr id="774" name="Picture 35" descr="A person sitting at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Picture 35" descr="A person sitting at a piano&#10;&#10;Description automatically generated with medium confidence"/>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469202" cy="2598603"/>
                    </a:xfrm>
                    <a:prstGeom prst="rect">
                      <a:avLst/>
                    </a:prstGeom>
                    <a:noFill/>
                    <a:ln>
                      <a:noFill/>
                    </a:ln>
                  </pic:spPr>
                </pic:pic>
              </a:graphicData>
            </a:graphic>
          </wp:inline>
        </w:drawing>
      </w:r>
    </w:p>
    <w:p w14:paraId="0C9F6E83" w14:textId="77777777" w:rsidR="00530318" w:rsidRPr="00580D28" w:rsidRDefault="00530318" w:rsidP="003B4B68">
      <w:pPr>
        <w:pStyle w:val="Caption"/>
        <w:rPr>
          <w:rStyle w:val="FootnoteReference"/>
        </w:rPr>
      </w:pPr>
      <w:r w:rsidRPr="00580D28">
        <w:rPr>
          <w:rStyle w:val="FootnoteReference"/>
        </w:rPr>
        <w:t xml:space="preserve">24º Graciosa 2015                                                                     18º Galiza 2012            </w:t>
      </w:r>
      <w:r w:rsidRPr="00580D28">
        <w:rPr>
          <w:rStyle w:val="FootnoteReference"/>
        </w:rPr>
        <w:tab/>
      </w:r>
      <w:r w:rsidRPr="00580D28">
        <w:rPr>
          <w:rStyle w:val="FootnoteReference"/>
        </w:rPr>
        <w:tab/>
        <w:t xml:space="preserve">     </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 xml:space="preserve"> BRAGANÇA 2009</w:t>
      </w:r>
      <w:r w:rsidRPr="00580D28">
        <w:rPr>
          <w:rStyle w:val="FootnoteReference"/>
        </w:rPr>
        <w:tab/>
      </w:r>
      <w:r w:rsidRPr="00580D28">
        <w:rPr>
          <w:rStyle w:val="FootnoteReference"/>
        </w:rPr>
        <w:tab/>
        <w:t xml:space="preserve">    23º FUNDÃO 2015      </w:t>
      </w:r>
    </w:p>
    <w:p w14:paraId="4F8CFFC4" w14:textId="77777777" w:rsidR="000F08A0" w:rsidRPr="00580D28" w:rsidRDefault="000F08A0" w:rsidP="003B4B68">
      <w:pPr>
        <w:tabs>
          <w:tab w:val="left" w:pos="284"/>
        </w:tabs>
        <w:ind w:right="-142" w:firstLine="85"/>
        <w:rPr>
          <w:szCs w:val="24"/>
          <w:lang w:eastAsia="pt-PT"/>
        </w:rPr>
      </w:pPr>
      <w:r w:rsidRPr="00580D28">
        <w:rPr>
          <w:szCs w:val="24"/>
          <w:lang w:eastAsia="pt-PT"/>
        </w:rPr>
        <w:t xml:space="preserve">ANA PAULA ANDRADE [CONSTÂNCIA] 1964) nasceu em P. Delgada onde concluiu o curso geral de música no Conservatório Regional, tendo tido como professoras Margarida Magalhães de Sousa (composição) e Natália Silva (piano). Em 1987 terminou o curso Superior de Piano no Conservatório Nacional (Lisboa), na classe da professora Melina Rebelo e no ano seguinte o curso superior de composição, tendo sido aluna dos compositores C. Bochmann, Constança Capedeville, Álvaro Salazar e Joly Braga Santos.  </w:t>
      </w:r>
    </w:p>
    <w:p w14:paraId="6F3CE6C1" w14:textId="77777777" w:rsidR="000F08A0" w:rsidRPr="00580D28" w:rsidRDefault="000F08A0" w:rsidP="003B4B68">
      <w:pPr>
        <w:tabs>
          <w:tab w:val="left" w:pos="284"/>
        </w:tabs>
        <w:ind w:right="-142" w:firstLine="85"/>
        <w:rPr>
          <w:szCs w:val="24"/>
          <w:lang w:eastAsia="pt-PT"/>
        </w:rPr>
      </w:pPr>
      <w:r w:rsidRPr="00580D28">
        <w:rPr>
          <w:szCs w:val="24"/>
          <w:lang w:eastAsia="pt-PT"/>
        </w:rPr>
        <w:t xml:space="preserve">Paralelamente estudou órgão na classe do Professor Simões da Hora (Conservatório Nacional) tendo concluído o 5º ano. Estudou três anos no Instituto Gregoriano de Lisboa, frequentando, na classe da Prof.ª Helena Pires de Matos, as disciplinas de Canto Gregoriano e Modalidade. </w:t>
      </w:r>
    </w:p>
    <w:p w14:paraId="0E6D712D" w14:textId="77777777" w:rsidR="000F08A0" w:rsidRPr="00580D28" w:rsidRDefault="000F08A0" w:rsidP="003B4B68">
      <w:pPr>
        <w:tabs>
          <w:tab w:val="left" w:pos="284"/>
        </w:tabs>
        <w:ind w:right="-142" w:firstLine="85"/>
        <w:rPr>
          <w:szCs w:val="24"/>
          <w:lang w:eastAsia="pt-PT"/>
        </w:rPr>
      </w:pPr>
      <w:r w:rsidRPr="00580D28">
        <w:rPr>
          <w:szCs w:val="24"/>
          <w:lang w:eastAsia="pt-PT"/>
        </w:rPr>
        <w:t xml:space="preserve">Em 1989 realizou um concerto de órgão e piano no Conservatório de Toronto, integrado no ciclo de cultura açoriana. </w:t>
      </w:r>
    </w:p>
    <w:p w14:paraId="179B96F4" w14:textId="77777777" w:rsidR="000F08A0" w:rsidRPr="00580D28" w:rsidRDefault="000F08A0" w:rsidP="003B4B68">
      <w:pPr>
        <w:tabs>
          <w:tab w:val="left" w:pos="284"/>
        </w:tabs>
        <w:ind w:right="-142" w:firstLine="85"/>
        <w:rPr>
          <w:szCs w:val="24"/>
          <w:lang w:eastAsia="pt-PT"/>
        </w:rPr>
      </w:pPr>
      <w:r w:rsidRPr="00580D28">
        <w:rPr>
          <w:szCs w:val="24"/>
          <w:lang w:eastAsia="pt-PT"/>
        </w:rPr>
        <w:t>Em 1990, participou num concerto na Universidade S.M.U. (nos Estados Unidos), tocando como solista, com a orquestra daquela Universidade, o concerto para piano em DóM de Mozart.</w:t>
      </w:r>
    </w:p>
    <w:p w14:paraId="46FACCAE" w14:textId="77777777" w:rsidR="000F08A0" w:rsidRPr="00580D28" w:rsidRDefault="000F08A0" w:rsidP="003B4B68">
      <w:pPr>
        <w:tabs>
          <w:tab w:val="left" w:pos="284"/>
        </w:tabs>
        <w:ind w:right="-142" w:firstLine="85"/>
        <w:rPr>
          <w:szCs w:val="24"/>
          <w:lang w:eastAsia="pt-PT"/>
        </w:rPr>
      </w:pPr>
      <w:r w:rsidRPr="00580D28">
        <w:rPr>
          <w:szCs w:val="24"/>
          <w:lang w:eastAsia="pt-PT"/>
        </w:rPr>
        <w:t xml:space="preserve">Tem realizado diversos concertos a solo ou como acompanhadora de piano e órgão em várias regiões do continente e nas diversas Ilhas do arquipélago. </w:t>
      </w:r>
    </w:p>
    <w:p w14:paraId="1E8B1856" w14:textId="77777777" w:rsidR="000F08A0" w:rsidRPr="00580D28" w:rsidRDefault="000F08A0" w:rsidP="003B4B68">
      <w:pPr>
        <w:tabs>
          <w:tab w:val="left" w:pos="284"/>
        </w:tabs>
        <w:ind w:right="-142" w:firstLine="85"/>
        <w:rPr>
          <w:szCs w:val="24"/>
          <w:lang w:eastAsia="pt-PT"/>
        </w:rPr>
      </w:pPr>
      <w:r w:rsidRPr="00580D28">
        <w:rPr>
          <w:szCs w:val="24"/>
          <w:lang w:eastAsia="pt-PT"/>
        </w:rPr>
        <w:t xml:space="preserve">Com a soprano Eulália Mendes realizou um concerto na Expo 98 em Lisboa, integrado no dia comemorativo dos Açores. </w:t>
      </w:r>
    </w:p>
    <w:p w14:paraId="59316F03" w14:textId="77777777" w:rsidR="000F08A0" w:rsidRPr="00580D28" w:rsidRDefault="000F08A0" w:rsidP="003B4B68">
      <w:pPr>
        <w:tabs>
          <w:tab w:val="left" w:pos="284"/>
        </w:tabs>
        <w:ind w:right="-142" w:firstLine="85"/>
        <w:rPr>
          <w:szCs w:val="24"/>
          <w:lang w:eastAsia="pt-PT"/>
        </w:rPr>
      </w:pPr>
      <w:r w:rsidRPr="00580D28">
        <w:rPr>
          <w:szCs w:val="24"/>
          <w:lang w:eastAsia="pt-PT"/>
        </w:rPr>
        <w:lastRenderedPageBreak/>
        <w:t>Em 2004 criou o Coro Infantil do Conservatório de Ponta Delgada mantendo-o ativo desde essa data.</w:t>
      </w:r>
    </w:p>
    <w:p w14:paraId="587CA2C6" w14:textId="77777777" w:rsidR="000F08A0" w:rsidRPr="00580D28" w:rsidRDefault="000F08A0" w:rsidP="003B4B68">
      <w:pPr>
        <w:tabs>
          <w:tab w:val="left" w:pos="284"/>
        </w:tabs>
        <w:ind w:right="-142" w:firstLine="85"/>
        <w:rPr>
          <w:szCs w:val="24"/>
          <w:lang w:eastAsia="pt-PT"/>
        </w:rPr>
      </w:pPr>
      <w:r w:rsidRPr="00580D28">
        <w:rPr>
          <w:szCs w:val="24"/>
          <w:lang w:eastAsia="pt-PT"/>
        </w:rPr>
        <w:t>Em janeiro e em maio de 2006 acompanhou o grupo vocal Quatro Oitavas em digressões ao Uruguai e ao Brasil a convite da Direção Regional das Comunidades.</w:t>
      </w:r>
    </w:p>
    <w:p w14:paraId="407D7A38" w14:textId="77777777" w:rsidR="000F08A0" w:rsidRPr="00580D28" w:rsidRDefault="000F08A0" w:rsidP="003B4B68">
      <w:pPr>
        <w:tabs>
          <w:tab w:val="left" w:pos="284"/>
        </w:tabs>
        <w:ind w:right="-142" w:firstLine="85"/>
        <w:rPr>
          <w:szCs w:val="24"/>
          <w:lang w:eastAsia="pt-PT"/>
        </w:rPr>
      </w:pPr>
      <w:r w:rsidRPr="00580D28">
        <w:rPr>
          <w:szCs w:val="24"/>
          <w:lang w:eastAsia="pt-PT"/>
        </w:rPr>
        <w:t xml:space="preserve"> Desde 1989 é professora de Piano e Análise e Técnicas de Composição, desempenhando de 2005 a 2019 o cargo de Presidente do Conselho Executivo do Conservatório de Regional de Ponta Delgada. </w:t>
      </w:r>
    </w:p>
    <w:p w14:paraId="22AB2001" w14:textId="77777777" w:rsidR="00530318" w:rsidRPr="00580D28" w:rsidRDefault="00530318" w:rsidP="003B4B68">
      <w:pPr>
        <w:pStyle w:val="IntenseQuote"/>
        <w:spacing w:line="240" w:lineRule="auto"/>
        <w:rPr>
          <w:rStyle w:val="IntenseReference"/>
          <w:sz w:val="24"/>
          <w:szCs w:val="24"/>
        </w:rPr>
      </w:pPr>
      <w:r w:rsidRPr="00580D28">
        <w:rPr>
          <w:rStyle w:val="IntenseReference"/>
          <w:sz w:val="24"/>
          <w:szCs w:val="24"/>
        </w:rPr>
        <w:drawing>
          <wp:inline distT="0" distB="0" distL="0" distR="0" wp14:anchorId="798925DA" wp14:editId="1D7E0699">
            <wp:extent cx="3681561" cy="2762250"/>
            <wp:effectExtent l="0" t="0" r="0" b="0"/>
            <wp:docPr id="12" name="Picture 12" descr="A group of people playing pian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people playing piano&#10;&#10;Description automatically generated with low confidenc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721878" cy="2792500"/>
                    </a:xfrm>
                    <a:prstGeom prst="rect">
                      <a:avLst/>
                    </a:prstGeom>
                    <a:noFill/>
                    <a:ln>
                      <a:noFill/>
                    </a:ln>
                  </pic:spPr>
                </pic:pic>
              </a:graphicData>
            </a:graphic>
          </wp:inline>
        </w:drawing>
      </w:r>
      <w:r w:rsidRPr="00580D28">
        <w:rPr>
          <w:rStyle w:val="IntenseReference"/>
          <w:sz w:val="24"/>
          <w:szCs w:val="24"/>
        </w:rPr>
        <w:drawing>
          <wp:inline distT="0" distB="0" distL="0" distR="0" wp14:anchorId="06CFCC5D" wp14:editId="6CDFC8C6">
            <wp:extent cx="2066925" cy="2755901"/>
            <wp:effectExtent l="0" t="0" r="9525" b="6350"/>
            <wp:docPr id="13" name="Picture 13" descr="A person sitting in a c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sitting in a chair&#10;&#10;Description automatically generated with low confidence"/>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083405" cy="2777874"/>
                    </a:xfrm>
                    <a:prstGeom prst="rect">
                      <a:avLst/>
                    </a:prstGeom>
                    <a:noFill/>
                    <a:ln>
                      <a:noFill/>
                    </a:ln>
                  </pic:spPr>
                </pic:pic>
              </a:graphicData>
            </a:graphic>
          </wp:inline>
        </w:drawing>
      </w:r>
      <w:r w:rsidRPr="00580D28">
        <w:rPr>
          <w:rStyle w:val="IntenseReference"/>
          <w:sz w:val="24"/>
          <w:szCs w:val="24"/>
        </w:rPr>
        <w:drawing>
          <wp:inline distT="0" distB="0" distL="0" distR="0" wp14:anchorId="60264E96" wp14:editId="38A1B7AB">
            <wp:extent cx="4090988" cy="2727325"/>
            <wp:effectExtent l="0" t="0" r="5080" b="0"/>
            <wp:docPr id="770" name="Picture 179" descr="C:\clipart\AICLslides fotos coloquios\16º 2011stª mª\fotos\30set-5out2011zelia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clipart\AICLslides fotos coloquios\16º 2011stª mª\fotos\30set-5out2011zelia (33).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096901" cy="2731267"/>
                    </a:xfrm>
                    <a:prstGeom prst="rect">
                      <a:avLst/>
                    </a:prstGeom>
                    <a:noFill/>
                    <a:ln>
                      <a:noFill/>
                    </a:ln>
                  </pic:spPr>
                </pic:pic>
              </a:graphicData>
            </a:graphic>
          </wp:inline>
        </w:drawing>
      </w:r>
      <w:r w:rsidRPr="00580D28">
        <w:rPr>
          <w:rStyle w:val="IntenseReference"/>
          <w:sz w:val="24"/>
          <w:szCs w:val="24"/>
        </w:rPr>
        <w:drawing>
          <wp:inline distT="0" distB="0" distL="0" distR="0" wp14:anchorId="2F0FF988" wp14:editId="12E4AB27">
            <wp:extent cx="3576971" cy="2686003"/>
            <wp:effectExtent l="0" t="0" r="4445" b="635"/>
            <wp:docPr id="14" name="Picture 14" descr="A person standing in front of a group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standing in front of a group of people&#10;&#10;Description automatically generated with medium confidence"/>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614255" cy="2714000"/>
                    </a:xfrm>
                    <a:prstGeom prst="rect">
                      <a:avLst/>
                    </a:prstGeom>
                    <a:noFill/>
                    <a:ln>
                      <a:noFill/>
                    </a:ln>
                  </pic:spPr>
                </pic:pic>
              </a:graphicData>
            </a:graphic>
          </wp:inline>
        </w:drawing>
      </w:r>
    </w:p>
    <w:p w14:paraId="6133F67E" w14:textId="2161D684" w:rsidR="00530318" w:rsidRPr="00580D28" w:rsidRDefault="00530318" w:rsidP="003B4B68">
      <w:pPr>
        <w:tabs>
          <w:tab w:val="left" w:pos="284"/>
        </w:tabs>
        <w:ind w:right="-142" w:firstLine="85"/>
        <w:rPr>
          <w:caps/>
          <w:color w:val="2E74B5" w:themeColor="accent1" w:themeShade="BF"/>
          <w:sz w:val="16"/>
          <w:szCs w:val="24"/>
        </w:rPr>
      </w:pPr>
      <w:r w:rsidRPr="00580D28">
        <w:rPr>
          <w:rStyle w:val="FootnoteReference"/>
        </w:rPr>
        <w:tab/>
      </w:r>
      <w:r w:rsidRPr="00580D28">
        <w:rPr>
          <w:rStyle w:val="FootnoteReference"/>
        </w:rPr>
        <w:tab/>
      </w:r>
      <w:r w:rsidRPr="00580D28">
        <w:rPr>
          <w:rStyle w:val="FootnoteReference"/>
        </w:rPr>
        <w:tab/>
        <w:t>32º GRACIOSA 2019</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 xml:space="preserve">16º STA Mª 2011 </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 xml:space="preserve">24º Graciosa 2015                                                                                                              </w:t>
      </w:r>
    </w:p>
    <w:p w14:paraId="2F20BAC9" w14:textId="77777777" w:rsidR="000F08A0" w:rsidRPr="00580D28" w:rsidRDefault="000F08A0" w:rsidP="003B4B68">
      <w:pPr>
        <w:pStyle w:val="Caption"/>
        <w:rPr>
          <w:rStyle w:val="IntenseReference"/>
          <w:sz w:val="24"/>
          <w:szCs w:val="24"/>
        </w:rPr>
      </w:pPr>
      <w:r w:rsidRPr="00580D28">
        <w:rPr>
          <w:rStyle w:val="IntenseReference"/>
          <w:sz w:val="24"/>
          <w:szCs w:val="24"/>
        </w:rPr>
        <w:t xml:space="preserve">   </w:t>
      </w:r>
      <w:r w:rsidRPr="00580D28">
        <w:rPr>
          <w:rStyle w:val="IntenseReference"/>
          <w:sz w:val="24"/>
          <w:szCs w:val="24"/>
        </w:rPr>
        <w:drawing>
          <wp:inline distT="0" distB="0" distL="0" distR="0" wp14:anchorId="39FA47CA" wp14:editId="51A0D5B1">
            <wp:extent cx="3067050" cy="2947709"/>
            <wp:effectExtent l="0" t="0" r="0" b="5080"/>
            <wp:docPr id="759" name="Picture 1171" descr="A picture containing indoor,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Picture 1171" descr="A picture containing indoor, floor&#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76157" cy="2956462"/>
                    </a:xfrm>
                    <a:prstGeom prst="rect">
                      <a:avLst/>
                    </a:prstGeom>
                    <a:noFill/>
                    <a:ln>
                      <a:noFill/>
                    </a:ln>
                  </pic:spPr>
                </pic:pic>
              </a:graphicData>
            </a:graphic>
          </wp:inline>
        </w:drawing>
      </w:r>
      <w:r w:rsidRPr="00580D28">
        <w:rPr>
          <w:rStyle w:val="IntenseReference"/>
          <w:sz w:val="24"/>
          <w:szCs w:val="24"/>
        </w:rPr>
        <w:drawing>
          <wp:inline distT="0" distB="0" distL="0" distR="0" wp14:anchorId="2232C1D1" wp14:editId="10423297">
            <wp:extent cx="3553404" cy="2957195"/>
            <wp:effectExtent l="0" t="0" r="9525" b="0"/>
            <wp:docPr id="760" name="Picture 465" descr="C:\clipart\AICLslides fotos coloquios\12º 2009Bragança\fotosbragança2009-1\bragança2009 set30 (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C:\clipart\AICLslides fotos coloquios\12º 2009Bragança\fotosbragança2009-1\bragança2009 set30 (10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563836" cy="2965876"/>
                    </a:xfrm>
                    <a:prstGeom prst="rect">
                      <a:avLst/>
                    </a:prstGeom>
                    <a:noFill/>
                    <a:ln>
                      <a:noFill/>
                    </a:ln>
                  </pic:spPr>
                </pic:pic>
              </a:graphicData>
            </a:graphic>
          </wp:inline>
        </w:drawing>
      </w:r>
      <w:r w:rsidRPr="00580D28">
        <w:rPr>
          <w:rStyle w:val="IntenseReference"/>
          <w:sz w:val="24"/>
          <w:szCs w:val="24"/>
        </w:rPr>
        <w:drawing>
          <wp:inline distT="0" distB="0" distL="0" distR="0" wp14:anchorId="569B7F28" wp14:editId="2669F321">
            <wp:extent cx="3990193" cy="2995674"/>
            <wp:effectExtent l="0" t="0" r="0" b="0"/>
            <wp:docPr id="758" name="Picture 1063" descr="A picture containing floor,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Picture 1063" descr="A picture containing floor, indoor, person&#10;&#10;Description automatically generated"/>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006933" cy="3008242"/>
                    </a:xfrm>
                    <a:prstGeom prst="rect">
                      <a:avLst/>
                    </a:prstGeom>
                    <a:noFill/>
                    <a:ln>
                      <a:noFill/>
                    </a:ln>
                  </pic:spPr>
                </pic:pic>
              </a:graphicData>
            </a:graphic>
          </wp:inline>
        </w:drawing>
      </w:r>
      <w:r w:rsidRPr="00580D28">
        <w:rPr>
          <w:rStyle w:val="IntenseReference"/>
          <w:sz w:val="24"/>
          <w:szCs w:val="24"/>
        </w:rPr>
        <w:drawing>
          <wp:inline distT="0" distB="0" distL="0" distR="0" wp14:anchorId="49A10B69" wp14:editId="423F8D7E">
            <wp:extent cx="2598895" cy="2574257"/>
            <wp:effectExtent l="0" t="0" r="0" b="0"/>
            <wp:docPr id="756" name="Picture 44" descr="A picture containing text, compact di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Picture 44" descr="A picture containing text, compact disk&#10;&#10;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626858" cy="2601954"/>
                    </a:xfrm>
                    <a:prstGeom prst="rect">
                      <a:avLst/>
                    </a:prstGeom>
                    <a:noFill/>
                    <a:ln>
                      <a:noFill/>
                    </a:ln>
                  </pic:spPr>
                </pic:pic>
              </a:graphicData>
            </a:graphic>
          </wp:inline>
        </w:drawing>
      </w:r>
    </w:p>
    <w:p w14:paraId="2A8D6D9E" w14:textId="77777777" w:rsidR="00202D9E" w:rsidRPr="00580D28" w:rsidRDefault="000F08A0" w:rsidP="003B4B68">
      <w:pPr>
        <w:pStyle w:val="Caption"/>
        <w:rPr>
          <w:rFonts w:ascii="Arial" w:hAnsi="Arial"/>
        </w:rPr>
      </w:pPr>
      <w:r w:rsidRPr="00580D28">
        <w:rPr>
          <w:rStyle w:val="FootnoteReference"/>
        </w:rPr>
        <w:tab/>
      </w:r>
      <w:r w:rsidRPr="00580D28">
        <w:rPr>
          <w:rStyle w:val="FootnoteReference"/>
        </w:rPr>
        <w:tab/>
      </w:r>
      <w:r w:rsidRPr="00580D28">
        <w:rPr>
          <w:rStyle w:val="FootnoteReference"/>
        </w:rPr>
        <w:tab/>
        <w:t>12º BRAGANÇA 2009</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 xml:space="preserve">14º Bragança 2010             </w:t>
      </w:r>
      <w:r w:rsidRPr="00580D28">
        <w:rPr>
          <w:rStyle w:val="FootnoteReference"/>
        </w:rPr>
        <w:tab/>
        <w:t xml:space="preserve">        29º BELMONTE 201</w:t>
      </w:r>
      <w:r w:rsidRPr="00580D28">
        <w:rPr>
          <w:rStyle w:val="FootnoteReference"/>
        </w:rPr>
        <w:tab/>
      </w:r>
      <w:r w:rsidRPr="00580D28">
        <w:rPr>
          <w:rStyle w:val="FootnoteReference"/>
        </w:rPr>
        <w:tab/>
      </w:r>
    </w:p>
    <w:p w14:paraId="0EB30EB5" w14:textId="77777777" w:rsidR="00202D9E" w:rsidRPr="00580D28" w:rsidRDefault="00202D9E" w:rsidP="003B4B68">
      <w:pPr>
        <w:tabs>
          <w:tab w:val="left" w:pos="284"/>
        </w:tabs>
        <w:ind w:right="-142" w:firstLine="85"/>
        <w:rPr>
          <w:szCs w:val="24"/>
          <w:lang w:eastAsia="pt-PT"/>
        </w:rPr>
      </w:pPr>
      <w:r w:rsidRPr="00580D28">
        <w:rPr>
          <w:szCs w:val="24"/>
          <w:lang w:eastAsia="pt-PT"/>
        </w:rPr>
        <w:t xml:space="preserve">Em 2010 foi a pianista convidada para o XIII Colóquio da Lusofonia em Florianópolis, Santa Catarina, Brasil, onde deu um concerto acompanhada da Orquestra (de cordas) da UDESC. Em 2011 acompanhou o 15º Colóquio a Macau onde atuou com artistas chineses em execução de obras açorianas. </w:t>
      </w:r>
    </w:p>
    <w:p w14:paraId="0647F419" w14:textId="77777777" w:rsidR="00202D9E" w:rsidRPr="00580D28" w:rsidRDefault="00202D9E" w:rsidP="003B4B68">
      <w:pPr>
        <w:tabs>
          <w:tab w:val="left" w:pos="284"/>
        </w:tabs>
        <w:ind w:right="-142" w:firstLine="85"/>
        <w:rPr>
          <w:szCs w:val="24"/>
          <w:lang w:eastAsia="pt-PT"/>
        </w:rPr>
      </w:pPr>
      <w:r w:rsidRPr="00580D28">
        <w:rPr>
          <w:szCs w:val="24"/>
          <w:lang w:eastAsia="pt-PT"/>
        </w:rPr>
        <w:t xml:space="preserve">No 16º Colóquio atuou em Vila do Porto com Raquel Machado e Henrique Constância. </w:t>
      </w:r>
    </w:p>
    <w:p w14:paraId="116C1B5B" w14:textId="77777777" w:rsidR="00202D9E" w:rsidRPr="00580D28" w:rsidRDefault="00202D9E" w:rsidP="003B4B68">
      <w:pPr>
        <w:tabs>
          <w:tab w:val="left" w:pos="284"/>
        </w:tabs>
        <w:ind w:right="-142" w:firstLine="85"/>
        <w:rPr>
          <w:szCs w:val="24"/>
          <w:lang w:eastAsia="pt-PT"/>
        </w:rPr>
      </w:pPr>
      <w:r w:rsidRPr="00580D28">
        <w:rPr>
          <w:szCs w:val="24"/>
          <w:lang w:eastAsia="pt-PT"/>
        </w:rPr>
        <w:t xml:space="preserve">No 17º Colóquio na Lagoa atuou com alunas do Conservatório de PONTA DELGADA, de flauta e viola da terra. </w:t>
      </w:r>
    </w:p>
    <w:p w14:paraId="7B623557" w14:textId="77777777" w:rsidR="00202D9E" w:rsidRPr="00580D28" w:rsidRDefault="00202D9E" w:rsidP="003B4B68">
      <w:pPr>
        <w:tabs>
          <w:tab w:val="left" w:pos="284"/>
        </w:tabs>
        <w:ind w:right="-142" w:firstLine="85"/>
        <w:rPr>
          <w:szCs w:val="24"/>
          <w:lang w:eastAsia="pt-PT"/>
        </w:rPr>
      </w:pPr>
      <w:r w:rsidRPr="00580D28">
        <w:rPr>
          <w:szCs w:val="24"/>
          <w:lang w:eastAsia="pt-PT"/>
        </w:rPr>
        <w:t xml:space="preserve">No 18º Colóquio (em Ourense na Galiza) estreou com Carolina Constância no Violino, peças inéditas do Padre Áureo da Costa Nunes de Castro (açoriano missionário em Macau). </w:t>
      </w:r>
    </w:p>
    <w:p w14:paraId="0B070AC3" w14:textId="60D0A8C6" w:rsidR="00202D9E" w:rsidRPr="00580D28" w:rsidRDefault="00202D9E" w:rsidP="003B4B68">
      <w:pPr>
        <w:tabs>
          <w:tab w:val="left" w:pos="284"/>
        </w:tabs>
        <w:ind w:right="-142" w:firstLine="85"/>
        <w:rPr>
          <w:szCs w:val="24"/>
          <w:lang w:eastAsia="pt-PT"/>
        </w:rPr>
      </w:pPr>
      <w:r w:rsidRPr="00580D28">
        <w:rPr>
          <w:szCs w:val="24"/>
          <w:lang w:eastAsia="pt-PT"/>
        </w:rPr>
        <w:t>No 19º Colóquio na Maia (S. Miguel, Açores) estreou mais peças do Padre Áureo e musicou dois poemas, um de Álamo Oliveira e outro de Chrys Chrystello, tendo atuado com Henrique Constância (violoncelo) e Helena Ferreira (soprano). No 20º Colóquio (Seia 13) estreou mais peças musicadas de autores açorianos, atuando com Henrique Constância (violoncelo), Carolina Constância (Violino) e a soprano Raquel Machado. Presença habitual dos Colóquios da Lusofonia foi nomeada Pianista Residente em 2010. Está atualmente a desenvolver um projeto AICL de musicar poemas de autores açorianos selecionados e a divulgar obras inéditas do Padre Áureo da Costa Nunes de Castro, tendo apresentado mais poemas musicados de autores açorianos nos colóquios de 2015 a 2017 e que foram apresentados em DVD no 28º colóquio em Vila do Porto. As obras do Padre Áureo foram tocadas na Maia em 2013 e na Madalena do Pico em 2018. Posteriormente editar-se-á segundo CD.</w:t>
      </w:r>
    </w:p>
    <w:p w14:paraId="15AA8C5C" w14:textId="6DE2A2D3" w:rsidR="000F08A0" w:rsidRPr="00580D28" w:rsidRDefault="000F08A0" w:rsidP="003B4B68">
      <w:pPr>
        <w:pStyle w:val="Caption"/>
        <w:rPr>
          <w:rStyle w:val="FootnoteReference"/>
        </w:rPr>
      </w:pPr>
      <w:r w:rsidRPr="00580D28">
        <w:rPr>
          <w:rStyle w:val="FootnoteReference"/>
        </w:rPr>
        <w:tab/>
      </w:r>
      <w:r w:rsidRPr="00580D28">
        <w:rPr>
          <w:rStyle w:val="FootnoteReference"/>
        </w:rPr>
        <w:tab/>
      </w:r>
    </w:p>
    <w:p w14:paraId="1BE26442" w14:textId="77777777" w:rsidR="00C14211" w:rsidRPr="00580D28" w:rsidRDefault="00C14211" w:rsidP="003B4B68">
      <w:pPr>
        <w:pStyle w:val="Caption"/>
        <w:rPr>
          <w:rStyle w:val="FootnoteReference"/>
          <w:b w:val="0"/>
          <w:caps/>
          <w:sz w:val="24"/>
        </w:rPr>
      </w:pPr>
      <w:r w:rsidRPr="00580D28">
        <w:rPr>
          <w:rStyle w:val="FootnoteReference"/>
          <w:b w:val="0"/>
          <w:caps/>
          <w:sz w:val="24"/>
        </w:rPr>
        <w:lastRenderedPageBreak/>
        <w:drawing>
          <wp:inline distT="0" distB="0" distL="0" distR="0" wp14:anchorId="7442B0ED" wp14:editId="623D32DF">
            <wp:extent cx="3981450" cy="2833644"/>
            <wp:effectExtent l="0" t="0" r="0" b="5080"/>
            <wp:docPr id="763" name="Picture 36" descr="A person playing the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Picture 36" descr="A person playing the piano&#10;&#10;Description automatically generated with medium confidenc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019889" cy="2861002"/>
                    </a:xfrm>
                    <a:prstGeom prst="rect">
                      <a:avLst/>
                    </a:prstGeom>
                    <a:noFill/>
                    <a:ln>
                      <a:noFill/>
                    </a:ln>
                  </pic:spPr>
                </pic:pic>
              </a:graphicData>
            </a:graphic>
          </wp:inline>
        </w:drawing>
      </w:r>
      <w:r w:rsidRPr="00580D28">
        <w:rPr>
          <w:rStyle w:val="FootnoteReference"/>
          <w:sz w:val="24"/>
        </w:rPr>
        <w:t xml:space="preserve"> </w:t>
      </w:r>
      <w:r w:rsidRPr="00580D28">
        <w:rPr>
          <w:rStyle w:val="FootnoteReference"/>
          <w:b w:val="0"/>
          <w:caps/>
          <w:sz w:val="24"/>
        </w:rPr>
        <w:drawing>
          <wp:inline distT="0" distB="0" distL="0" distR="0" wp14:anchorId="02B68A12" wp14:editId="3B1DEAE2">
            <wp:extent cx="3723640" cy="2792730"/>
            <wp:effectExtent l="0" t="0" r="0" b="7620"/>
            <wp:docPr id="762" name="Picture 41" descr="A group of people playing instru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Picture 41" descr="A group of people playing instruments&#10;&#10;Description automatically generated"/>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737997" cy="2803498"/>
                    </a:xfrm>
                    <a:prstGeom prst="rect">
                      <a:avLst/>
                    </a:prstGeom>
                    <a:noFill/>
                    <a:ln>
                      <a:noFill/>
                    </a:ln>
                  </pic:spPr>
                </pic:pic>
              </a:graphicData>
            </a:graphic>
          </wp:inline>
        </w:drawing>
      </w:r>
      <w:r w:rsidRPr="00580D28">
        <w:rPr>
          <w:rStyle w:val="FootnoteReference"/>
          <w:b w:val="0"/>
          <w:caps/>
          <w:sz w:val="24"/>
        </w:rPr>
        <w:drawing>
          <wp:inline distT="0" distB="0" distL="0" distR="0" wp14:anchorId="12A202C7" wp14:editId="3EBF5079">
            <wp:extent cx="4828406" cy="2826385"/>
            <wp:effectExtent l="0" t="0" r="0" b="0"/>
            <wp:docPr id="761" name="Picture 1170" descr="A group of people playing instru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Picture 1170" descr="A group of people playing instruments&#10;&#10;Description automatically generated with medium confidenc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901163" cy="2868974"/>
                    </a:xfrm>
                    <a:prstGeom prst="rect">
                      <a:avLst/>
                    </a:prstGeom>
                    <a:noFill/>
                    <a:ln>
                      <a:noFill/>
                    </a:ln>
                  </pic:spPr>
                </pic:pic>
              </a:graphicData>
            </a:graphic>
          </wp:inline>
        </w:drawing>
      </w:r>
    </w:p>
    <w:p w14:paraId="572CFF15" w14:textId="77777777" w:rsidR="00C14211" w:rsidRPr="00580D28" w:rsidRDefault="00C14211" w:rsidP="003B4B68">
      <w:pPr>
        <w:pStyle w:val="Caption"/>
        <w:rPr>
          <w:rStyle w:val="FootnoteReference"/>
        </w:rPr>
      </w:pPr>
      <w:r w:rsidRPr="00580D28">
        <w:rPr>
          <w:rStyle w:val="FootnoteReference"/>
        </w:rPr>
        <w:t>COM A UDESC EM SANTA CATARINA 13º colóquio 2010</w:t>
      </w:r>
    </w:p>
    <w:p w14:paraId="5C069BFD" w14:textId="77777777" w:rsidR="00C35B0D" w:rsidRPr="00580D28" w:rsidRDefault="00C35B0D" w:rsidP="003B4B68">
      <w:pPr>
        <w:pStyle w:val="Bibliografia-maisdoqueumaobra"/>
        <w:rPr>
          <w:rStyle w:val="FootnoteReference"/>
          <w:rFonts w:cs="Arial"/>
          <w:b w:val="0"/>
          <w:sz w:val="24"/>
        </w:rPr>
      </w:pPr>
      <w:r w:rsidRPr="00580D28">
        <w:rPr>
          <w:rStyle w:val="FootnoteReference"/>
          <w:rFonts w:cs="Arial"/>
          <w:b w:val="0"/>
          <w:sz w:val="24"/>
        </w:rPr>
        <w:drawing>
          <wp:inline distT="0" distB="0" distL="0" distR="0" wp14:anchorId="4C47E021" wp14:editId="7C6E2887">
            <wp:extent cx="3208200" cy="2393886"/>
            <wp:effectExtent l="0" t="0" r="0" b="6985"/>
            <wp:docPr id="767" name="Picture 1076" descr="25 montalegre 22abr2016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descr="25 montalegre 22abr2016 (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227825" cy="2408529"/>
                    </a:xfrm>
                    <a:prstGeom prst="rect">
                      <a:avLst/>
                    </a:prstGeom>
                    <a:noFill/>
                    <a:ln>
                      <a:noFill/>
                    </a:ln>
                  </pic:spPr>
                </pic:pic>
              </a:graphicData>
            </a:graphic>
          </wp:inline>
        </w:drawing>
      </w:r>
      <w:r w:rsidRPr="00580D28">
        <w:rPr>
          <w:rStyle w:val="FootnoteReference"/>
          <w:rFonts w:cs="Arial"/>
          <w:b w:val="0"/>
          <w:sz w:val="24"/>
        </w:rPr>
        <w:drawing>
          <wp:inline distT="0" distB="0" distL="0" distR="0" wp14:anchorId="2915BB61" wp14:editId="41C2474A">
            <wp:extent cx="3647079" cy="2375978"/>
            <wp:effectExtent l="0" t="0" r="0" b="5715"/>
            <wp:docPr id="766" name="Picture 1061" descr="A group of people sitting around a table eating fo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Picture 1061" descr="A group of people sitting around a table eating food&#10;&#10;Description automatically generated with medium confidenc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665794" cy="2388170"/>
                    </a:xfrm>
                    <a:prstGeom prst="rect">
                      <a:avLst/>
                    </a:prstGeom>
                    <a:noFill/>
                    <a:ln>
                      <a:noFill/>
                    </a:ln>
                  </pic:spPr>
                </pic:pic>
              </a:graphicData>
            </a:graphic>
          </wp:inline>
        </w:drawing>
      </w:r>
      <w:r w:rsidRPr="00580D28">
        <w:rPr>
          <w:rStyle w:val="FootnoteReference"/>
          <w:rFonts w:cs="Arial"/>
          <w:b w:val="0"/>
          <w:sz w:val="24"/>
        </w:rPr>
        <w:drawing>
          <wp:inline distT="0" distB="0" distL="0" distR="0" wp14:anchorId="5535AD8F" wp14:editId="07503253">
            <wp:extent cx="3489614" cy="2359025"/>
            <wp:effectExtent l="0" t="0" r="0" b="3175"/>
            <wp:docPr id="34" name="Picture 34" descr="A group of people eating at a restaur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group of people eating at a restaurant&#10;&#10;Description automatically generated with medium confidence"/>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530335" cy="2386553"/>
                    </a:xfrm>
                    <a:prstGeom prst="rect">
                      <a:avLst/>
                    </a:prstGeom>
                    <a:noFill/>
                    <a:ln>
                      <a:noFill/>
                    </a:ln>
                  </pic:spPr>
                </pic:pic>
              </a:graphicData>
            </a:graphic>
          </wp:inline>
        </w:drawing>
      </w:r>
      <w:r w:rsidRPr="00580D28">
        <w:rPr>
          <w:rStyle w:val="FootnoteReference"/>
          <w:rFonts w:cs="Arial"/>
          <w:b w:val="0"/>
          <w:sz w:val="24"/>
        </w:rPr>
        <w:drawing>
          <wp:inline distT="0" distB="0" distL="0" distR="0" wp14:anchorId="2AA758CB" wp14:editId="710637E3">
            <wp:extent cx="3335967" cy="2312432"/>
            <wp:effectExtent l="0" t="0" r="0" b="0"/>
            <wp:docPr id="765" name="Picture 1181" descr="D:\Clipart\AAAICL coloquios fotos videos slides\all coloquios fotos\17º 2012Lagoa\17 lagoa2012 x3abr (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descr="D:\Clipart\AAAICL coloquios fotos videos slides\all coloquios fotos\17º 2012Lagoa\17 lagoa2012 x3abr (166).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441523" cy="2385602"/>
                    </a:xfrm>
                    <a:prstGeom prst="rect">
                      <a:avLst/>
                    </a:prstGeom>
                    <a:noFill/>
                    <a:ln>
                      <a:noFill/>
                    </a:ln>
                  </pic:spPr>
                </pic:pic>
              </a:graphicData>
            </a:graphic>
          </wp:inline>
        </w:drawing>
      </w:r>
    </w:p>
    <w:p w14:paraId="78B221BA" w14:textId="77777777" w:rsidR="00DB750D" w:rsidRDefault="00C35B0D" w:rsidP="003B4B68">
      <w:pPr>
        <w:pStyle w:val="Caption"/>
      </w:pPr>
      <w:r w:rsidRPr="00580D28">
        <w:rPr>
          <w:rStyle w:val="FootnoteReference"/>
        </w:rPr>
        <w:tab/>
        <w:t xml:space="preserve">25º MONTALEGRE 2016    </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 xml:space="preserve">29º BELMONTE 2018  </w:t>
      </w:r>
      <w:r w:rsidRPr="00580D28">
        <w:rPr>
          <w:rStyle w:val="FootnoteReference"/>
        </w:rPr>
        <w:tab/>
      </w:r>
      <w:r w:rsidRPr="00580D28">
        <w:rPr>
          <w:rStyle w:val="FootnoteReference"/>
        </w:rPr>
        <w:tab/>
        <w:t xml:space="preserve">30º MADALENA DO PICO 2018  </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 xml:space="preserve">17º lagoa 2012   </w:t>
      </w:r>
    </w:p>
    <w:p w14:paraId="64C4C4F2" w14:textId="77777777" w:rsidR="00DB750D" w:rsidRPr="00580D28" w:rsidRDefault="00DB750D" w:rsidP="003B4B68">
      <w:pPr>
        <w:pStyle w:val="IntenseQuote"/>
        <w:spacing w:line="240" w:lineRule="auto"/>
        <w:rPr>
          <w:rStyle w:val="FootnoteReference"/>
          <w:b w:val="0"/>
          <w:sz w:val="24"/>
        </w:rPr>
      </w:pPr>
      <w:r w:rsidRPr="00580D28">
        <w:rPr>
          <w:rStyle w:val="FootnoteReference"/>
          <w:b w:val="0"/>
          <w:sz w:val="24"/>
        </w:rPr>
        <w:drawing>
          <wp:inline distT="0" distB="0" distL="0" distR="0" wp14:anchorId="65A968F9" wp14:editId="46D0C3C4">
            <wp:extent cx="4343400" cy="3220948"/>
            <wp:effectExtent l="0" t="0" r="0" b="0"/>
            <wp:docPr id="773" name="Picture 1135" descr="A couple of women standing next to each other and smil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Picture 1135" descr="A couple of women standing next to each other and smiling&#10;&#10;Description automatically generated with low confidence"/>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412225" cy="3271987"/>
                    </a:xfrm>
                    <a:prstGeom prst="rect">
                      <a:avLst/>
                    </a:prstGeom>
                    <a:noFill/>
                    <a:ln>
                      <a:noFill/>
                    </a:ln>
                  </pic:spPr>
                </pic:pic>
              </a:graphicData>
            </a:graphic>
          </wp:inline>
        </w:drawing>
      </w:r>
      <w:r w:rsidRPr="00580D28">
        <w:rPr>
          <w:rStyle w:val="FootnoteReference"/>
          <w:b w:val="0"/>
          <w:sz w:val="24"/>
        </w:rPr>
        <w:drawing>
          <wp:inline distT="0" distB="0" distL="0" distR="0" wp14:anchorId="6D20FF35" wp14:editId="7B56321E">
            <wp:extent cx="4264833" cy="3206115"/>
            <wp:effectExtent l="0" t="0" r="2540" b="0"/>
            <wp:docPr id="15" name="Picture 15" descr="A person playing the pian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playing the piano&#10;&#10;Description automatically generated with low confidence"/>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295724" cy="3229338"/>
                    </a:xfrm>
                    <a:prstGeom prst="rect">
                      <a:avLst/>
                    </a:prstGeom>
                    <a:noFill/>
                    <a:ln>
                      <a:noFill/>
                    </a:ln>
                  </pic:spPr>
                </pic:pic>
              </a:graphicData>
            </a:graphic>
          </wp:inline>
        </w:drawing>
      </w:r>
      <w:r w:rsidRPr="00580D28">
        <w:rPr>
          <w:rStyle w:val="FootnoteReference"/>
          <w:b w:val="0"/>
          <w:sz w:val="24"/>
        </w:rPr>
        <w:drawing>
          <wp:inline distT="0" distB="0" distL="0" distR="0" wp14:anchorId="55EB0972" wp14:editId="299DD70F">
            <wp:extent cx="4201957" cy="3155315"/>
            <wp:effectExtent l="0" t="0" r="8255" b="6985"/>
            <wp:docPr id="19" name="Picture 19" descr="A person standing next to another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erson standing next to another person&#10;&#10;Description automatically generated with low confidence"/>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248528" cy="3190286"/>
                    </a:xfrm>
                    <a:prstGeom prst="rect">
                      <a:avLst/>
                    </a:prstGeom>
                    <a:noFill/>
                    <a:ln>
                      <a:noFill/>
                    </a:ln>
                  </pic:spPr>
                </pic:pic>
              </a:graphicData>
            </a:graphic>
          </wp:inline>
        </w:drawing>
      </w:r>
    </w:p>
    <w:p w14:paraId="6BC452CD" w14:textId="77777777" w:rsidR="00DB750D" w:rsidRPr="00580D28" w:rsidRDefault="00DB750D" w:rsidP="003B4B68">
      <w:pPr>
        <w:pStyle w:val="Caption"/>
        <w:rPr>
          <w:rFonts w:ascii="Arial" w:hAnsi="Arial"/>
        </w:rPr>
      </w:pPr>
      <w:r w:rsidRPr="00580D28">
        <w:rPr>
          <w:rStyle w:val="FootnoteReference"/>
        </w:rPr>
        <w:tab/>
      </w:r>
      <w:r w:rsidRPr="00580D28">
        <w:rPr>
          <w:rStyle w:val="FootnoteReference"/>
        </w:rPr>
        <w:tab/>
        <w:t xml:space="preserve">  30º MADALENA DO PICO 2018                                                                                                          15º colóquio IPM (MACAU) 2011</w:t>
      </w:r>
      <w:r w:rsidRPr="00580D28">
        <w:rPr>
          <w:rStyle w:val="FootnoteReference"/>
        </w:rPr>
        <w:tab/>
      </w:r>
      <w:r w:rsidRPr="00580D28">
        <w:rPr>
          <w:rStyle w:val="FootnoteReference"/>
        </w:rPr>
        <w:tab/>
      </w:r>
    </w:p>
    <w:p w14:paraId="049B1381" w14:textId="3463EE1A" w:rsidR="00C35B0D" w:rsidRPr="00580D28" w:rsidRDefault="00C35B0D" w:rsidP="003B4B68">
      <w:pPr>
        <w:pStyle w:val="Caption"/>
        <w:rPr>
          <w:rStyle w:val="FootnoteReference"/>
        </w:rPr>
      </w:pPr>
      <w:r w:rsidRPr="00580D28">
        <w:rPr>
          <w:rStyle w:val="FootnoteReference"/>
        </w:rPr>
        <w:t xml:space="preserve">                                                                                                     </w:t>
      </w:r>
    </w:p>
    <w:p w14:paraId="1708D37F" w14:textId="77777777" w:rsidR="000F08A0" w:rsidRPr="00580D28" w:rsidRDefault="000F08A0" w:rsidP="003B4B68">
      <w:pPr>
        <w:tabs>
          <w:tab w:val="left" w:pos="284"/>
        </w:tabs>
        <w:ind w:right="-142" w:firstLine="85"/>
        <w:rPr>
          <w:b/>
          <w:bCs/>
          <w:color w:val="FF0000"/>
          <w:szCs w:val="24"/>
        </w:rPr>
      </w:pPr>
      <w:r w:rsidRPr="00580D28">
        <w:rPr>
          <w:b/>
          <w:bCs/>
          <w:color w:val="FF0000"/>
          <w:szCs w:val="24"/>
        </w:rPr>
        <w:lastRenderedPageBreak/>
        <w:t>Ver HOMENAGEM 2018 (necessita ligação internet)</w:t>
      </w:r>
    </w:p>
    <w:p w14:paraId="3335E64B" w14:textId="2F9BC6BC" w:rsidR="000F08A0" w:rsidRPr="00580D28" w:rsidRDefault="000F08A0" w:rsidP="003B4B68">
      <w:pPr>
        <w:pStyle w:val="Bibliografia-maisdoqueumaobra"/>
        <w:rPr>
          <w:rStyle w:val="Hyperlink"/>
          <w:rFonts w:eastAsia="Arial Unicode MS" w:cs="Arial"/>
          <w:b w:val="0"/>
          <w:bCs w:val="0"/>
        </w:rPr>
      </w:pPr>
      <w:r w:rsidRPr="00580D28">
        <w:rPr>
          <w:rFonts w:cs="Arial"/>
        </w:rPr>
        <w:t xml:space="preserve"> VERSÃO COMPLETA </w:t>
      </w:r>
      <w:hyperlink r:id="rId117" w:history="1">
        <w:r w:rsidRPr="00580D28">
          <w:rPr>
            <w:rStyle w:val="Hyperlink"/>
            <w:rFonts w:eastAsia="Arial Unicode MS" w:cs="Arial"/>
          </w:rPr>
          <w:t>https://www.youtube.com/watch?v=yXVg2Fonugk&amp;index=58&amp;list=PLwjUyRyOUwOKiC_SKWjM3dQrE3-GiGl7a&amp;t=0s</w:t>
        </w:r>
      </w:hyperlink>
      <w:r w:rsidRPr="00580D28">
        <w:rPr>
          <w:rFonts w:cs="Arial"/>
        </w:rPr>
        <w:t xml:space="preserve">   </w:t>
      </w:r>
      <w:r w:rsidR="00C544A1">
        <w:rPr>
          <w:rFonts w:cs="Arial"/>
        </w:rPr>
        <w:t xml:space="preserve">- </w:t>
      </w:r>
      <w:r w:rsidRPr="00580D28">
        <w:rPr>
          <w:rFonts w:cs="Arial"/>
        </w:rPr>
        <w:t xml:space="preserve">VERSÃO CURTA </w:t>
      </w:r>
      <w:hyperlink r:id="rId118" w:history="1">
        <w:r w:rsidRPr="00580D28">
          <w:rPr>
            <w:rStyle w:val="Hyperlink"/>
            <w:rFonts w:eastAsia="Arial Unicode MS" w:cs="Arial"/>
          </w:rPr>
          <w:t>https://youtu.be/K-j5LNGU920</w:t>
        </w:r>
      </w:hyperlink>
      <w:r w:rsidRPr="00580D28">
        <w:rPr>
          <w:rStyle w:val="Hyperlink"/>
          <w:rFonts w:eastAsia="Arial Unicode MS" w:cs="Arial"/>
        </w:rPr>
        <w:t xml:space="preserve"> </w:t>
      </w:r>
    </w:p>
    <w:p w14:paraId="35D098A6" w14:textId="77777777" w:rsidR="000F08A0" w:rsidRPr="00C544A1" w:rsidRDefault="000F08A0" w:rsidP="003B4B68">
      <w:pPr>
        <w:pStyle w:val="BibliografiaRCCS"/>
        <w:rPr>
          <w:rStyle w:val="SubtleReference"/>
          <w:rFonts w:ascii="Arial" w:hAnsi="Arial"/>
          <w:b/>
          <w:bCs/>
          <w:sz w:val="20"/>
        </w:rPr>
      </w:pPr>
      <w:r w:rsidRPr="00C544A1">
        <w:rPr>
          <w:rStyle w:val="SubtleReference"/>
          <w:rFonts w:ascii="Arial" w:hAnsi="Arial"/>
          <w:b/>
          <w:bCs/>
          <w:sz w:val="20"/>
        </w:rPr>
        <w:t xml:space="preserve">EXCERTOS DE GRAVAÇÕES NALGUNS COLÓQUIOS - OUVIR AQUI   </w:t>
      </w:r>
    </w:p>
    <w:p w14:paraId="1E7CE422" w14:textId="77777777" w:rsidR="000F08A0" w:rsidRPr="00580D28" w:rsidRDefault="000F08A0" w:rsidP="003B4B68">
      <w:pPr>
        <w:pStyle w:val="Bibliografia-maisdoqueumaobra"/>
        <w:rPr>
          <w:rStyle w:val="Hyperlink"/>
          <w:rFonts w:cs="Arial"/>
          <w:noProof w:val="0"/>
        </w:rPr>
      </w:pPr>
      <w:r w:rsidRPr="00580D28">
        <w:rPr>
          <w:rStyle w:val="Hyperlink"/>
          <w:rFonts w:cs="Arial"/>
          <w:noProof w:val="0"/>
          <w:shd w:val="clear" w:color="auto" w:fill="FFFFFF" w:themeFill="background1"/>
        </w:rPr>
        <w:t xml:space="preserve"> </w:t>
      </w:r>
      <w:r w:rsidRPr="00580D28">
        <w:rPr>
          <w:rStyle w:val="Strong"/>
          <w:rFonts w:cs="Arial"/>
          <w:noProof w:val="0"/>
        </w:rPr>
        <w:t xml:space="preserve">FLORIPA BRASIL 2010 </w:t>
      </w:r>
      <w:hyperlink r:id="rId119" w:history="1">
        <w:r w:rsidRPr="00580D28">
          <w:rPr>
            <w:rStyle w:val="Hyperlink"/>
            <w:rFonts w:cs="Arial"/>
            <w:noProof w:val="0"/>
          </w:rPr>
          <w:t>https://youtu.be/SRbPimP04dU</w:t>
        </w:r>
      </w:hyperlink>
      <w:r w:rsidRPr="00580D28">
        <w:rPr>
          <w:rStyle w:val="Hyperlink"/>
          <w:rFonts w:cs="Arial"/>
          <w:noProof w:val="0"/>
        </w:rPr>
        <w:t xml:space="preserve">?  </w:t>
      </w:r>
    </w:p>
    <w:p w14:paraId="3848BF4C" w14:textId="77777777" w:rsidR="000F08A0" w:rsidRPr="00580D28" w:rsidRDefault="000F08A0" w:rsidP="003B4B68">
      <w:pPr>
        <w:pStyle w:val="Bibliografia-maisdoqueumaobra"/>
        <w:rPr>
          <w:rStyle w:val="Hyperlink"/>
          <w:rFonts w:cs="Arial"/>
          <w:noProof w:val="0"/>
        </w:rPr>
      </w:pPr>
      <w:r w:rsidRPr="00580D28">
        <w:rPr>
          <w:rStyle w:val="Strong"/>
          <w:rFonts w:cs="Arial"/>
          <w:noProof w:val="0"/>
        </w:rPr>
        <w:t xml:space="preserve"> RECITAL MACAU 2011 </w:t>
      </w:r>
      <w:r w:rsidRPr="00580D28">
        <w:rPr>
          <w:rStyle w:val="Hyperlink"/>
          <w:rFonts w:cs="Arial"/>
          <w:noProof w:val="0"/>
        </w:rPr>
        <w:t>(</w:t>
      </w:r>
      <w:hyperlink r:id="rId120" w:history="1">
        <w:r w:rsidRPr="00580D28">
          <w:rPr>
            <w:rStyle w:val="Hyperlink"/>
            <w:rFonts w:cs="Arial"/>
            <w:noProof w:val="0"/>
          </w:rPr>
          <w:t>https://youtu.be/dICyM1iwz8E</w:t>
        </w:r>
      </w:hyperlink>
      <w:r w:rsidRPr="00580D28">
        <w:rPr>
          <w:rStyle w:val="Hyperlink"/>
          <w:rFonts w:cs="Arial"/>
          <w:noProof w:val="0"/>
        </w:rPr>
        <w:t xml:space="preserve">)    </w:t>
      </w:r>
    </w:p>
    <w:p w14:paraId="59DFA35F" w14:textId="77777777" w:rsidR="000F08A0" w:rsidRPr="00580D28" w:rsidRDefault="000F08A0" w:rsidP="003B4B68">
      <w:pPr>
        <w:pStyle w:val="Bibliografia-maisdoqueumaobra"/>
        <w:rPr>
          <w:rStyle w:val="Hyperlink"/>
          <w:rFonts w:cs="Arial"/>
          <w:noProof w:val="0"/>
        </w:rPr>
      </w:pPr>
      <w:r w:rsidRPr="00580D28">
        <w:rPr>
          <w:rStyle w:val="Hyperlink"/>
          <w:rFonts w:cs="Arial"/>
          <w:noProof w:val="0"/>
        </w:rPr>
        <w:fldChar w:fldCharType="begin"/>
      </w:r>
      <w:r w:rsidRPr="00580D28">
        <w:rPr>
          <w:rStyle w:val="Hyperlink"/>
          <w:rFonts w:cs="Arial"/>
          <w:noProof w:val="0"/>
        </w:rPr>
        <w:instrText xml:space="preserve"> HYPERLINK "https://www.youtube.com/watch?v=FP-S25f6gwI" </w:instrText>
      </w:r>
      <w:r w:rsidRPr="00580D28">
        <w:rPr>
          <w:rStyle w:val="Hyperlink"/>
          <w:rFonts w:cs="Arial"/>
          <w:noProof w:val="0"/>
        </w:rPr>
        <w:fldChar w:fldCharType="separate"/>
      </w:r>
      <w:r w:rsidRPr="00580D28">
        <w:rPr>
          <w:rStyle w:val="Hyperlink"/>
          <w:rFonts w:cs="Arial"/>
          <w:noProof w:val="0"/>
        </w:rPr>
        <w:t xml:space="preserve"> HINO MACAU 2011  </w:t>
      </w:r>
    </w:p>
    <w:p w14:paraId="738B4867" w14:textId="77777777" w:rsidR="000F08A0" w:rsidRPr="00580D28" w:rsidRDefault="000F08A0" w:rsidP="003B4B68">
      <w:pPr>
        <w:pStyle w:val="Bibliografia-maisdoqueumaobra"/>
        <w:rPr>
          <w:rStyle w:val="Hyperlink"/>
          <w:rFonts w:cs="Arial"/>
          <w:noProof w:val="0"/>
        </w:rPr>
      </w:pPr>
      <w:r w:rsidRPr="00580D28">
        <w:rPr>
          <w:rStyle w:val="Hyperlink"/>
          <w:rFonts w:cs="Arial"/>
          <w:noProof w:val="0"/>
        </w:rPr>
        <w:fldChar w:fldCharType="end"/>
      </w:r>
      <w:r w:rsidRPr="00580D28">
        <w:rPr>
          <w:rStyle w:val="Hyperlink"/>
          <w:rFonts w:cs="Arial"/>
          <w:noProof w:val="0"/>
        </w:rPr>
        <w:t xml:space="preserve"> </w:t>
      </w:r>
      <w:r w:rsidRPr="00580D28">
        <w:rPr>
          <w:rStyle w:val="Strong"/>
          <w:rFonts w:cs="Arial"/>
          <w:noProof w:val="0"/>
        </w:rPr>
        <w:t xml:space="preserve">RIBEIRA GRANDE 2011 apresentação ChrónicAçores </w:t>
      </w:r>
      <w:r w:rsidRPr="00580D28">
        <w:rPr>
          <w:rStyle w:val="Hyperlink"/>
          <w:rFonts w:cs="Arial"/>
          <w:noProof w:val="0"/>
        </w:rPr>
        <w:t xml:space="preserve"> </w:t>
      </w:r>
      <w:hyperlink r:id="rId121" w:history="1">
        <w:r w:rsidRPr="00580D28">
          <w:rPr>
            <w:rStyle w:val="Hyperlink"/>
            <w:rFonts w:cs="Arial"/>
            <w:noProof w:val="0"/>
          </w:rPr>
          <w:t>https://youtu.be/wNQ_84RCITk</w:t>
        </w:r>
      </w:hyperlink>
      <w:r w:rsidRPr="00580D28">
        <w:rPr>
          <w:rStyle w:val="Hyperlink"/>
          <w:rFonts w:cs="Arial"/>
          <w:noProof w:val="0"/>
        </w:rPr>
        <w:t xml:space="preserve">    </w:t>
      </w:r>
    </w:p>
    <w:p w14:paraId="41658FE7" w14:textId="77777777" w:rsidR="000F08A0" w:rsidRPr="00580D28" w:rsidRDefault="000F08A0" w:rsidP="003B4B68">
      <w:pPr>
        <w:pStyle w:val="Bibliografia-maisdoqueumaobra"/>
        <w:rPr>
          <w:rStyle w:val="Hyperlink"/>
          <w:rFonts w:cs="Arial"/>
          <w:noProof w:val="0"/>
        </w:rPr>
      </w:pPr>
      <w:r w:rsidRPr="00580D28">
        <w:rPr>
          <w:rStyle w:val="QuoteChar"/>
          <w:rFonts w:ascii="Arial" w:hAnsi="Arial" w:cs="Arial"/>
          <w:noProof w:val="0"/>
          <w:sz w:val="20"/>
        </w:rPr>
        <w:t>S</w:t>
      </w:r>
      <w:r w:rsidRPr="00580D28">
        <w:rPr>
          <w:rStyle w:val="Strong"/>
          <w:rFonts w:cs="Arial"/>
          <w:noProof w:val="0"/>
        </w:rPr>
        <w:t xml:space="preserve">ANTA MARIA 2011 </w:t>
      </w:r>
      <w:hyperlink r:id="rId122" w:history="1">
        <w:r w:rsidRPr="00580D28">
          <w:rPr>
            <w:rStyle w:val="Hyperlink"/>
            <w:rFonts w:cs="Arial"/>
            <w:noProof w:val="0"/>
          </w:rPr>
          <w:t>https://youtu.be/Yr_0bKgI_SE</w:t>
        </w:r>
      </w:hyperlink>
      <w:r w:rsidRPr="00580D28">
        <w:rPr>
          <w:rStyle w:val="Hyperlink"/>
          <w:rFonts w:cs="Arial"/>
          <w:noProof w:val="0"/>
        </w:rPr>
        <w:t xml:space="preserve"> </w:t>
      </w:r>
    </w:p>
    <w:p w14:paraId="704E6DC0" w14:textId="77777777" w:rsidR="000F08A0" w:rsidRPr="00580D28" w:rsidRDefault="000F08A0" w:rsidP="003B4B68">
      <w:pPr>
        <w:pStyle w:val="Bibliografia-maisdoqueumaobra"/>
        <w:rPr>
          <w:rStyle w:val="Hyperlink"/>
          <w:rFonts w:cs="Arial"/>
          <w:noProof w:val="0"/>
        </w:rPr>
      </w:pPr>
      <w:r w:rsidRPr="00580D28">
        <w:rPr>
          <w:rStyle w:val="Strong"/>
          <w:rFonts w:cs="Arial"/>
          <w:noProof w:val="0"/>
        </w:rPr>
        <w:t xml:space="preserve">LAGOA 2012 </w:t>
      </w:r>
      <w:hyperlink r:id="rId123" w:history="1">
        <w:r w:rsidRPr="00580D28">
          <w:rPr>
            <w:rStyle w:val="Hyperlink"/>
            <w:rFonts w:cs="Arial"/>
            <w:noProof w:val="0"/>
          </w:rPr>
          <w:t>https://youtu.be/rnf_0f6lqls</w:t>
        </w:r>
      </w:hyperlink>
    </w:p>
    <w:p w14:paraId="0BD560FB" w14:textId="77777777" w:rsidR="000F08A0" w:rsidRPr="00580D28" w:rsidRDefault="000F08A0" w:rsidP="003B4B68">
      <w:pPr>
        <w:pStyle w:val="Bibliografia-maisdoqueumaobra"/>
        <w:rPr>
          <w:rStyle w:val="Hyperlink"/>
          <w:rFonts w:cs="Arial"/>
          <w:noProof w:val="0"/>
        </w:rPr>
      </w:pPr>
      <w:r w:rsidRPr="00580D28">
        <w:rPr>
          <w:rStyle w:val="Strong"/>
          <w:rFonts w:cs="Arial"/>
          <w:noProof w:val="0"/>
        </w:rPr>
        <w:t xml:space="preserve">MAIA 2013 </w:t>
      </w:r>
      <w:hyperlink r:id="rId124" w:history="1">
        <w:r w:rsidRPr="00580D28">
          <w:rPr>
            <w:rStyle w:val="Hyperlink"/>
            <w:rFonts w:cs="Arial"/>
            <w:noProof w:val="0"/>
          </w:rPr>
          <w:t>https://youtu.be/xrMBoMcG8CE</w:t>
        </w:r>
      </w:hyperlink>
      <w:r w:rsidRPr="00580D28">
        <w:rPr>
          <w:rStyle w:val="Hyperlink"/>
          <w:rFonts w:cs="Arial"/>
          <w:noProof w:val="0"/>
        </w:rPr>
        <w:t xml:space="preserve"> </w:t>
      </w:r>
    </w:p>
    <w:p w14:paraId="13F624F9" w14:textId="77777777" w:rsidR="000F08A0" w:rsidRPr="00580D28" w:rsidRDefault="000F08A0" w:rsidP="003B4B68">
      <w:pPr>
        <w:pStyle w:val="Bibliografia-maisdoqueumaobra"/>
        <w:rPr>
          <w:rStyle w:val="Hyperlink"/>
          <w:rFonts w:cs="Arial"/>
          <w:noProof w:val="0"/>
        </w:rPr>
      </w:pPr>
      <w:r w:rsidRPr="00580D28">
        <w:rPr>
          <w:rStyle w:val="Strong"/>
          <w:rFonts w:cs="Arial"/>
          <w:noProof w:val="0"/>
        </w:rPr>
        <w:t xml:space="preserve">SEIA 2013 </w:t>
      </w:r>
      <w:hyperlink r:id="rId125" w:tgtFrame="_blank" w:history="1">
        <w:r w:rsidRPr="00580D28">
          <w:rPr>
            <w:rStyle w:val="Hyperlink"/>
            <w:rFonts w:cs="Arial"/>
            <w:noProof w:val="0"/>
          </w:rPr>
          <w:t>https://youtu.be/czQi8lmp7wo</w:t>
        </w:r>
      </w:hyperlink>
    </w:p>
    <w:p w14:paraId="64F5293D" w14:textId="77777777" w:rsidR="000F08A0" w:rsidRPr="00580D28" w:rsidRDefault="000F08A0" w:rsidP="003B4B68">
      <w:pPr>
        <w:pStyle w:val="Bibliografia-maisdoqueumaobra"/>
        <w:rPr>
          <w:rStyle w:val="Hyperlink"/>
          <w:rFonts w:cs="Arial"/>
          <w:noProof w:val="0"/>
        </w:rPr>
      </w:pPr>
      <w:r w:rsidRPr="00580D28">
        <w:rPr>
          <w:rStyle w:val="Strong"/>
          <w:rFonts w:cs="Arial"/>
          <w:noProof w:val="0"/>
        </w:rPr>
        <w:t xml:space="preserve">FUNDÃO 2015 </w:t>
      </w:r>
      <w:hyperlink r:id="rId126" w:history="1">
        <w:r w:rsidRPr="00580D28">
          <w:rPr>
            <w:rStyle w:val="Hyperlink"/>
            <w:rFonts w:cs="Arial"/>
            <w:noProof w:val="0"/>
          </w:rPr>
          <w:t>https://youtu.be/MbPCx7BA0os</w:t>
        </w:r>
      </w:hyperlink>
      <w:r w:rsidRPr="00580D28">
        <w:rPr>
          <w:rStyle w:val="Hyperlink"/>
          <w:rFonts w:cs="Arial"/>
          <w:noProof w:val="0"/>
        </w:rPr>
        <w:t xml:space="preserve"> </w:t>
      </w:r>
    </w:p>
    <w:p w14:paraId="2C3BFFA0" w14:textId="77777777" w:rsidR="000F08A0" w:rsidRPr="00580D28" w:rsidRDefault="000F08A0" w:rsidP="003B4B68">
      <w:pPr>
        <w:pStyle w:val="Bibliografia-maisdoqueumaobra"/>
        <w:rPr>
          <w:rStyle w:val="Hyperlink"/>
          <w:rFonts w:cs="Arial"/>
          <w:noProof w:val="0"/>
        </w:rPr>
      </w:pPr>
      <w:r w:rsidRPr="00580D28">
        <w:rPr>
          <w:rStyle w:val="Strong"/>
          <w:rFonts w:cs="Arial"/>
          <w:noProof w:val="0"/>
        </w:rPr>
        <w:t xml:space="preserve">GRACIOSA 2015 </w:t>
      </w:r>
      <w:hyperlink r:id="rId127" w:history="1">
        <w:r w:rsidRPr="00580D28">
          <w:rPr>
            <w:rStyle w:val="Hyperlink"/>
            <w:rFonts w:cs="Arial"/>
            <w:noProof w:val="0"/>
          </w:rPr>
          <w:t>https://youtu.be/3TQgUAVRpQs</w:t>
        </w:r>
      </w:hyperlink>
      <w:r w:rsidRPr="00580D28">
        <w:rPr>
          <w:rStyle w:val="Hyperlink"/>
          <w:rFonts w:cs="Arial"/>
          <w:noProof w:val="0"/>
        </w:rPr>
        <w:t xml:space="preserve"> </w:t>
      </w:r>
    </w:p>
    <w:p w14:paraId="14CA5746" w14:textId="77777777" w:rsidR="000F08A0" w:rsidRPr="00580D28" w:rsidRDefault="000F08A0" w:rsidP="003B4B68">
      <w:pPr>
        <w:pStyle w:val="Bibliografia-maisdoqueumaobra"/>
        <w:rPr>
          <w:rStyle w:val="Hyperlink"/>
          <w:rFonts w:cs="Arial"/>
          <w:noProof w:val="0"/>
        </w:rPr>
      </w:pPr>
      <w:r w:rsidRPr="00580D28">
        <w:rPr>
          <w:rStyle w:val="Strong"/>
          <w:rFonts w:cs="Arial"/>
          <w:noProof w:val="0"/>
        </w:rPr>
        <w:t xml:space="preserve">GRACIOSA 2015 com Francisco Lobão </w:t>
      </w:r>
      <w:r w:rsidRPr="00580D28">
        <w:rPr>
          <w:rStyle w:val="Hyperlink"/>
          <w:rFonts w:cs="Arial"/>
          <w:noProof w:val="0"/>
        </w:rPr>
        <w:t xml:space="preserve"> </w:t>
      </w:r>
      <w:hyperlink r:id="rId128" w:history="1">
        <w:r w:rsidRPr="00580D28">
          <w:rPr>
            <w:rStyle w:val="Hyperlink"/>
            <w:rFonts w:cs="Arial"/>
            <w:noProof w:val="0"/>
          </w:rPr>
          <w:t>https://youtu.be/Ya0tNVaBqRU</w:t>
        </w:r>
      </w:hyperlink>
      <w:r w:rsidRPr="00580D28">
        <w:rPr>
          <w:rStyle w:val="Hyperlink"/>
          <w:rFonts w:cs="Arial"/>
          <w:noProof w:val="0"/>
        </w:rPr>
        <w:t xml:space="preserve">    </w:t>
      </w:r>
    </w:p>
    <w:p w14:paraId="3182CA1C" w14:textId="77777777" w:rsidR="000F08A0" w:rsidRPr="00580D28" w:rsidRDefault="000F08A0" w:rsidP="003B4B68">
      <w:pPr>
        <w:pStyle w:val="Bibliografia-maisdoqueumaobra"/>
        <w:rPr>
          <w:rStyle w:val="Hyperlink"/>
          <w:rFonts w:cs="Arial"/>
          <w:noProof w:val="0"/>
        </w:rPr>
      </w:pPr>
      <w:r w:rsidRPr="00580D28">
        <w:rPr>
          <w:rStyle w:val="Strong"/>
          <w:rFonts w:cs="Arial"/>
          <w:noProof w:val="0"/>
        </w:rPr>
        <w:t xml:space="preserve">MONTALEGRE 2016 </w:t>
      </w:r>
      <w:hyperlink r:id="rId129" w:history="1">
        <w:r w:rsidRPr="00580D28">
          <w:rPr>
            <w:rStyle w:val="Hyperlink"/>
            <w:rFonts w:cs="Arial"/>
            <w:noProof w:val="0"/>
          </w:rPr>
          <w:t>https://youtu.be/H5_rn0TfB_M</w:t>
        </w:r>
      </w:hyperlink>
      <w:r w:rsidRPr="00580D28">
        <w:rPr>
          <w:rStyle w:val="Hyperlink"/>
          <w:rFonts w:cs="Arial"/>
          <w:noProof w:val="0"/>
        </w:rPr>
        <w:t xml:space="preserve"> </w:t>
      </w:r>
    </w:p>
    <w:p w14:paraId="01905810" w14:textId="77777777" w:rsidR="000F08A0" w:rsidRPr="00580D28" w:rsidRDefault="000F08A0" w:rsidP="003B4B68">
      <w:pPr>
        <w:pStyle w:val="Bibliografia-maisdoqueumaobra"/>
        <w:rPr>
          <w:rStyle w:val="Hyperlink"/>
          <w:rFonts w:cs="Arial"/>
          <w:noProof w:val="0"/>
        </w:rPr>
      </w:pPr>
      <w:r w:rsidRPr="00580D28">
        <w:rPr>
          <w:rStyle w:val="Strong"/>
          <w:rFonts w:cs="Arial"/>
          <w:noProof w:val="0"/>
        </w:rPr>
        <w:t xml:space="preserve">LOMBA DA MAIA 2016 </w:t>
      </w:r>
      <w:hyperlink r:id="rId130" w:history="1">
        <w:r w:rsidRPr="00580D28">
          <w:rPr>
            <w:rStyle w:val="Hyperlink"/>
            <w:rFonts w:cs="Arial"/>
            <w:noProof w:val="0"/>
          </w:rPr>
          <w:t>https://youtu.be/53RWfHwbwX8</w:t>
        </w:r>
      </w:hyperlink>
      <w:r w:rsidRPr="00580D28">
        <w:rPr>
          <w:rStyle w:val="Hyperlink"/>
          <w:rFonts w:cs="Arial"/>
          <w:noProof w:val="0"/>
        </w:rPr>
        <w:t xml:space="preserve"> </w:t>
      </w:r>
    </w:p>
    <w:p w14:paraId="198F00A8" w14:textId="77777777" w:rsidR="000F08A0" w:rsidRPr="00580D28" w:rsidRDefault="000F08A0" w:rsidP="003B4B68">
      <w:pPr>
        <w:pStyle w:val="Bibliografia-maisdoqueumaobra"/>
        <w:rPr>
          <w:rStyle w:val="Hyperlink"/>
          <w:rFonts w:cs="Arial"/>
          <w:noProof w:val="0"/>
        </w:rPr>
      </w:pPr>
      <w:r w:rsidRPr="00580D28">
        <w:rPr>
          <w:rStyle w:val="Strong"/>
          <w:rFonts w:cs="Arial"/>
          <w:noProof w:val="0"/>
        </w:rPr>
        <w:t xml:space="preserve">BELMONTE 2017 </w:t>
      </w:r>
      <w:hyperlink r:id="rId131" w:history="1">
        <w:r w:rsidRPr="00580D28">
          <w:rPr>
            <w:rStyle w:val="Hyperlink"/>
            <w:rFonts w:cs="Arial"/>
            <w:noProof w:val="0"/>
          </w:rPr>
          <w:t>https://youtu.be/WAAbuxdcQlA</w:t>
        </w:r>
      </w:hyperlink>
      <w:r w:rsidRPr="00580D28">
        <w:rPr>
          <w:rStyle w:val="Hyperlink"/>
          <w:rFonts w:cs="Arial"/>
          <w:noProof w:val="0"/>
        </w:rPr>
        <w:t xml:space="preserve"> </w:t>
      </w:r>
    </w:p>
    <w:p w14:paraId="1E18F245" w14:textId="77777777" w:rsidR="000F08A0" w:rsidRPr="00580D28" w:rsidRDefault="000F08A0" w:rsidP="003B4B68">
      <w:pPr>
        <w:pStyle w:val="Bibliografia-maisdoqueumaobra"/>
        <w:rPr>
          <w:rStyle w:val="Hyperlink"/>
          <w:rFonts w:cs="Arial"/>
          <w:noProof w:val="0"/>
        </w:rPr>
      </w:pPr>
      <w:r w:rsidRPr="00580D28">
        <w:rPr>
          <w:rStyle w:val="Strong"/>
          <w:rFonts w:cs="Arial"/>
          <w:noProof w:val="0"/>
        </w:rPr>
        <w:t xml:space="preserve">MADALENA DO PICO 2018 </w:t>
      </w:r>
      <w:hyperlink r:id="rId132" w:history="1">
        <w:r w:rsidRPr="00580D28">
          <w:rPr>
            <w:rStyle w:val="Hyperlink"/>
            <w:rFonts w:cs="Arial"/>
            <w:noProof w:val="0"/>
          </w:rPr>
          <w:t>https://youtu.be/fYZEFaxghdk?list=PLwjUyRyOUwOKiC_SKWjM3dQrE3-GiGl7a</w:t>
        </w:r>
      </w:hyperlink>
      <w:r w:rsidRPr="00580D28">
        <w:rPr>
          <w:rStyle w:val="Hyperlink"/>
          <w:rFonts w:cs="Arial"/>
          <w:noProof w:val="0"/>
        </w:rPr>
        <w:t xml:space="preserve"> </w:t>
      </w:r>
    </w:p>
    <w:p w14:paraId="2C13EC60" w14:textId="0C10425C" w:rsidR="000F08A0" w:rsidRPr="00580D28" w:rsidRDefault="000F08A0" w:rsidP="003B4B68">
      <w:pPr>
        <w:pStyle w:val="Bibliografia-maisdoqueumaobra"/>
        <w:rPr>
          <w:rStyle w:val="Strong"/>
          <w:rFonts w:cs="Arial"/>
          <w:b/>
          <w:noProof w:val="0"/>
        </w:rPr>
      </w:pPr>
      <w:r w:rsidRPr="00580D28">
        <w:rPr>
          <w:rStyle w:val="Strong"/>
          <w:rFonts w:cs="Arial"/>
          <w:b/>
          <w:noProof w:val="0"/>
        </w:rPr>
        <w:t xml:space="preserve">LINKS PARA AS GRAVAÇÕES QUE A AICL FEZ </w:t>
      </w:r>
    </w:p>
    <w:p w14:paraId="135FF0A0" w14:textId="37F02E66" w:rsidR="000F08A0" w:rsidRPr="00580D28" w:rsidRDefault="00C31C58" w:rsidP="003B4B68">
      <w:pPr>
        <w:pStyle w:val="Bibliografia-maisdoqueumaobra"/>
        <w:rPr>
          <w:rFonts w:cs="Arial"/>
        </w:rPr>
      </w:pPr>
      <w:r w:rsidRPr="00580D28">
        <w:rPr>
          <w:rFonts w:cs="Arial"/>
        </w:rPr>
        <w:t>35º BELMONTE 2022</w:t>
      </w:r>
    </w:p>
    <w:p w14:paraId="629EE41E" w14:textId="77777777" w:rsidR="000F08A0" w:rsidRPr="00580D28" w:rsidRDefault="00000000" w:rsidP="003B4B68">
      <w:pPr>
        <w:pStyle w:val="Bibliografia-maisdoqueumaobra"/>
        <w:rPr>
          <w:rFonts w:cs="Arial"/>
        </w:rPr>
      </w:pPr>
      <w:hyperlink r:id="rId133" w:history="1">
        <w:r w:rsidR="000F08A0" w:rsidRPr="00580D28">
          <w:rPr>
            <w:rStyle w:val="Hyperlink"/>
            <w:rFonts w:cs="Arial"/>
          </w:rPr>
          <w:t>https://www.lusofonias.net/documentos/sons-e-poesia-col%C3%B3quios/2725-35%C2%BA-belmonte-2022-ana-paula-andrade-2.html</w:t>
        </w:r>
      </w:hyperlink>
      <w:r w:rsidR="000F08A0" w:rsidRPr="00580D28">
        <w:rPr>
          <w:rFonts w:cs="Arial"/>
        </w:rPr>
        <w:t xml:space="preserve"> </w:t>
      </w:r>
    </w:p>
    <w:p w14:paraId="04A2435F" w14:textId="77777777" w:rsidR="000F08A0" w:rsidRPr="00580D28" w:rsidRDefault="00000000" w:rsidP="003B4B68">
      <w:pPr>
        <w:pStyle w:val="Bibliografia-maisdoqueumaobra"/>
        <w:rPr>
          <w:rFonts w:cs="Arial"/>
        </w:rPr>
      </w:pPr>
      <w:hyperlink r:id="rId134" w:history="1">
        <w:r w:rsidR="000F08A0" w:rsidRPr="00580D28">
          <w:rPr>
            <w:rStyle w:val="Hyperlink"/>
            <w:rFonts w:cs="Arial"/>
          </w:rPr>
          <w:t>https://www.lusofonias.net/documentos/sons-e-poesia-col%C3%B3quios/2724-35%C2%BA-belmonte-2022-ana-paula-andrade-1.html</w:t>
        </w:r>
      </w:hyperlink>
      <w:r w:rsidR="000F08A0" w:rsidRPr="00580D28">
        <w:rPr>
          <w:rFonts w:cs="Arial"/>
        </w:rPr>
        <w:t xml:space="preserve"> </w:t>
      </w:r>
    </w:p>
    <w:p w14:paraId="5FFF3946" w14:textId="77777777" w:rsidR="000F08A0" w:rsidRPr="00580D28" w:rsidRDefault="00000000" w:rsidP="003B4B68">
      <w:pPr>
        <w:pStyle w:val="Bibliografia-maisdoqueumaobra"/>
        <w:rPr>
          <w:rFonts w:cs="Arial"/>
        </w:rPr>
      </w:pPr>
      <w:hyperlink r:id="rId135" w:history="1">
        <w:r w:rsidR="000F08A0" w:rsidRPr="00580D28">
          <w:rPr>
            <w:rStyle w:val="Hyperlink"/>
            <w:rFonts w:cs="Arial"/>
          </w:rPr>
          <w:t>https://www.lusofonias.net/documentos/sons-e-poesia-col%C3%B3quios/2734-35%C2%BA-belmonte-2022-ana-paula-et-alli.html</w:t>
        </w:r>
      </w:hyperlink>
      <w:r w:rsidR="000F08A0" w:rsidRPr="00580D28">
        <w:rPr>
          <w:rFonts w:cs="Arial"/>
        </w:rPr>
        <w:t xml:space="preserve"> </w:t>
      </w:r>
    </w:p>
    <w:p w14:paraId="5D45213F" w14:textId="62DA38D9" w:rsidR="000F08A0" w:rsidRPr="00580D28" w:rsidRDefault="00C31C58" w:rsidP="003B4B68">
      <w:pPr>
        <w:pStyle w:val="Bibliografia-maisdoqueumaobra"/>
        <w:rPr>
          <w:rFonts w:cs="Arial"/>
        </w:rPr>
      </w:pPr>
      <w:r w:rsidRPr="00580D28">
        <w:rPr>
          <w:rFonts w:cs="Arial"/>
        </w:rPr>
        <w:t>34º PONTA DELGADA 2021</w:t>
      </w:r>
    </w:p>
    <w:p w14:paraId="40196087" w14:textId="77777777" w:rsidR="000F08A0" w:rsidRPr="00580D28" w:rsidRDefault="00000000" w:rsidP="003B4B68">
      <w:pPr>
        <w:pStyle w:val="Bibliografia-maisdoqueumaobra"/>
        <w:rPr>
          <w:rFonts w:cs="Arial"/>
        </w:rPr>
      </w:pPr>
      <w:hyperlink r:id="rId136" w:history="1">
        <w:r w:rsidR="000F08A0" w:rsidRPr="00580D28">
          <w:rPr>
            <w:rStyle w:val="Hyperlink"/>
            <w:rFonts w:cs="Arial"/>
          </w:rPr>
          <w:t>https://www.youtube.com/watch?v=fdPNDTo6sbQ&amp;list=PLwjUyRyOUwOJXfW91m4BUdRyrE_5Rtf_F&amp;index=1</w:t>
        </w:r>
      </w:hyperlink>
      <w:r w:rsidR="000F08A0" w:rsidRPr="00580D28">
        <w:rPr>
          <w:rFonts w:cs="Arial"/>
        </w:rPr>
        <w:t xml:space="preserve"> </w:t>
      </w:r>
    </w:p>
    <w:p w14:paraId="2898F170" w14:textId="77777777" w:rsidR="000F08A0" w:rsidRPr="00580D28" w:rsidRDefault="00000000" w:rsidP="003B4B68">
      <w:pPr>
        <w:pStyle w:val="Bibliografia-maisdoqueumaobra"/>
        <w:rPr>
          <w:rFonts w:cs="Arial"/>
        </w:rPr>
      </w:pPr>
      <w:hyperlink r:id="rId137" w:history="1">
        <w:r w:rsidR="000F08A0" w:rsidRPr="00580D28">
          <w:rPr>
            <w:rStyle w:val="Hyperlink"/>
            <w:rFonts w:cs="Arial"/>
          </w:rPr>
          <w:t>https://youtu.be/svSOVCc5K_Q?list=PLwjUyRyOUwOJXfW91m4BUdRyrE_5Rtf_F</w:t>
        </w:r>
      </w:hyperlink>
      <w:r w:rsidR="000F08A0" w:rsidRPr="00580D28">
        <w:rPr>
          <w:rFonts w:cs="Arial"/>
        </w:rPr>
        <w:t xml:space="preserve"> </w:t>
      </w:r>
    </w:p>
    <w:p w14:paraId="0E7319BA" w14:textId="77777777" w:rsidR="000F08A0" w:rsidRPr="00580D28" w:rsidRDefault="000F08A0" w:rsidP="003B4B68">
      <w:pPr>
        <w:pStyle w:val="Bibliografia-maisdoqueumaobra"/>
        <w:rPr>
          <w:rStyle w:val="IntenseReference"/>
          <w:rFonts w:cs="Arial"/>
          <w:b/>
          <w:sz w:val="20"/>
        </w:rPr>
      </w:pPr>
      <w:r w:rsidRPr="00580D28">
        <w:rPr>
          <w:rStyle w:val="IntenseReference"/>
          <w:rFonts w:cs="Arial"/>
          <w:sz w:val="20"/>
        </w:rPr>
        <w:t>32º GRACIOSA 2019</w:t>
      </w:r>
    </w:p>
    <w:p w14:paraId="70AEA559" w14:textId="77777777" w:rsidR="000F08A0" w:rsidRPr="00580D28" w:rsidRDefault="00000000" w:rsidP="003B4B68">
      <w:pPr>
        <w:pStyle w:val="Bibliografia-maisdoqueumaobra"/>
        <w:rPr>
          <w:rStyle w:val="Hyperlink"/>
          <w:rFonts w:cs="Arial"/>
          <w:noProof w:val="0"/>
        </w:rPr>
      </w:pPr>
      <w:hyperlink r:id="rId138" w:history="1">
        <w:r w:rsidR="000F08A0" w:rsidRPr="00580D28">
          <w:rPr>
            <w:rStyle w:val="Hyperlink"/>
            <w:rFonts w:cs="Arial"/>
            <w:noProof w:val="0"/>
          </w:rPr>
          <w:t>https://youtu.be/Mn3E7wOepgM</w:t>
        </w:r>
      </w:hyperlink>
    </w:p>
    <w:p w14:paraId="770A2AAF" w14:textId="77777777" w:rsidR="000F08A0" w:rsidRPr="00580D28" w:rsidRDefault="00000000" w:rsidP="003B4B68">
      <w:pPr>
        <w:pStyle w:val="Bibliografia-maisdoqueumaobra"/>
        <w:rPr>
          <w:rStyle w:val="Strong"/>
          <w:rFonts w:cs="Arial"/>
          <w:b/>
          <w:bCs/>
          <w:noProof w:val="0"/>
        </w:rPr>
      </w:pPr>
      <w:hyperlink r:id="rId139" w:history="1">
        <w:r w:rsidR="000F08A0" w:rsidRPr="00580D28">
          <w:rPr>
            <w:rStyle w:val="Hyperlink"/>
            <w:rFonts w:cs="Arial"/>
            <w:noProof w:val="0"/>
          </w:rPr>
          <w:t>https://youtu.be/zJgRX1m5-pg</w:t>
        </w:r>
      </w:hyperlink>
    </w:p>
    <w:p w14:paraId="5C147661" w14:textId="0BAFFEAE" w:rsidR="000F08A0" w:rsidRPr="00580D28" w:rsidRDefault="00F405FC" w:rsidP="003B4B68">
      <w:pPr>
        <w:pStyle w:val="Bibliografia-maisdoqueumaobra"/>
        <w:rPr>
          <w:rStyle w:val="FootnoteReference"/>
          <w:rFonts w:cs="Arial"/>
          <w:b w:val="0"/>
          <w:sz w:val="20"/>
          <w:szCs w:val="20"/>
        </w:rPr>
      </w:pPr>
      <w:r w:rsidRPr="00580D28">
        <w:rPr>
          <w:rStyle w:val="FootnoteReference"/>
          <w:rFonts w:cs="Arial"/>
          <w:color w:val="FF0000"/>
          <w:sz w:val="20"/>
          <w:szCs w:val="20"/>
        </w:rPr>
        <w:t>3</w:t>
      </w:r>
      <w:r w:rsidRPr="00580D28">
        <w:rPr>
          <w:rFonts w:cs="Arial"/>
        </w:rPr>
        <w:t xml:space="preserve">1º </w:t>
      </w:r>
      <w:r w:rsidRPr="00580D28">
        <w:rPr>
          <w:rStyle w:val="FootnoteReference"/>
          <w:rFonts w:cs="Arial"/>
          <w:color w:val="FF0000"/>
          <w:sz w:val="20"/>
          <w:szCs w:val="20"/>
        </w:rPr>
        <w:t>BELMONTE 2019</w:t>
      </w:r>
    </w:p>
    <w:p w14:paraId="180E5C5B" w14:textId="77777777" w:rsidR="000F08A0" w:rsidRPr="00580D28" w:rsidRDefault="00000000" w:rsidP="003B4B68">
      <w:pPr>
        <w:pStyle w:val="Bibliografia-maisdoqueumaobra"/>
        <w:rPr>
          <w:rStyle w:val="Hyperlink"/>
          <w:rFonts w:cs="Arial"/>
          <w:noProof w:val="0"/>
        </w:rPr>
      </w:pPr>
      <w:hyperlink r:id="rId140" w:history="1">
        <w:r w:rsidR="000F08A0" w:rsidRPr="00580D28">
          <w:rPr>
            <w:rStyle w:val="Hyperlink"/>
            <w:rFonts w:cs="Arial"/>
            <w:noProof w:val="0"/>
          </w:rPr>
          <w:t>https://www.youtube.com/watch?v=Ks3RxHk4j_Y&amp;list=PLwjUyRyOUwOKiC_SKWjM3dQrE3-GiGl7a&amp;index=59&amp;t=0s</w:t>
        </w:r>
      </w:hyperlink>
      <w:r w:rsidR="000F08A0" w:rsidRPr="00580D28">
        <w:rPr>
          <w:rStyle w:val="Hyperlink"/>
          <w:rFonts w:cs="Arial"/>
          <w:noProof w:val="0"/>
        </w:rPr>
        <w:t xml:space="preserve">  </w:t>
      </w:r>
    </w:p>
    <w:p w14:paraId="79F9BEDC" w14:textId="77777777" w:rsidR="000F08A0" w:rsidRPr="00580D28" w:rsidRDefault="00000000" w:rsidP="003B4B68">
      <w:pPr>
        <w:pStyle w:val="Bibliografia-maisdoqueumaobra"/>
        <w:rPr>
          <w:rStyle w:val="Hyperlink"/>
          <w:rFonts w:cs="Arial"/>
          <w:noProof w:val="0"/>
        </w:rPr>
      </w:pPr>
      <w:hyperlink r:id="rId141" w:history="1">
        <w:r w:rsidR="000F08A0" w:rsidRPr="00580D28">
          <w:rPr>
            <w:rStyle w:val="Hyperlink"/>
            <w:rFonts w:cs="Arial"/>
            <w:noProof w:val="0"/>
          </w:rPr>
          <w:t>https://www.youtube.com/watch?v=I1tASjTx5_4&amp;list=PLwjUyRyOUwOKiC_SKWjM3dQrE3-GiGl7a&amp;index=60&amp;t=0s</w:t>
        </w:r>
      </w:hyperlink>
      <w:r w:rsidR="000F08A0" w:rsidRPr="00580D28">
        <w:rPr>
          <w:rStyle w:val="Hyperlink"/>
          <w:rFonts w:cs="Arial"/>
          <w:noProof w:val="0"/>
        </w:rPr>
        <w:t xml:space="preserve"> </w:t>
      </w:r>
    </w:p>
    <w:p w14:paraId="7D1BF9C6" w14:textId="77777777" w:rsidR="000F08A0" w:rsidRPr="00580D28" w:rsidRDefault="00000000" w:rsidP="003B4B68">
      <w:pPr>
        <w:pStyle w:val="Bibliografia-maisdoqueumaobra"/>
        <w:rPr>
          <w:rStyle w:val="Hyperlink"/>
          <w:rFonts w:cs="Arial"/>
          <w:noProof w:val="0"/>
        </w:rPr>
      </w:pPr>
      <w:hyperlink r:id="rId142" w:history="1">
        <w:r w:rsidR="000F08A0" w:rsidRPr="00580D28">
          <w:rPr>
            <w:rStyle w:val="Hyperlink"/>
            <w:rFonts w:cs="Arial"/>
            <w:noProof w:val="0"/>
          </w:rPr>
          <w:t>https://www.youtube.com/watch?v=6R5l2VI1Nzo&amp;list=PLwjUyRyOUwOKiC_SKWjM3dQrE3-GiGl7a&amp;index=61&amp;t=0s</w:t>
        </w:r>
      </w:hyperlink>
    </w:p>
    <w:p w14:paraId="354A2AE0" w14:textId="77777777" w:rsidR="000F08A0" w:rsidRPr="00580D28" w:rsidRDefault="00000000" w:rsidP="003B4B68">
      <w:pPr>
        <w:pStyle w:val="Bibliografia-maisdoqueumaobra"/>
        <w:rPr>
          <w:rStyle w:val="Hyperlink"/>
          <w:rFonts w:cs="Arial"/>
          <w:noProof w:val="0"/>
        </w:rPr>
      </w:pPr>
      <w:hyperlink r:id="rId143" w:history="1">
        <w:r w:rsidR="000F08A0" w:rsidRPr="00580D28">
          <w:rPr>
            <w:rStyle w:val="Hyperlink"/>
            <w:rFonts w:cs="Arial"/>
            <w:noProof w:val="0"/>
          </w:rPr>
          <w:t>https://www.youtube.com/watch?v=27lJtksAO4Q&amp;list=PLwjUyRyOUwOKiC_SKWjM3dQrE3-GiGl7a&amp;index=62&amp;t=0s</w:t>
        </w:r>
      </w:hyperlink>
    </w:p>
    <w:p w14:paraId="795B9648" w14:textId="77777777" w:rsidR="000F08A0" w:rsidRPr="00580D28" w:rsidRDefault="00000000" w:rsidP="003B4B68">
      <w:pPr>
        <w:pStyle w:val="Bibliografia-maisdoqueumaobra"/>
        <w:rPr>
          <w:rStyle w:val="Hyperlink"/>
          <w:rFonts w:cs="Arial"/>
          <w:noProof w:val="0"/>
        </w:rPr>
      </w:pPr>
      <w:hyperlink r:id="rId144" w:history="1">
        <w:r w:rsidR="000F08A0" w:rsidRPr="00580D28">
          <w:rPr>
            <w:rStyle w:val="Hyperlink"/>
            <w:rFonts w:cs="Arial"/>
            <w:noProof w:val="0"/>
          </w:rPr>
          <w:t>https://www.youtube.com/watch?v=A6339IeHn_E&amp;list=PLwjUyRyOUwOKiC_SKWjM3dQrE3-GiGl7a&amp;index=63&amp;t=0s</w:t>
        </w:r>
      </w:hyperlink>
    </w:p>
    <w:p w14:paraId="49A1503A" w14:textId="77777777" w:rsidR="000F08A0" w:rsidRPr="00580D28" w:rsidRDefault="00000000" w:rsidP="003B4B68">
      <w:pPr>
        <w:pStyle w:val="Bibliografia-maisdoqueumaobra"/>
        <w:rPr>
          <w:rStyle w:val="Hyperlink"/>
          <w:rFonts w:cs="Arial"/>
          <w:noProof w:val="0"/>
        </w:rPr>
      </w:pPr>
      <w:hyperlink r:id="rId145" w:history="1">
        <w:r w:rsidR="000F08A0" w:rsidRPr="00580D28">
          <w:rPr>
            <w:rStyle w:val="Hyperlink"/>
            <w:rFonts w:cs="Arial"/>
            <w:noProof w:val="0"/>
          </w:rPr>
          <w:t>https://www.youtube.com/watch?v=QxKOIRuXghs&amp;list=PLwjUyRyOUwOKiC_SKWjM3dQrE3-GiGl7a&amp;index=64&amp;t=0s</w:t>
        </w:r>
      </w:hyperlink>
    </w:p>
    <w:p w14:paraId="4C8F9584" w14:textId="77777777" w:rsidR="000F08A0" w:rsidRPr="00580D28" w:rsidRDefault="00000000" w:rsidP="003B4B68">
      <w:pPr>
        <w:pStyle w:val="Bibliografia-maisdoqueumaobra"/>
        <w:rPr>
          <w:rStyle w:val="Hyperlink"/>
          <w:rFonts w:cs="Arial"/>
          <w:noProof w:val="0"/>
        </w:rPr>
      </w:pPr>
      <w:hyperlink r:id="rId146" w:history="1">
        <w:r w:rsidR="000F08A0" w:rsidRPr="00580D28">
          <w:rPr>
            <w:rStyle w:val="Hyperlink"/>
            <w:rFonts w:cs="Arial"/>
            <w:noProof w:val="0"/>
          </w:rPr>
          <w:t>https://www.youtube.com/watch?v=7wXNqFWVGQA&amp;list=PLwjUyRyOUwOKiC_SKWjM3dQrE3-GiGl7a&amp;index=65&amp;t=0s</w:t>
        </w:r>
      </w:hyperlink>
    </w:p>
    <w:p w14:paraId="3B67B7A1" w14:textId="77777777" w:rsidR="000F08A0" w:rsidRPr="00580D28" w:rsidRDefault="000F08A0" w:rsidP="003B4B68">
      <w:pPr>
        <w:pStyle w:val="Bibliografia-maisdoqueumaobra"/>
        <w:rPr>
          <w:rStyle w:val="FootnoteReference"/>
          <w:rFonts w:cs="Arial"/>
          <w:b w:val="0"/>
          <w:sz w:val="20"/>
          <w:szCs w:val="20"/>
        </w:rPr>
      </w:pPr>
      <w:r w:rsidRPr="00580D28">
        <w:rPr>
          <w:rStyle w:val="FootnoteReference"/>
          <w:rFonts w:cs="Arial"/>
          <w:color w:val="FF0000"/>
          <w:sz w:val="20"/>
          <w:szCs w:val="20"/>
        </w:rPr>
        <w:t>30º</w:t>
      </w:r>
      <w:r w:rsidRPr="00580D28">
        <w:rPr>
          <w:rStyle w:val="FootnoteReference"/>
          <w:rFonts w:cs="Arial"/>
          <w:sz w:val="20"/>
          <w:szCs w:val="20"/>
        </w:rPr>
        <w:t xml:space="preserve"> </w:t>
      </w:r>
      <w:r w:rsidRPr="00580D28">
        <w:rPr>
          <w:rStyle w:val="FootnoteReference"/>
          <w:rFonts w:cs="Arial"/>
          <w:color w:val="FF0000"/>
          <w:sz w:val="20"/>
          <w:szCs w:val="20"/>
        </w:rPr>
        <w:t>MADALENA DO PICO 2018</w:t>
      </w:r>
    </w:p>
    <w:p w14:paraId="14FC6AB1" w14:textId="77777777" w:rsidR="000F08A0" w:rsidRPr="00580D28" w:rsidRDefault="00000000" w:rsidP="003B4B68">
      <w:pPr>
        <w:pStyle w:val="Bibliografia-maisdoqueumaobra"/>
        <w:rPr>
          <w:rStyle w:val="Hyperlink"/>
          <w:rFonts w:cs="Arial"/>
          <w:noProof w:val="0"/>
        </w:rPr>
      </w:pPr>
      <w:hyperlink r:id="rId147" w:history="1">
        <w:r w:rsidR="000F08A0" w:rsidRPr="00580D28">
          <w:rPr>
            <w:rStyle w:val="Hyperlink"/>
            <w:rFonts w:cs="Arial"/>
            <w:noProof w:val="0"/>
          </w:rPr>
          <w:t>https://www.youtube.com/watch?v=fYZEFaxghdk&amp;t=20s&amp;list=PLwjUyRyOUwOKyMkaiepZif1C_4tvtkeRI&amp;index=8</w:t>
        </w:r>
      </w:hyperlink>
      <w:r w:rsidR="000F08A0" w:rsidRPr="00580D28">
        <w:rPr>
          <w:rStyle w:val="Hyperlink"/>
          <w:rFonts w:cs="Arial"/>
          <w:noProof w:val="0"/>
        </w:rPr>
        <w:t xml:space="preserve"> </w:t>
      </w:r>
    </w:p>
    <w:p w14:paraId="3295BB8E" w14:textId="77777777" w:rsidR="000F08A0" w:rsidRPr="00580D28" w:rsidRDefault="000F08A0" w:rsidP="003B4B68">
      <w:pPr>
        <w:pStyle w:val="Bibliografia-maisdoqueumaobra"/>
        <w:rPr>
          <w:rStyle w:val="FootnoteReference"/>
          <w:rFonts w:cs="Arial"/>
          <w:b w:val="0"/>
          <w:sz w:val="20"/>
          <w:szCs w:val="20"/>
        </w:rPr>
      </w:pPr>
      <w:r w:rsidRPr="00580D28">
        <w:rPr>
          <w:rStyle w:val="FootnoteReference"/>
          <w:rFonts w:cs="Arial"/>
          <w:color w:val="FF0000"/>
          <w:sz w:val="20"/>
          <w:szCs w:val="20"/>
        </w:rPr>
        <w:t xml:space="preserve">29º Belmonte 2018 </w:t>
      </w:r>
    </w:p>
    <w:p w14:paraId="3548F35B" w14:textId="77777777" w:rsidR="000F08A0" w:rsidRPr="00580D28" w:rsidRDefault="00000000" w:rsidP="003B4B68">
      <w:pPr>
        <w:pStyle w:val="Bibliografia-maisdoqueumaobra"/>
        <w:rPr>
          <w:rStyle w:val="Hyperlink"/>
          <w:rFonts w:cs="Arial"/>
          <w:noProof w:val="0"/>
        </w:rPr>
      </w:pPr>
      <w:hyperlink r:id="rId148" w:history="1">
        <w:r w:rsidR="000F08A0" w:rsidRPr="00580D28">
          <w:rPr>
            <w:rStyle w:val="Hyperlink"/>
            <w:rFonts w:cs="Arial"/>
            <w:noProof w:val="0"/>
          </w:rPr>
          <w:t>https://www.lusofonias.net/documentos/aicl-imagens-sons-dos-col%C3%B3quios/2447-29%C2%BA-col%C3%B3quio-belmonte-ana-paula-andrade-vol-2.html</w:t>
        </w:r>
      </w:hyperlink>
      <w:r w:rsidR="000F08A0" w:rsidRPr="00580D28">
        <w:rPr>
          <w:rStyle w:val="Hyperlink"/>
          <w:rFonts w:cs="Arial"/>
          <w:noProof w:val="0"/>
        </w:rPr>
        <w:t xml:space="preserve">  /</w:t>
      </w:r>
      <w:hyperlink r:id="rId149" w:history="1">
        <w:r w:rsidR="000F08A0" w:rsidRPr="00580D28">
          <w:rPr>
            <w:rStyle w:val="Hyperlink"/>
            <w:rFonts w:cs="Arial"/>
            <w:noProof w:val="0"/>
          </w:rPr>
          <w:t>https://www.youtube.com/watch?v=ZsPqnW4OnIo&amp;index=52&amp;list=PLwjUyRyOUwOKiC_SKWjM3dQrE3-GiGl7a</w:t>
        </w:r>
      </w:hyperlink>
      <w:r w:rsidR="000F08A0" w:rsidRPr="00580D28">
        <w:rPr>
          <w:rStyle w:val="Hyperlink"/>
          <w:rFonts w:cs="Arial"/>
          <w:noProof w:val="0"/>
        </w:rPr>
        <w:t xml:space="preserve"> </w:t>
      </w:r>
    </w:p>
    <w:p w14:paraId="4AACA973" w14:textId="77777777" w:rsidR="000F08A0" w:rsidRPr="00580D28" w:rsidRDefault="00000000" w:rsidP="003B4B68">
      <w:pPr>
        <w:pStyle w:val="Bibliografia-maisdoqueumaobra"/>
        <w:rPr>
          <w:rStyle w:val="Hyperlink"/>
          <w:rFonts w:cs="Arial"/>
          <w:noProof w:val="0"/>
        </w:rPr>
      </w:pPr>
      <w:hyperlink r:id="rId150" w:history="1">
        <w:r w:rsidR="000F08A0" w:rsidRPr="00580D28">
          <w:rPr>
            <w:rStyle w:val="Hyperlink"/>
            <w:rFonts w:cs="Arial"/>
            <w:noProof w:val="0"/>
          </w:rPr>
          <w:t>https://www.lusofonias.net/documentos/aicl-imagens-sons-dos-col%C3%B3quios/2448-29%C2%BA-col%C3%B3quio-belmonte-ana-paula-andrade-vol-3.html</w:t>
        </w:r>
      </w:hyperlink>
      <w:r w:rsidR="000F08A0" w:rsidRPr="00580D28">
        <w:rPr>
          <w:rStyle w:val="Hyperlink"/>
          <w:rFonts w:cs="Arial"/>
          <w:noProof w:val="0"/>
        </w:rPr>
        <w:t xml:space="preserve"> </w:t>
      </w:r>
    </w:p>
    <w:p w14:paraId="5CED6DE1" w14:textId="77777777" w:rsidR="000F08A0" w:rsidRPr="00580D28" w:rsidRDefault="00000000" w:rsidP="003B4B68">
      <w:pPr>
        <w:pStyle w:val="Bibliografia-maisdoqueumaobra"/>
        <w:rPr>
          <w:rStyle w:val="Hyperlink"/>
          <w:rFonts w:cs="Arial"/>
          <w:noProof w:val="0"/>
        </w:rPr>
      </w:pPr>
      <w:hyperlink r:id="rId151" w:history="1">
        <w:r w:rsidR="000F08A0" w:rsidRPr="00580D28">
          <w:rPr>
            <w:rStyle w:val="Hyperlink"/>
            <w:rFonts w:cs="Arial"/>
            <w:noProof w:val="0"/>
          </w:rPr>
          <w:t>https://www.youtube.com/watch?v=4S9MAayAjCg&amp;index=53&amp;list=PLwjUyRyOUwOKiC_SKWjM3dQrE3-GiGl7a</w:t>
        </w:r>
      </w:hyperlink>
      <w:r w:rsidR="000F08A0" w:rsidRPr="00580D28">
        <w:rPr>
          <w:rStyle w:val="Hyperlink"/>
          <w:rFonts w:cs="Arial"/>
          <w:noProof w:val="0"/>
        </w:rPr>
        <w:t xml:space="preserve"> </w:t>
      </w:r>
    </w:p>
    <w:p w14:paraId="1B9D270F" w14:textId="77777777" w:rsidR="000F08A0" w:rsidRPr="00580D28" w:rsidRDefault="00000000" w:rsidP="003B4B68">
      <w:pPr>
        <w:pStyle w:val="Bibliografia-maisdoqueumaobra"/>
        <w:rPr>
          <w:rStyle w:val="Hyperlink"/>
          <w:rFonts w:cs="Arial"/>
          <w:noProof w:val="0"/>
        </w:rPr>
      </w:pPr>
      <w:hyperlink r:id="rId152" w:history="1">
        <w:r w:rsidR="000F08A0" w:rsidRPr="00580D28">
          <w:rPr>
            <w:rStyle w:val="Hyperlink"/>
            <w:rFonts w:cs="Arial"/>
            <w:noProof w:val="0"/>
          </w:rPr>
          <w:t>https://www.lusofonias.net/documentos/aicl-imagens-sons-dos-col%C3%B3quios/2449-29%C2%BA-col%C3%B3quio-belmonte-ana-paula-andrade-vol-4.html</w:t>
        </w:r>
      </w:hyperlink>
      <w:r w:rsidR="000F08A0" w:rsidRPr="00580D28">
        <w:rPr>
          <w:rStyle w:val="Hyperlink"/>
          <w:rFonts w:cs="Arial"/>
          <w:noProof w:val="0"/>
        </w:rPr>
        <w:t xml:space="preserve">  </w:t>
      </w:r>
    </w:p>
    <w:p w14:paraId="76F02783" w14:textId="77777777" w:rsidR="000F08A0" w:rsidRPr="00580D28" w:rsidRDefault="00000000" w:rsidP="003B4B68">
      <w:pPr>
        <w:pStyle w:val="Bibliografia-maisdoqueumaobra"/>
        <w:rPr>
          <w:rStyle w:val="Hyperlink"/>
          <w:rFonts w:cs="Arial"/>
          <w:noProof w:val="0"/>
        </w:rPr>
      </w:pPr>
      <w:hyperlink r:id="rId153" w:history="1">
        <w:r w:rsidR="000F08A0" w:rsidRPr="00580D28">
          <w:rPr>
            <w:rStyle w:val="Hyperlink"/>
            <w:rFonts w:cs="Arial"/>
            <w:noProof w:val="0"/>
          </w:rPr>
          <w:t>https://www.youtube.com/watch?v=Ro13UEmnocM&amp;index=54&amp;list=PLwjUyRyOUwOKiC_SKWjM3dQrE3-GiGl7a</w:t>
        </w:r>
      </w:hyperlink>
      <w:r w:rsidR="000F08A0" w:rsidRPr="00580D28">
        <w:rPr>
          <w:rStyle w:val="Hyperlink"/>
          <w:rFonts w:cs="Arial"/>
          <w:noProof w:val="0"/>
        </w:rPr>
        <w:t xml:space="preserve">  </w:t>
      </w:r>
    </w:p>
    <w:p w14:paraId="7628CE36" w14:textId="77777777" w:rsidR="000F08A0" w:rsidRPr="00580D28" w:rsidRDefault="000F08A0" w:rsidP="003B4B68">
      <w:pPr>
        <w:pStyle w:val="Bibliografia-maisdoqueumaobra"/>
        <w:rPr>
          <w:rStyle w:val="Hyperlink"/>
          <w:rFonts w:cs="Arial"/>
          <w:noProof w:val="0"/>
        </w:rPr>
      </w:pPr>
      <w:r w:rsidRPr="00580D28">
        <w:rPr>
          <w:rStyle w:val="Hyperlink"/>
          <w:rFonts w:cs="Arial"/>
          <w:noProof w:val="0"/>
        </w:rPr>
        <w:t>(</w:t>
      </w:r>
      <w:hyperlink r:id="rId154" w:history="1">
        <w:r w:rsidRPr="00580D28">
          <w:rPr>
            <w:rStyle w:val="Hyperlink"/>
            <w:rFonts w:cs="Arial"/>
            <w:noProof w:val="0"/>
          </w:rPr>
          <w:t>https://www.youtube.com/watch?time_continue=8&amp;v=Ro13UEmnocM</w:t>
        </w:r>
      </w:hyperlink>
      <w:r w:rsidRPr="00580D28">
        <w:rPr>
          <w:rStyle w:val="Hyperlink"/>
          <w:rFonts w:cs="Arial"/>
          <w:noProof w:val="0"/>
        </w:rPr>
        <w:t>)</w:t>
      </w:r>
    </w:p>
    <w:p w14:paraId="167BF71D" w14:textId="77777777" w:rsidR="000F08A0" w:rsidRPr="00580D28" w:rsidRDefault="000F08A0" w:rsidP="003B4B68">
      <w:pPr>
        <w:pStyle w:val="Bibliografia-maisdoqueumaobra"/>
        <w:rPr>
          <w:rStyle w:val="Hyperlink"/>
          <w:rFonts w:cs="Arial"/>
          <w:noProof w:val="0"/>
        </w:rPr>
      </w:pPr>
      <w:r w:rsidRPr="00580D28">
        <w:rPr>
          <w:rStyle w:val="Hyperlink"/>
          <w:rFonts w:cs="Arial"/>
          <w:noProof w:val="0"/>
        </w:rPr>
        <w:t xml:space="preserve">Quando o Silêncio me Abraça  </w:t>
      </w:r>
      <w:hyperlink r:id="rId155" w:history="1">
        <w:r w:rsidRPr="00580D28">
          <w:rPr>
            <w:rStyle w:val="Hyperlink"/>
            <w:rFonts w:cs="Arial"/>
            <w:noProof w:val="0"/>
          </w:rPr>
          <w:t>https://www.youtube.com/watch?v=Za8LJ5fsDOg&amp;feature=youtu.be</w:t>
        </w:r>
      </w:hyperlink>
      <w:r w:rsidRPr="00580D28">
        <w:rPr>
          <w:rStyle w:val="Hyperlink"/>
          <w:rFonts w:cs="Arial"/>
          <w:noProof w:val="0"/>
        </w:rPr>
        <w:t xml:space="preserve">  </w:t>
      </w:r>
    </w:p>
    <w:p w14:paraId="2CC3D300" w14:textId="77777777" w:rsidR="000F08A0" w:rsidRPr="00580D28" w:rsidRDefault="000F08A0" w:rsidP="003B4B68">
      <w:pPr>
        <w:pStyle w:val="Bibliografia-maisdoqueumaobra"/>
        <w:rPr>
          <w:rStyle w:val="FootnoteReference"/>
          <w:rFonts w:cs="Arial"/>
          <w:b w:val="0"/>
          <w:sz w:val="20"/>
          <w:szCs w:val="20"/>
        </w:rPr>
      </w:pPr>
      <w:r w:rsidRPr="00580D28">
        <w:rPr>
          <w:rStyle w:val="FootnoteReference"/>
          <w:rFonts w:cs="Arial"/>
          <w:color w:val="FF0000"/>
          <w:sz w:val="20"/>
          <w:szCs w:val="20"/>
        </w:rPr>
        <w:t>28º</w:t>
      </w:r>
      <w:r w:rsidRPr="00580D28">
        <w:rPr>
          <w:rStyle w:val="FootnoteReference"/>
          <w:rFonts w:cs="Arial"/>
          <w:sz w:val="20"/>
          <w:szCs w:val="20"/>
        </w:rPr>
        <w:t xml:space="preserve"> </w:t>
      </w:r>
      <w:r w:rsidRPr="00580D28">
        <w:rPr>
          <w:rStyle w:val="FootnoteReference"/>
          <w:rFonts w:cs="Arial"/>
          <w:color w:val="FF0000"/>
          <w:sz w:val="20"/>
          <w:szCs w:val="20"/>
        </w:rPr>
        <w:t xml:space="preserve">Vila do Porto 2017 </w:t>
      </w:r>
    </w:p>
    <w:p w14:paraId="6F827B11" w14:textId="77777777" w:rsidR="000F08A0" w:rsidRPr="00580D28" w:rsidRDefault="00000000" w:rsidP="003B4B68">
      <w:pPr>
        <w:pStyle w:val="Bibliografia-maisdoqueumaobra"/>
        <w:rPr>
          <w:rStyle w:val="Hyperlink"/>
          <w:rFonts w:cs="Arial"/>
          <w:noProof w:val="0"/>
        </w:rPr>
      </w:pPr>
      <w:hyperlink r:id="rId156" w:history="1">
        <w:r w:rsidR="000F08A0" w:rsidRPr="00580D28">
          <w:rPr>
            <w:rStyle w:val="Hyperlink"/>
            <w:rFonts w:cs="Arial"/>
            <w:noProof w:val="0"/>
          </w:rPr>
          <w:t>https://www.lusofonias.net/documentos/aicl-imagens-sons-dos-col%C3%B3quios/2424-28%C2%BA-col%C3%B3quio-ana-paula-andrade-recitais-28-31-out-2018.html</w:t>
        </w:r>
      </w:hyperlink>
      <w:r w:rsidR="000F08A0" w:rsidRPr="00580D28">
        <w:rPr>
          <w:rStyle w:val="Hyperlink"/>
          <w:rFonts w:cs="Arial"/>
          <w:noProof w:val="0"/>
        </w:rPr>
        <w:t xml:space="preserve">  / </w:t>
      </w:r>
      <w:hyperlink r:id="rId157" w:history="1">
        <w:r w:rsidR="000F08A0" w:rsidRPr="00580D28">
          <w:rPr>
            <w:rStyle w:val="Hyperlink"/>
            <w:rFonts w:cs="Arial"/>
            <w:noProof w:val="0"/>
          </w:rPr>
          <w:t>https://www.youtube.com/watch?v=ejmr79lpwVU</w:t>
        </w:r>
      </w:hyperlink>
      <w:r w:rsidR="000F08A0" w:rsidRPr="00580D28">
        <w:rPr>
          <w:rStyle w:val="Hyperlink"/>
          <w:rFonts w:cs="Arial"/>
          <w:noProof w:val="0"/>
        </w:rPr>
        <w:t xml:space="preserve"> </w:t>
      </w:r>
    </w:p>
    <w:p w14:paraId="7BB833BB" w14:textId="77777777" w:rsidR="000F08A0" w:rsidRPr="00580D28" w:rsidRDefault="000F08A0" w:rsidP="003B4B68">
      <w:pPr>
        <w:pStyle w:val="Bibliografia-maisdoqueumaobra"/>
        <w:rPr>
          <w:rStyle w:val="Hyperlink"/>
          <w:rFonts w:cs="Arial"/>
          <w:noProof w:val="0"/>
        </w:rPr>
      </w:pPr>
      <w:r w:rsidRPr="00580D28">
        <w:rPr>
          <w:rStyle w:val="Hyperlink"/>
          <w:rFonts w:cs="Arial"/>
          <w:noProof w:val="0"/>
        </w:rPr>
        <w:t xml:space="preserve">no ASAS DO ATLÂNTICO </w:t>
      </w:r>
      <w:hyperlink r:id="rId158" w:history="1">
        <w:r w:rsidRPr="00580D28">
          <w:rPr>
            <w:rStyle w:val="Hyperlink"/>
            <w:rFonts w:cs="Arial"/>
            <w:noProof w:val="0"/>
          </w:rPr>
          <w:t>https://www.youtube.com/watch?v=gi9AwkXjzCI&amp;t=0s&amp;index=55&amp;list=PLwjUyRyOUwOKiC_SKWjM3dQrE3-GiGl7a</w:t>
        </w:r>
      </w:hyperlink>
      <w:r w:rsidRPr="00580D28">
        <w:rPr>
          <w:rStyle w:val="Hyperlink"/>
          <w:rFonts w:cs="Arial"/>
          <w:noProof w:val="0"/>
        </w:rPr>
        <w:t xml:space="preserve"> </w:t>
      </w:r>
    </w:p>
    <w:p w14:paraId="64A5972D" w14:textId="77777777" w:rsidR="000F08A0" w:rsidRPr="00580D28" w:rsidRDefault="000F08A0" w:rsidP="003B4B68">
      <w:pPr>
        <w:pStyle w:val="Bibliografia-maisdoqueumaobra"/>
        <w:rPr>
          <w:rStyle w:val="IntenseReference"/>
          <w:rFonts w:cs="Arial"/>
          <w:b/>
          <w:sz w:val="20"/>
        </w:rPr>
      </w:pPr>
      <w:r w:rsidRPr="00580D28">
        <w:rPr>
          <w:rStyle w:val="IntenseReference"/>
          <w:rFonts w:cs="Arial"/>
          <w:sz w:val="20"/>
        </w:rPr>
        <w:t>27º Belmonte 2017</w:t>
      </w:r>
    </w:p>
    <w:p w14:paraId="3FA57822" w14:textId="77777777" w:rsidR="000F08A0" w:rsidRPr="00580D28" w:rsidRDefault="00000000" w:rsidP="003B4B68">
      <w:pPr>
        <w:pStyle w:val="Bibliografia-maisdoqueumaobra"/>
        <w:rPr>
          <w:rStyle w:val="Hyperlink"/>
          <w:rFonts w:cs="Arial"/>
          <w:noProof w:val="0"/>
        </w:rPr>
      </w:pPr>
      <w:hyperlink r:id="rId159" w:history="1">
        <w:r w:rsidR="000F08A0" w:rsidRPr="00580D28">
          <w:rPr>
            <w:rStyle w:val="Hyperlink"/>
            <w:rFonts w:cs="Arial"/>
            <w:noProof w:val="0"/>
          </w:rPr>
          <w:t>https://www.youtube.com/watch?v=c367v1QC9N8&amp;t=237s&amp;list=PLwjUyRyOUwOKyMkaiepZif1C_4tvtkeRI&amp;index=10</w:t>
        </w:r>
      </w:hyperlink>
      <w:r w:rsidR="000F08A0" w:rsidRPr="00580D28">
        <w:rPr>
          <w:rStyle w:val="Hyperlink"/>
          <w:rFonts w:cs="Arial"/>
          <w:noProof w:val="0"/>
        </w:rPr>
        <w:t xml:space="preserve"> </w:t>
      </w:r>
    </w:p>
    <w:p w14:paraId="49FE8193" w14:textId="77777777" w:rsidR="000F08A0" w:rsidRPr="00580D28" w:rsidRDefault="00000000" w:rsidP="003B4B68">
      <w:pPr>
        <w:pStyle w:val="Bibliografia-maisdoqueumaobra"/>
        <w:rPr>
          <w:rStyle w:val="Hyperlink"/>
          <w:rFonts w:cs="Arial"/>
          <w:noProof w:val="0"/>
        </w:rPr>
      </w:pPr>
      <w:hyperlink r:id="rId160" w:history="1">
        <w:r w:rsidR="000F08A0" w:rsidRPr="00580D28">
          <w:rPr>
            <w:rStyle w:val="Hyperlink"/>
            <w:rFonts w:cs="Arial"/>
            <w:noProof w:val="0"/>
          </w:rPr>
          <w:t>https://www.lusofonias.net/documentos/aicl-imagens-sons-dos-col%C3%B3quios/2383-27%C2%BA-col%C3%B3quio-ana-paula-e-henrique-const%C3%A2ncia-3-belmonte-2017.html</w:t>
        </w:r>
      </w:hyperlink>
    </w:p>
    <w:p w14:paraId="43BDBA58" w14:textId="77777777" w:rsidR="000F08A0" w:rsidRPr="00580D28" w:rsidRDefault="00000000" w:rsidP="003B4B68">
      <w:pPr>
        <w:pStyle w:val="Bibliografia-maisdoqueumaobra"/>
        <w:rPr>
          <w:rStyle w:val="Hyperlink"/>
          <w:rFonts w:cs="Arial"/>
          <w:noProof w:val="0"/>
        </w:rPr>
      </w:pPr>
      <w:hyperlink r:id="rId161" w:history="1">
        <w:r w:rsidR="000F08A0" w:rsidRPr="00580D28">
          <w:rPr>
            <w:rStyle w:val="Hyperlink"/>
            <w:rFonts w:cs="Arial"/>
            <w:noProof w:val="0"/>
          </w:rPr>
          <w:t>https://www.lusofonias.net/documentos/aicl-imagens-sons-dos-col%C3%B3quios/2382-27%C2%BA-col%C3%B3quio-ana-paula-e-henrique-const%C3%A2ncia-2-belmonte-2017.html</w:t>
        </w:r>
      </w:hyperlink>
    </w:p>
    <w:p w14:paraId="60A2A8EB" w14:textId="77777777" w:rsidR="000F08A0" w:rsidRPr="00580D28" w:rsidRDefault="00000000" w:rsidP="003B4B68">
      <w:pPr>
        <w:pStyle w:val="Bibliografia-maisdoqueumaobra"/>
        <w:rPr>
          <w:rStyle w:val="Hyperlink"/>
          <w:rFonts w:cs="Arial"/>
          <w:noProof w:val="0"/>
        </w:rPr>
      </w:pPr>
      <w:hyperlink r:id="rId162" w:history="1">
        <w:r w:rsidR="000F08A0" w:rsidRPr="00580D28">
          <w:rPr>
            <w:rStyle w:val="Hyperlink"/>
            <w:rFonts w:cs="Arial"/>
            <w:noProof w:val="0"/>
          </w:rPr>
          <w:t>https://www.lusofonias.net/documentos/aicl-imagens-sons-dos-col%C3%B3quios/2381-27%C2%BA-col%C3%B3quio-ana-paula-e-henrique-const%C3%A2ncia-1-belmonte-2017.html</w:t>
        </w:r>
      </w:hyperlink>
    </w:p>
    <w:p w14:paraId="5B372F3D" w14:textId="77777777" w:rsidR="000F08A0" w:rsidRPr="00580D28" w:rsidRDefault="00000000" w:rsidP="003B4B68">
      <w:pPr>
        <w:pStyle w:val="Bibliografia-maisdoqueumaobra"/>
        <w:rPr>
          <w:rStyle w:val="Hyperlink"/>
          <w:rFonts w:cs="Arial"/>
          <w:noProof w:val="0"/>
        </w:rPr>
      </w:pPr>
      <w:hyperlink r:id="rId163" w:history="1">
        <w:r w:rsidR="000F08A0" w:rsidRPr="00580D28">
          <w:rPr>
            <w:rStyle w:val="Hyperlink"/>
            <w:rFonts w:cs="Arial"/>
            <w:noProof w:val="0"/>
          </w:rPr>
          <w:t>https://www.youtube.com/watch?v=psR7jqMPOn0&amp;t=5s&amp;list=PLwjUyRyOUwOKyMkaiepZif1C_4tvtkeRI&amp;index=9</w:t>
        </w:r>
      </w:hyperlink>
      <w:r w:rsidR="000F08A0" w:rsidRPr="00580D28">
        <w:rPr>
          <w:rStyle w:val="Hyperlink"/>
          <w:rFonts w:cs="Arial"/>
          <w:noProof w:val="0"/>
        </w:rPr>
        <w:t xml:space="preserve">  </w:t>
      </w:r>
    </w:p>
    <w:p w14:paraId="6F1C1844" w14:textId="77777777" w:rsidR="000F08A0" w:rsidRPr="00580D28" w:rsidRDefault="00000000" w:rsidP="003B4B68">
      <w:pPr>
        <w:pStyle w:val="Bibliografia-maisdoqueumaobra"/>
        <w:rPr>
          <w:rStyle w:val="Hyperlink"/>
          <w:rFonts w:cs="Arial"/>
          <w:noProof w:val="0"/>
        </w:rPr>
      </w:pPr>
      <w:hyperlink r:id="rId164" w:history="1">
        <w:r w:rsidR="000F08A0" w:rsidRPr="00580D28">
          <w:rPr>
            <w:rStyle w:val="Hyperlink"/>
            <w:rFonts w:cs="Arial"/>
            <w:noProof w:val="0"/>
          </w:rPr>
          <w:t>https://www.youtube.com/watch?v=xrBOJTURzMM&amp;index=11&amp;list=PLwjUyRyOUwOKyMkaiepZif1C_4tvtkeRI</w:t>
        </w:r>
      </w:hyperlink>
      <w:r w:rsidR="000F08A0" w:rsidRPr="00580D28">
        <w:rPr>
          <w:rStyle w:val="Hyperlink"/>
          <w:rFonts w:cs="Arial"/>
          <w:noProof w:val="0"/>
        </w:rPr>
        <w:t xml:space="preserve"> </w:t>
      </w:r>
    </w:p>
    <w:p w14:paraId="23DBD221" w14:textId="77777777" w:rsidR="000F08A0" w:rsidRPr="00580D28" w:rsidRDefault="00000000" w:rsidP="003B4B68">
      <w:pPr>
        <w:pStyle w:val="Bibliografia-maisdoqueumaobra"/>
        <w:rPr>
          <w:rStyle w:val="Hyperlink"/>
          <w:rFonts w:cs="Arial"/>
          <w:noProof w:val="0"/>
        </w:rPr>
      </w:pPr>
      <w:hyperlink r:id="rId165" w:history="1">
        <w:r w:rsidR="000F08A0" w:rsidRPr="00580D28">
          <w:rPr>
            <w:rStyle w:val="Hyperlink"/>
            <w:rFonts w:cs="Arial"/>
            <w:noProof w:val="0"/>
          </w:rPr>
          <w:t>https://www.youtube.com/watch?v=psR7jqMPOn0&amp;index=4&amp;list=PLwjUyRyOUwOKiC_SKWjM3dQrE3-GiGl7a</w:t>
        </w:r>
      </w:hyperlink>
    </w:p>
    <w:p w14:paraId="43190558" w14:textId="77777777" w:rsidR="000F08A0" w:rsidRPr="00580D28" w:rsidRDefault="00000000" w:rsidP="003B4B68">
      <w:pPr>
        <w:pStyle w:val="Bibliografia-maisdoqueumaobra"/>
        <w:rPr>
          <w:rStyle w:val="Hyperlink"/>
          <w:rFonts w:cs="Arial"/>
          <w:noProof w:val="0"/>
        </w:rPr>
      </w:pPr>
      <w:hyperlink r:id="rId166" w:history="1">
        <w:r w:rsidR="000F08A0" w:rsidRPr="00580D28">
          <w:rPr>
            <w:rStyle w:val="Hyperlink"/>
            <w:rFonts w:cs="Arial"/>
            <w:noProof w:val="0"/>
          </w:rPr>
          <w:t>https://www.lusofonias.net/documentos/aicl-imagens-sons-dos-col%C3%B3quios/2379-27%C2%BA-col%C3%B3quio-ana-paula-andrade-a-solo-2-belmonte-2017.html</w:t>
        </w:r>
      </w:hyperlink>
      <w:r w:rsidR="000F08A0" w:rsidRPr="00580D28">
        <w:rPr>
          <w:rStyle w:val="Hyperlink"/>
          <w:rFonts w:cs="Arial"/>
          <w:noProof w:val="0"/>
        </w:rPr>
        <w:t xml:space="preserve"> </w:t>
      </w:r>
    </w:p>
    <w:p w14:paraId="31EED424" w14:textId="77777777" w:rsidR="000F08A0" w:rsidRPr="00580D28" w:rsidRDefault="00000000" w:rsidP="003B4B68">
      <w:pPr>
        <w:pStyle w:val="Bibliografia-maisdoqueumaobra"/>
        <w:rPr>
          <w:rStyle w:val="Hyperlink"/>
          <w:rFonts w:cs="Arial"/>
          <w:noProof w:val="0"/>
        </w:rPr>
      </w:pPr>
      <w:hyperlink r:id="rId167" w:history="1">
        <w:r w:rsidR="000F08A0" w:rsidRPr="00580D28">
          <w:rPr>
            <w:rStyle w:val="Hyperlink"/>
            <w:rFonts w:cs="Arial"/>
            <w:noProof w:val="0"/>
          </w:rPr>
          <w:t>https://www.youtube.com/watch?v=hQz60NLXjK4&amp;index=7&amp;list=PLwjUyRyOUwOKiC_SKWjM3dQrE3-GiGl7a</w:t>
        </w:r>
      </w:hyperlink>
    </w:p>
    <w:p w14:paraId="324D3462" w14:textId="77777777" w:rsidR="000F08A0" w:rsidRPr="00580D28" w:rsidRDefault="00000000" w:rsidP="003B4B68">
      <w:pPr>
        <w:pStyle w:val="Bibliografia-maisdoqueumaobra"/>
        <w:rPr>
          <w:rStyle w:val="Hyperlink"/>
          <w:rFonts w:cs="Arial"/>
          <w:noProof w:val="0"/>
        </w:rPr>
      </w:pPr>
      <w:hyperlink r:id="rId168" w:history="1">
        <w:r w:rsidR="000F08A0" w:rsidRPr="00580D28">
          <w:rPr>
            <w:rStyle w:val="Hyperlink"/>
            <w:rFonts w:cs="Arial"/>
            <w:noProof w:val="0"/>
          </w:rPr>
          <w:t>https://www.lusofonias.net/documentos/aicl-imagens-sons-dos-col%C3%B3quios/2380-27%C2%BA-col%C3%B3quio-ana-paula-andrade-a-solo-3-belmonte-2017.html</w:t>
        </w:r>
      </w:hyperlink>
    </w:p>
    <w:p w14:paraId="56DF5C22" w14:textId="77777777" w:rsidR="000F08A0" w:rsidRPr="00580D28" w:rsidRDefault="00000000" w:rsidP="003B4B68">
      <w:pPr>
        <w:pStyle w:val="Bibliografia-maisdoqueumaobra"/>
        <w:rPr>
          <w:rStyle w:val="Hyperlink"/>
          <w:rFonts w:cs="Arial"/>
          <w:noProof w:val="0"/>
        </w:rPr>
      </w:pPr>
      <w:hyperlink r:id="rId169" w:history="1">
        <w:r w:rsidR="000F08A0" w:rsidRPr="00580D28">
          <w:rPr>
            <w:rStyle w:val="Hyperlink"/>
            <w:rFonts w:cs="Arial"/>
            <w:noProof w:val="0"/>
          </w:rPr>
          <w:t>https://www.youtube.com/watch?v=rFKauX1UCPw&amp;index=9&amp;list=PLwjUyRyOUwOKiC_SKWjM3dQrE3-GiGl7a</w:t>
        </w:r>
      </w:hyperlink>
    </w:p>
    <w:p w14:paraId="51DE5799" w14:textId="77777777" w:rsidR="000F08A0" w:rsidRPr="00580D28" w:rsidRDefault="00000000" w:rsidP="003B4B68">
      <w:pPr>
        <w:pStyle w:val="Bibliografia-maisdoqueumaobra"/>
        <w:rPr>
          <w:rStyle w:val="Hyperlink"/>
          <w:rFonts w:cs="Arial"/>
          <w:noProof w:val="0"/>
        </w:rPr>
      </w:pPr>
      <w:hyperlink r:id="rId170" w:history="1">
        <w:r w:rsidR="000F08A0" w:rsidRPr="00580D28">
          <w:rPr>
            <w:rStyle w:val="Hyperlink"/>
            <w:rFonts w:cs="Arial"/>
            <w:noProof w:val="0"/>
          </w:rPr>
          <w:t>https://www.lusofonias.net/documentos/aicl-imagens-sons-dos-col%C3%B3quios/2384-27%C2%BA-col%C3%B3quio-ana-paula-e-escola-de-m%C3%BAsica-belmonte-1-belmonte-2017.html</w:t>
        </w:r>
      </w:hyperlink>
    </w:p>
    <w:p w14:paraId="59D35ADA" w14:textId="77777777" w:rsidR="000F08A0" w:rsidRPr="00580D28" w:rsidRDefault="00000000" w:rsidP="003B4B68">
      <w:pPr>
        <w:pStyle w:val="Bibliografia-maisdoqueumaobra"/>
        <w:rPr>
          <w:rStyle w:val="Hyperlink"/>
          <w:rFonts w:cs="Arial"/>
          <w:noProof w:val="0"/>
        </w:rPr>
      </w:pPr>
      <w:hyperlink r:id="rId171" w:history="1">
        <w:r w:rsidR="000F08A0" w:rsidRPr="00580D28">
          <w:rPr>
            <w:rStyle w:val="Hyperlink"/>
            <w:rFonts w:cs="Arial"/>
            <w:noProof w:val="0"/>
          </w:rPr>
          <w:t>https://www.lusofonias.net/documentos/aicl-imagens-sons-dos-col%C3%B3quios/2385-27%C2%BA-col%C3%B3quio-ana-paula-e-escola-de-m%C3%BAsica-de-belmonte-2-belmonte-2017.html</w:t>
        </w:r>
      </w:hyperlink>
    </w:p>
    <w:p w14:paraId="1C5147F8" w14:textId="77777777" w:rsidR="000F08A0" w:rsidRPr="00580D28" w:rsidRDefault="000F08A0" w:rsidP="003B4B68">
      <w:pPr>
        <w:pStyle w:val="Bibliografia-maisdoqueumaobra"/>
        <w:rPr>
          <w:rStyle w:val="IntenseReference"/>
          <w:rFonts w:cs="Arial"/>
          <w:b/>
          <w:sz w:val="20"/>
        </w:rPr>
      </w:pPr>
      <w:r w:rsidRPr="00580D28">
        <w:rPr>
          <w:rStyle w:val="IntenseReference"/>
          <w:rFonts w:cs="Arial"/>
          <w:sz w:val="20"/>
        </w:rPr>
        <w:t xml:space="preserve">26º Lomba da Maia 2016 </w:t>
      </w:r>
    </w:p>
    <w:p w14:paraId="7542C8B6" w14:textId="77777777" w:rsidR="000F08A0" w:rsidRPr="00580D28" w:rsidRDefault="00000000" w:rsidP="003B4B68">
      <w:pPr>
        <w:pStyle w:val="Bibliografia-maisdoqueumaobra"/>
        <w:rPr>
          <w:rStyle w:val="Hyperlink"/>
          <w:rFonts w:cs="Arial"/>
          <w:noProof w:val="0"/>
        </w:rPr>
      </w:pPr>
      <w:hyperlink r:id="rId172" w:history="1">
        <w:r w:rsidR="000F08A0" w:rsidRPr="00580D28">
          <w:rPr>
            <w:rStyle w:val="Hyperlink"/>
            <w:rFonts w:cs="Arial"/>
            <w:noProof w:val="0"/>
          </w:rPr>
          <w:t>https://www.lusofonias.net/documentos/aicl-imagens-sons-dos-col%C3%B3quios/2257-ana-paula-andrade-abertura-29set16.html</w:t>
        </w:r>
      </w:hyperlink>
      <w:r w:rsidR="000F08A0" w:rsidRPr="00580D28">
        <w:rPr>
          <w:rStyle w:val="Hyperlink"/>
          <w:rFonts w:cs="Arial"/>
          <w:noProof w:val="0"/>
        </w:rPr>
        <w:t xml:space="preserve">  </w:t>
      </w:r>
      <w:proofErr w:type="spellStart"/>
      <w:r w:rsidR="000F08A0" w:rsidRPr="00580D28">
        <w:rPr>
          <w:rStyle w:val="Hyperlink"/>
          <w:rFonts w:cs="Arial"/>
          <w:noProof w:val="0"/>
        </w:rPr>
        <w:t>/</w:t>
      </w:r>
      <w:hyperlink r:id="rId173" w:history="1">
        <w:r w:rsidR="000F08A0" w:rsidRPr="00580D28">
          <w:rPr>
            <w:rStyle w:val="Hyperlink"/>
            <w:rFonts w:cs="Arial"/>
            <w:noProof w:val="0"/>
          </w:rPr>
          <w:t>https://www.youtube.com/watch?v=53RWfHwbwX8</w:t>
        </w:r>
        <w:proofErr w:type="spellEnd"/>
      </w:hyperlink>
    </w:p>
    <w:p w14:paraId="1E1AE33C" w14:textId="77777777" w:rsidR="000F08A0" w:rsidRPr="00580D28" w:rsidRDefault="000F08A0" w:rsidP="003B4B68">
      <w:pPr>
        <w:pStyle w:val="Bibliografia-maisdoqueumaobra"/>
        <w:rPr>
          <w:rStyle w:val="IntenseReference"/>
          <w:rFonts w:cs="Arial"/>
          <w:b/>
          <w:sz w:val="20"/>
        </w:rPr>
      </w:pPr>
      <w:r w:rsidRPr="00580D28">
        <w:rPr>
          <w:rStyle w:val="IntenseReference"/>
          <w:rFonts w:cs="Arial"/>
          <w:sz w:val="20"/>
        </w:rPr>
        <w:t>25º Montalegre 2016</w:t>
      </w:r>
    </w:p>
    <w:p w14:paraId="088C24AE" w14:textId="77777777" w:rsidR="000F08A0" w:rsidRPr="00580D28" w:rsidRDefault="00000000" w:rsidP="003B4B68">
      <w:pPr>
        <w:pStyle w:val="Bibliografia-maisdoqueumaobra"/>
        <w:rPr>
          <w:rStyle w:val="Hyperlink"/>
          <w:rFonts w:cs="Arial"/>
          <w:noProof w:val="0"/>
        </w:rPr>
      </w:pPr>
      <w:hyperlink r:id="rId174" w:history="1">
        <w:r w:rsidR="000F08A0" w:rsidRPr="00580D28">
          <w:rPr>
            <w:rStyle w:val="Hyperlink"/>
            <w:rFonts w:cs="Arial"/>
            <w:noProof w:val="0"/>
          </w:rPr>
          <w:t>https://www.youtube.com/watch?v=H5_rn0TfB_M&amp;index=14&amp;list=PLwjUyRyOUwOKiC_SKWjM3dQrE3-GiGl7a</w:t>
        </w:r>
      </w:hyperlink>
    </w:p>
    <w:p w14:paraId="0367DD50" w14:textId="77777777" w:rsidR="000F08A0" w:rsidRPr="00580D28" w:rsidRDefault="00000000" w:rsidP="003B4B68">
      <w:pPr>
        <w:pStyle w:val="Bibliografia-maisdoqueumaobra"/>
        <w:rPr>
          <w:rStyle w:val="Hyperlink"/>
          <w:rFonts w:cs="Arial"/>
          <w:noProof w:val="0"/>
        </w:rPr>
      </w:pPr>
      <w:hyperlink r:id="rId175" w:history="1">
        <w:r w:rsidR="000F08A0" w:rsidRPr="00580D28">
          <w:rPr>
            <w:rStyle w:val="Hyperlink"/>
            <w:rFonts w:cs="Arial"/>
            <w:noProof w:val="0"/>
          </w:rPr>
          <w:t>https://www.lusofonias.net/documentos/aicl-imagens-sons-dos-col%C3%B3quios/2223-25%C2%BA-col%C3%B3quio-montalegre-2016-a-p-andrade-recital-em-vilar-perdizes.html</w:t>
        </w:r>
      </w:hyperlink>
      <w:r w:rsidR="000F08A0" w:rsidRPr="00580D28">
        <w:rPr>
          <w:rStyle w:val="Hyperlink"/>
          <w:rFonts w:cs="Arial"/>
          <w:noProof w:val="0"/>
        </w:rPr>
        <w:t xml:space="preserve"> </w:t>
      </w:r>
    </w:p>
    <w:p w14:paraId="42A1FF15" w14:textId="77777777" w:rsidR="000F08A0" w:rsidRPr="00580D28" w:rsidRDefault="00000000" w:rsidP="003B4B68">
      <w:pPr>
        <w:pStyle w:val="Bibliografia-maisdoqueumaobra"/>
        <w:rPr>
          <w:rStyle w:val="Hyperlink"/>
          <w:rFonts w:cs="Arial"/>
          <w:noProof w:val="0"/>
        </w:rPr>
      </w:pPr>
      <w:hyperlink r:id="rId176" w:history="1">
        <w:r w:rsidR="000F08A0" w:rsidRPr="00580D28">
          <w:rPr>
            <w:rStyle w:val="Hyperlink"/>
            <w:rFonts w:cs="Arial"/>
            <w:noProof w:val="0"/>
          </w:rPr>
          <w:t>https://www.youtube.com/watch?v=H5_rn0TfB_M&amp;t=1s&amp;index=42&amp;list=PLwjUyRyOUwOKiC_SKWjM3dQrE3-GiGl7a</w:t>
        </w:r>
      </w:hyperlink>
      <w:r w:rsidR="000F08A0" w:rsidRPr="00580D28">
        <w:rPr>
          <w:rStyle w:val="Hyperlink"/>
          <w:rFonts w:cs="Arial"/>
          <w:noProof w:val="0"/>
        </w:rPr>
        <w:t xml:space="preserve"> </w:t>
      </w:r>
    </w:p>
    <w:p w14:paraId="5BC3AB3C" w14:textId="77777777" w:rsidR="000F08A0" w:rsidRPr="00580D28" w:rsidRDefault="000F08A0" w:rsidP="003B4B68">
      <w:pPr>
        <w:pStyle w:val="Bibliografia-maisdoqueumaobra"/>
        <w:rPr>
          <w:rStyle w:val="IntenseReference"/>
          <w:rFonts w:cs="Arial"/>
          <w:b/>
          <w:sz w:val="20"/>
        </w:rPr>
      </w:pPr>
      <w:r w:rsidRPr="00580D28">
        <w:rPr>
          <w:rStyle w:val="IntenseReference"/>
          <w:rFonts w:cs="Arial"/>
          <w:sz w:val="20"/>
        </w:rPr>
        <w:t>24º Graciosa 2015</w:t>
      </w:r>
    </w:p>
    <w:p w14:paraId="7C8CF822" w14:textId="77777777" w:rsidR="000F08A0" w:rsidRPr="00580D28" w:rsidRDefault="00000000" w:rsidP="003B4B68">
      <w:pPr>
        <w:pStyle w:val="Bibliografia-maisdoqueumaobra"/>
        <w:rPr>
          <w:rStyle w:val="Hyperlink"/>
          <w:rFonts w:cs="Arial"/>
          <w:noProof w:val="0"/>
        </w:rPr>
      </w:pPr>
      <w:hyperlink r:id="rId177" w:history="1">
        <w:r w:rsidR="000F08A0" w:rsidRPr="00580D28">
          <w:rPr>
            <w:rStyle w:val="Hyperlink"/>
            <w:rFonts w:cs="Arial"/>
            <w:noProof w:val="0"/>
          </w:rPr>
          <w:t>https://youtu.be/3TQgUAVRpQs</w:t>
        </w:r>
      </w:hyperlink>
      <w:r w:rsidR="000F08A0" w:rsidRPr="00580D28">
        <w:rPr>
          <w:rStyle w:val="Hyperlink"/>
          <w:rFonts w:cs="Arial"/>
          <w:noProof w:val="0"/>
        </w:rPr>
        <w:t xml:space="preserve">   </w:t>
      </w:r>
    </w:p>
    <w:p w14:paraId="47181A4D" w14:textId="77777777" w:rsidR="000F08A0" w:rsidRPr="00580D28" w:rsidRDefault="00000000" w:rsidP="003B4B68">
      <w:pPr>
        <w:pStyle w:val="Bibliografia-maisdoqueumaobra"/>
        <w:rPr>
          <w:rStyle w:val="Hyperlink"/>
          <w:rFonts w:cs="Arial"/>
          <w:noProof w:val="0"/>
        </w:rPr>
      </w:pPr>
      <w:hyperlink r:id="rId178" w:history="1">
        <w:r w:rsidR="000F08A0" w:rsidRPr="00580D28">
          <w:rPr>
            <w:rStyle w:val="Hyperlink"/>
            <w:rFonts w:cs="Arial"/>
            <w:noProof w:val="0"/>
          </w:rPr>
          <w:t>https://www.youtube.com/watch?v=3TQgUAVRpQs&amp;index=19&amp;list=PLwjUyRyOUwOKiC_SKWjM3dQrE3-GiGl7a</w:t>
        </w:r>
      </w:hyperlink>
    </w:p>
    <w:p w14:paraId="02B5CFD2" w14:textId="77777777" w:rsidR="000F08A0" w:rsidRPr="00580D28" w:rsidRDefault="000F08A0" w:rsidP="003B4B68">
      <w:pPr>
        <w:pStyle w:val="Bibliografia-maisdoqueumaobra"/>
        <w:rPr>
          <w:rStyle w:val="Hyperlink"/>
          <w:rFonts w:cs="Arial"/>
          <w:noProof w:val="0"/>
        </w:rPr>
      </w:pPr>
      <w:r w:rsidRPr="00580D28">
        <w:rPr>
          <w:rStyle w:val="Hyperlink"/>
          <w:rFonts w:cs="Arial"/>
          <w:noProof w:val="0"/>
        </w:rPr>
        <w:t xml:space="preserve"> </w:t>
      </w:r>
      <w:hyperlink r:id="rId179" w:history="1">
        <w:r w:rsidRPr="00580D28">
          <w:rPr>
            <w:rStyle w:val="Hyperlink"/>
            <w:rFonts w:cs="Arial"/>
            <w:noProof w:val="0"/>
          </w:rPr>
          <w:t>https://www.youtube.com/watch?v=JHUOEPKJEvI&amp;t=3s&amp;index=36&amp;list=PLwjUyRyOUwOKiC_SKWjM3dQrE3-GiGl7a</w:t>
        </w:r>
      </w:hyperlink>
    </w:p>
    <w:p w14:paraId="13F26895" w14:textId="77777777" w:rsidR="000F08A0" w:rsidRPr="00580D28" w:rsidRDefault="00000000" w:rsidP="003B4B68">
      <w:pPr>
        <w:pStyle w:val="Bibliografia-maisdoqueumaobra"/>
        <w:rPr>
          <w:rStyle w:val="Hyperlink"/>
          <w:rFonts w:cs="Arial"/>
          <w:noProof w:val="0"/>
        </w:rPr>
      </w:pPr>
      <w:hyperlink r:id="rId180" w:history="1">
        <w:r w:rsidR="000F08A0" w:rsidRPr="00580D28">
          <w:rPr>
            <w:rStyle w:val="Hyperlink"/>
            <w:rFonts w:cs="Arial"/>
            <w:noProof w:val="0"/>
          </w:rPr>
          <w:t>https://www.youtube.com/watch?v=3TQgUAVRpQs&amp;t=49s&amp;index=37&amp;list=PLwjUyRyOUwOKiC_SKWjM3dQrE3-GiGl7a</w:t>
        </w:r>
      </w:hyperlink>
    </w:p>
    <w:p w14:paraId="55A2E5EF" w14:textId="77777777" w:rsidR="000F08A0" w:rsidRPr="00580D28" w:rsidRDefault="00000000" w:rsidP="003B4B68">
      <w:pPr>
        <w:pStyle w:val="Bibliografia-maisdoqueumaobra"/>
        <w:rPr>
          <w:rStyle w:val="Hyperlink"/>
          <w:rFonts w:cs="Arial"/>
          <w:noProof w:val="0"/>
        </w:rPr>
      </w:pPr>
      <w:hyperlink r:id="rId181" w:history="1">
        <w:r w:rsidR="000F08A0" w:rsidRPr="00580D28">
          <w:rPr>
            <w:rStyle w:val="Hyperlink"/>
            <w:rFonts w:cs="Arial"/>
            <w:noProof w:val="0"/>
          </w:rPr>
          <w:t>https://www.youtube.com/watch?v=gxCD2G2-7ZU&amp;t=15s&amp;index=38&amp;list=PLwjUyRyOUwOKiC_SKWjM3dQrE3-GiGl7a</w:t>
        </w:r>
      </w:hyperlink>
    </w:p>
    <w:p w14:paraId="655BEF71" w14:textId="77777777" w:rsidR="000F08A0" w:rsidRPr="00580D28" w:rsidRDefault="00000000" w:rsidP="003B4B68">
      <w:pPr>
        <w:pStyle w:val="Bibliografia-maisdoqueumaobra"/>
        <w:rPr>
          <w:rStyle w:val="Hyperlink"/>
          <w:rFonts w:cs="Arial"/>
          <w:noProof w:val="0"/>
        </w:rPr>
      </w:pPr>
      <w:hyperlink r:id="rId182" w:history="1">
        <w:r w:rsidR="000F08A0" w:rsidRPr="00580D28">
          <w:rPr>
            <w:rStyle w:val="Hyperlink"/>
            <w:rFonts w:cs="Arial"/>
            <w:noProof w:val="0"/>
          </w:rPr>
          <w:t>https://www.youtube.com/watch?v=9rmtHM-ImLE&amp;t=8s&amp;index=39&amp;list=PLwjUyRyOUwOKiC_SKWjM3dQrE3-GiGl7a</w:t>
        </w:r>
      </w:hyperlink>
    </w:p>
    <w:p w14:paraId="12FDB84A" w14:textId="77777777" w:rsidR="000F08A0" w:rsidRPr="00580D28" w:rsidRDefault="00000000" w:rsidP="003B4B68">
      <w:pPr>
        <w:pStyle w:val="Bibliografia-maisdoqueumaobra"/>
        <w:rPr>
          <w:rStyle w:val="Hyperlink"/>
          <w:rFonts w:cs="Arial"/>
          <w:noProof w:val="0"/>
        </w:rPr>
      </w:pPr>
      <w:hyperlink r:id="rId183" w:history="1">
        <w:r w:rsidR="000F08A0" w:rsidRPr="00580D28">
          <w:rPr>
            <w:rStyle w:val="Hyperlink"/>
            <w:rFonts w:cs="Arial"/>
            <w:noProof w:val="0"/>
          </w:rPr>
          <w:t>https://www.youtube.com/watch?v=u34j-G-B8UI&amp;t=0s&amp;index=40&amp;list=PLwjUyRyOUwOKiC_SKWjM3dQrE3-GiGl7a</w:t>
        </w:r>
      </w:hyperlink>
      <w:r w:rsidR="000F08A0" w:rsidRPr="00580D28">
        <w:rPr>
          <w:rStyle w:val="Hyperlink"/>
          <w:rFonts w:cs="Arial"/>
          <w:noProof w:val="0"/>
        </w:rPr>
        <w:t xml:space="preserve"> </w:t>
      </w:r>
    </w:p>
    <w:p w14:paraId="2A93BA7D" w14:textId="77777777" w:rsidR="000F08A0" w:rsidRPr="00580D28" w:rsidRDefault="00000000" w:rsidP="003B4B68">
      <w:pPr>
        <w:pStyle w:val="Bibliografia-maisdoqueumaobra"/>
        <w:rPr>
          <w:rStyle w:val="Hyperlink"/>
          <w:rFonts w:cs="Arial"/>
          <w:noProof w:val="0"/>
        </w:rPr>
      </w:pPr>
      <w:hyperlink r:id="rId184" w:history="1">
        <w:r w:rsidR="000F08A0" w:rsidRPr="00580D28">
          <w:rPr>
            <w:rStyle w:val="Hyperlink"/>
            <w:rFonts w:cs="Arial"/>
            <w:noProof w:val="0"/>
          </w:rPr>
          <w:t>https://www.youtube.com/watch?v=3TQgUAVRpQs&amp;t=2s&amp;index=63&amp;list=PLwjUyRyOUwOKyMkaiepZif1C_4tvtkeRI</w:t>
        </w:r>
      </w:hyperlink>
    </w:p>
    <w:p w14:paraId="00660B74" w14:textId="77777777" w:rsidR="000F08A0" w:rsidRPr="00580D28" w:rsidRDefault="000F08A0" w:rsidP="003B4B68">
      <w:pPr>
        <w:pStyle w:val="Bibliografia-maisdoqueumaobra"/>
        <w:rPr>
          <w:rStyle w:val="IntenseReference"/>
          <w:rFonts w:cs="Arial"/>
          <w:b/>
          <w:sz w:val="20"/>
        </w:rPr>
      </w:pPr>
      <w:r w:rsidRPr="00580D28">
        <w:rPr>
          <w:rStyle w:val="IntenseReference"/>
          <w:rFonts w:cs="Arial"/>
          <w:sz w:val="20"/>
        </w:rPr>
        <w:t>23º Fundão 2015-1</w:t>
      </w:r>
    </w:p>
    <w:p w14:paraId="65D223E6" w14:textId="77777777" w:rsidR="000F08A0" w:rsidRPr="00580D28" w:rsidRDefault="00000000" w:rsidP="003B4B68">
      <w:pPr>
        <w:pStyle w:val="Bibliografia-maisdoqueumaobra"/>
        <w:rPr>
          <w:rStyle w:val="Hyperlink"/>
          <w:rFonts w:cs="Arial"/>
          <w:noProof w:val="0"/>
        </w:rPr>
      </w:pPr>
      <w:hyperlink r:id="rId185" w:history="1">
        <w:r w:rsidR="000F08A0" w:rsidRPr="00580D28">
          <w:rPr>
            <w:rStyle w:val="Hyperlink"/>
            <w:rFonts w:cs="Arial"/>
            <w:noProof w:val="0"/>
          </w:rPr>
          <w:t>https://www.lusofonias.net/documentos/aicl-imagens-sons-dos-col%C3%B3quios/1943-2015-04-07-09-21-36.html</w:t>
        </w:r>
      </w:hyperlink>
    </w:p>
    <w:p w14:paraId="49B828B0" w14:textId="77777777" w:rsidR="000F08A0" w:rsidRPr="00580D28" w:rsidRDefault="00000000" w:rsidP="003B4B68">
      <w:pPr>
        <w:pStyle w:val="Bibliografia-maisdoqueumaobra"/>
        <w:rPr>
          <w:rStyle w:val="Hyperlink"/>
          <w:rFonts w:cs="Arial"/>
          <w:noProof w:val="0"/>
        </w:rPr>
      </w:pPr>
      <w:hyperlink r:id="rId186" w:history="1">
        <w:r w:rsidR="000F08A0" w:rsidRPr="00580D28">
          <w:rPr>
            <w:rStyle w:val="Hyperlink"/>
            <w:rFonts w:cs="Arial"/>
            <w:noProof w:val="0"/>
          </w:rPr>
          <w:t>https://www.lusofonias.net/documentos/aicl-imagens-sons-dos-col%C3%B3quios/1942-2015-04-07-09-06-15.html</w:t>
        </w:r>
      </w:hyperlink>
    </w:p>
    <w:p w14:paraId="38FDD303" w14:textId="77777777" w:rsidR="000F08A0" w:rsidRPr="00580D28" w:rsidRDefault="000F08A0" w:rsidP="003B4B68">
      <w:pPr>
        <w:pStyle w:val="Bibliografia-maisdoqueumaobra"/>
        <w:rPr>
          <w:rStyle w:val="Hyperlink"/>
          <w:rFonts w:cs="Arial"/>
          <w:noProof w:val="0"/>
        </w:rPr>
      </w:pPr>
      <w:r w:rsidRPr="00580D28">
        <w:rPr>
          <w:rStyle w:val="Hyperlink"/>
          <w:rFonts w:cs="Arial"/>
          <w:noProof w:val="0"/>
        </w:rPr>
        <w:t xml:space="preserve"> </w:t>
      </w:r>
      <w:hyperlink r:id="rId187" w:history="1">
        <w:r w:rsidRPr="00580D28">
          <w:rPr>
            <w:rStyle w:val="Hyperlink"/>
            <w:rFonts w:cs="Arial"/>
            <w:noProof w:val="0"/>
          </w:rPr>
          <w:t>https://www.youtube.com/watch?v=2yLpM_lsAn8&amp;index=82&amp;list=PLwjUyRyOUwOKyMkaiepZif1C_4tvtkeRI</w:t>
        </w:r>
      </w:hyperlink>
      <w:r w:rsidRPr="00580D28">
        <w:rPr>
          <w:rStyle w:val="Hyperlink"/>
          <w:rFonts w:cs="Arial"/>
          <w:noProof w:val="0"/>
        </w:rPr>
        <w:t xml:space="preserve"> </w:t>
      </w:r>
    </w:p>
    <w:p w14:paraId="7C94E337" w14:textId="77777777" w:rsidR="000F08A0" w:rsidRPr="00580D28" w:rsidRDefault="00000000" w:rsidP="003B4B68">
      <w:pPr>
        <w:pStyle w:val="Bibliografia-maisdoqueumaobra"/>
        <w:rPr>
          <w:rStyle w:val="Hyperlink"/>
          <w:rFonts w:cs="Arial"/>
          <w:noProof w:val="0"/>
        </w:rPr>
      </w:pPr>
      <w:hyperlink r:id="rId188" w:history="1">
        <w:r w:rsidR="000F08A0" w:rsidRPr="00580D28">
          <w:rPr>
            <w:rStyle w:val="Hyperlink"/>
            <w:rFonts w:cs="Arial"/>
            <w:noProof w:val="0"/>
          </w:rPr>
          <w:t>https://www.youtube.com/watch?v=aDlTGat5A0M&amp;index=21&amp;list=PLwjUyRyOUwOKiC_SKWjM3dQrE3-GiGl7a</w:t>
        </w:r>
      </w:hyperlink>
    </w:p>
    <w:p w14:paraId="76DDBFF8" w14:textId="77777777" w:rsidR="000F08A0" w:rsidRPr="00580D28" w:rsidRDefault="00000000" w:rsidP="003B4B68">
      <w:pPr>
        <w:pStyle w:val="Bibliografia-maisdoqueumaobra"/>
        <w:rPr>
          <w:rStyle w:val="Hyperlink"/>
          <w:rFonts w:cs="Arial"/>
          <w:noProof w:val="0"/>
        </w:rPr>
      </w:pPr>
      <w:hyperlink r:id="rId189" w:history="1">
        <w:r w:rsidR="000F08A0" w:rsidRPr="00580D28">
          <w:rPr>
            <w:rStyle w:val="Hyperlink"/>
            <w:rFonts w:cs="Arial"/>
            <w:noProof w:val="0"/>
          </w:rPr>
          <w:t>https://www.lusofonias.net/documentos/aicl-imagens-sons-dos-col%C3%B3quios/1944-2015-04-07-09-28-21.html</w:t>
        </w:r>
      </w:hyperlink>
    </w:p>
    <w:p w14:paraId="341A8B33" w14:textId="77777777" w:rsidR="000F08A0" w:rsidRPr="00580D28" w:rsidRDefault="00000000" w:rsidP="003B4B68">
      <w:pPr>
        <w:pStyle w:val="Bibliografia-maisdoqueumaobra"/>
        <w:rPr>
          <w:rStyle w:val="Hyperlink"/>
          <w:rFonts w:cs="Arial"/>
          <w:noProof w:val="0"/>
        </w:rPr>
      </w:pPr>
      <w:hyperlink r:id="rId190" w:history="1">
        <w:r w:rsidR="000F08A0" w:rsidRPr="00580D28">
          <w:rPr>
            <w:rStyle w:val="Hyperlink"/>
            <w:rFonts w:cs="Arial"/>
            <w:noProof w:val="0"/>
          </w:rPr>
          <w:t>https://www.youtube.com/watch?v=FjEKyngEIWA&amp;index=22&amp;list=PLwjUyRyOUwOKiC_SKWjM3dQrE3-GiGl7a</w:t>
        </w:r>
      </w:hyperlink>
    </w:p>
    <w:p w14:paraId="795AF1F9" w14:textId="77777777" w:rsidR="000F08A0" w:rsidRPr="00580D28" w:rsidRDefault="00000000" w:rsidP="003B4B68">
      <w:pPr>
        <w:pStyle w:val="Bibliografia-maisdoqueumaobra"/>
        <w:rPr>
          <w:rStyle w:val="Hyperlink"/>
          <w:rFonts w:cs="Arial"/>
          <w:noProof w:val="0"/>
        </w:rPr>
      </w:pPr>
      <w:hyperlink r:id="rId191" w:history="1">
        <w:r w:rsidR="000F08A0" w:rsidRPr="00580D28">
          <w:rPr>
            <w:rStyle w:val="Hyperlink"/>
            <w:rFonts w:cs="Arial"/>
            <w:noProof w:val="0"/>
          </w:rPr>
          <w:t>https://www.youtube.com/watch?v=FjEKyngEIWA&amp;t=1s&amp;index=83&amp;list=PLwjUyRyOUwOKyMkaiepZif1C_4tvtkeRI</w:t>
        </w:r>
      </w:hyperlink>
      <w:r w:rsidR="000F08A0" w:rsidRPr="00580D28">
        <w:rPr>
          <w:rStyle w:val="Hyperlink"/>
          <w:rFonts w:cs="Arial"/>
          <w:noProof w:val="0"/>
        </w:rPr>
        <w:t xml:space="preserve">  </w:t>
      </w:r>
    </w:p>
    <w:p w14:paraId="3101E47B" w14:textId="77777777" w:rsidR="000F08A0" w:rsidRPr="00580D28" w:rsidRDefault="000F08A0" w:rsidP="003B4B68">
      <w:pPr>
        <w:pStyle w:val="Bibliografia-maisdoqueumaobra"/>
        <w:rPr>
          <w:rStyle w:val="IntenseReference"/>
          <w:rFonts w:cs="Arial"/>
          <w:b/>
          <w:sz w:val="20"/>
        </w:rPr>
      </w:pPr>
      <w:r w:rsidRPr="00580D28">
        <w:rPr>
          <w:rStyle w:val="IntenseReference"/>
          <w:rFonts w:cs="Arial"/>
          <w:sz w:val="20"/>
        </w:rPr>
        <w:t xml:space="preserve">20º Seia 2013 </w:t>
      </w:r>
    </w:p>
    <w:p w14:paraId="30A70273" w14:textId="77777777" w:rsidR="000F08A0" w:rsidRPr="00580D28" w:rsidRDefault="00000000" w:rsidP="003B4B68">
      <w:pPr>
        <w:pStyle w:val="Bibliografia-maisdoqueumaobra"/>
        <w:rPr>
          <w:rStyle w:val="Hyperlink"/>
          <w:rFonts w:cs="Arial"/>
          <w:noProof w:val="0"/>
        </w:rPr>
      </w:pPr>
      <w:hyperlink r:id="rId192" w:history="1">
        <w:r w:rsidR="000F08A0" w:rsidRPr="00580D28">
          <w:rPr>
            <w:rStyle w:val="Hyperlink"/>
            <w:rFonts w:cs="Arial"/>
            <w:noProof w:val="0"/>
          </w:rPr>
          <w:t>https://www.lusofonias.net/documentos/aicl-imagens-sons-dos-col%C3%B3quios/1351-20%C2%BA-2013-seia-7-m%C3%BAsica-ilhas-de-bruma.html</w:t>
        </w:r>
      </w:hyperlink>
    </w:p>
    <w:p w14:paraId="1215BF5C" w14:textId="77777777" w:rsidR="000F08A0" w:rsidRPr="00580D28" w:rsidRDefault="00000000" w:rsidP="003B4B68">
      <w:pPr>
        <w:pStyle w:val="Bibliografia-maisdoqueumaobra"/>
        <w:rPr>
          <w:rStyle w:val="Hyperlink"/>
          <w:rFonts w:cs="Arial"/>
          <w:noProof w:val="0"/>
        </w:rPr>
      </w:pPr>
      <w:hyperlink r:id="rId193" w:history="1">
        <w:r w:rsidR="000F08A0" w:rsidRPr="00580D28">
          <w:rPr>
            <w:rStyle w:val="Hyperlink"/>
            <w:rFonts w:cs="Arial"/>
            <w:noProof w:val="0"/>
          </w:rPr>
          <w:t>https://www.youtube.com/watch?v=H1sKSQ-vK2U&amp;t=1s&amp;index=16&amp;list=PLwjUyRyOUwOKiC_SKWjM3dQrE3-GiGl7a</w:t>
        </w:r>
      </w:hyperlink>
    </w:p>
    <w:p w14:paraId="675AEE22" w14:textId="77777777" w:rsidR="000F08A0" w:rsidRPr="00580D28" w:rsidRDefault="00000000" w:rsidP="003B4B68">
      <w:pPr>
        <w:pStyle w:val="Bibliografia-maisdoqueumaobra"/>
        <w:rPr>
          <w:rStyle w:val="Hyperlink"/>
          <w:rFonts w:cs="Arial"/>
          <w:noProof w:val="0"/>
        </w:rPr>
      </w:pPr>
      <w:hyperlink r:id="rId194" w:history="1">
        <w:r w:rsidR="000F08A0" w:rsidRPr="00580D28">
          <w:rPr>
            <w:rStyle w:val="Hyperlink"/>
            <w:rFonts w:cs="Arial"/>
            <w:noProof w:val="0"/>
          </w:rPr>
          <w:t>https://www.youtube.com/watch?v=rX46kTudgRQ&amp;t=0s&amp;index=15&amp;list=PLwjUyRyOUwOKiC_SKWjM3dQrE3-GiGl7a</w:t>
        </w:r>
      </w:hyperlink>
      <w:r w:rsidR="000F08A0" w:rsidRPr="00580D28">
        <w:rPr>
          <w:rStyle w:val="Hyperlink"/>
          <w:rFonts w:cs="Arial"/>
          <w:noProof w:val="0"/>
        </w:rPr>
        <w:t xml:space="preserve"> </w:t>
      </w:r>
    </w:p>
    <w:p w14:paraId="266E73A8" w14:textId="77777777" w:rsidR="000F08A0" w:rsidRPr="00580D28" w:rsidRDefault="00000000" w:rsidP="003B4B68">
      <w:pPr>
        <w:pStyle w:val="Bibliografia-maisdoqueumaobra"/>
        <w:rPr>
          <w:rStyle w:val="Hyperlink"/>
          <w:rFonts w:cs="Arial"/>
          <w:noProof w:val="0"/>
        </w:rPr>
      </w:pPr>
      <w:hyperlink r:id="rId195" w:history="1">
        <w:r w:rsidR="000F08A0" w:rsidRPr="00580D28">
          <w:rPr>
            <w:rStyle w:val="Hyperlink"/>
            <w:rFonts w:cs="Arial"/>
            <w:noProof w:val="0"/>
          </w:rPr>
          <w:t>https://www.youtube.com/watch?v=G8-FiFrK2Ss&amp;t=0s&amp;index=17&amp;list=PLwjUyRyOUwOKiC_SKWjM3dQrE3-GiGl7a</w:t>
        </w:r>
      </w:hyperlink>
    </w:p>
    <w:p w14:paraId="7657BDAF" w14:textId="77777777" w:rsidR="000F08A0" w:rsidRPr="00580D28" w:rsidRDefault="00000000" w:rsidP="003B4B68">
      <w:pPr>
        <w:pStyle w:val="Bibliografia-maisdoqueumaobra"/>
        <w:rPr>
          <w:rStyle w:val="Hyperlink"/>
          <w:rFonts w:cs="Arial"/>
          <w:noProof w:val="0"/>
        </w:rPr>
      </w:pPr>
      <w:hyperlink r:id="rId196" w:history="1">
        <w:r w:rsidR="000F08A0" w:rsidRPr="00580D28">
          <w:rPr>
            <w:rStyle w:val="Hyperlink"/>
            <w:rFonts w:cs="Arial"/>
            <w:noProof w:val="0"/>
          </w:rPr>
          <w:t>https://www.youtube.com/watch?v=DhLaweHFsX0&amp;t=0s&amp;index=18&amp;list=PLwjUyRyOUwOKiC_SKWjM3dQrE3-GiGl7a</w:t>
        </w:r>
      </w:hyperlink>
      <w:r w:rsidR="000F08A0" w:rsidRPr="00580D28">
        <w:rPr>
          <w:rStyle w:val="Hyperlink"/>
          <w:rFonts w:cs="Arial"/>
          <w:noProof w:val="0"/>
        </w:rPr>
        <w:t xml:space="preserve">  </w:t>
      </w:r>
    </w:p>
    <w:p w14:paraId="1F14D19F" w14:textId="77777777" w:rsidR="000F08A0" w:rsidRPr="00580D28" w:rsidRDefault="000F08A0" w:rsidP="003B4B68">
      <w:pPr>
        <w:pStyle w:val="Bibliografia-maisdoqueumaobra"/>
        <w:rPr>
          <w:rStyle w:val="IntenseReference"/>
          <w:rFonts w:cs="Arial"/>
          <w:b/>
          <w:sz w:val="20"/>
        </w:rPr>
      </w:pPr>
      <w:r w:rsidRPr="00580D28">
        <w:rPr>
          <w:rStyle w:val="IntenseReference"/>
          <w:rFonts w:cs="Arial"/>
          <w:sz w:val="20"/>
        </w:rPr>
        <w:t>19º Maia 2013</w:t>
      </w:r>
    </w:p>
    <w:p w14:paraId="7CBA7BBA" w14:textId="77777777" w:rsidR="000F08A0" w:rsidRPr="00580D28" w:rsidRDefault="00000000" w:rsidP="003B4B68">
      <w:pPr>
        <w:pStyle w:val="Bibliografia-maisdoqueumaobra"/>
        <w:rPr>
          <w:rStyle w:val="Hyperlink"/>
          <w:rFonts w:cs="Arial"/>
          <w:noProof w:val="0"/>
        </w:rPr>
      </w:pPr>
      <w:hyperlink r:id="rId197" w:history="1">
        <w:r w:rsidR="000F08A0" w:rsidRPr="00580D28">
          <w:rPr>
            <w:rStyle w:val="Hyperlink"/>
            <w:rFonts w:cs="Arial"/>
            <w:noProof w:val="0"/>
          </w:rPr>
          <w:t>https://www.youtube.com/watch?v=0tOshvYW6G8&amp;t=1s&amp;index=85&amp;list=PLwjUyRyOUwOKyMkaiepZif1C_4tvtkeRI</w:t>
        </w:r>
      </w:hyperlink>
      <w:r w:rsidR="000F08A0" w:rsidRPr="00580D28">
        <w:rPr>
          <w:rStyle w:val="Hyperlink"/>
          <w:rFonts w:cs="Arial"/>
          <w:noProof w:val="0"/>
        </w:rPr>
        <w:t xml:space="preserve"> </w:t>
      </w:r>
    </w:p>
    <w:p w14:paraId="19298CE7" w14:textId="77777777" w:rsidR="000F08A0" w:rsidRPr="00580D28" w:rsidRDefault="00000000" w:rsidP="003B4B68">
      <w:pPr>
        <w:pStyle w:val="Bibliografia-maisdoqueumaobra"/>
        <w:rPr>
          <w:rStyle w:val="Hyperlink"/>
          <w:rFonts w:cs="Arial"/>
          <w:noProof w:val="0"/>
        </w:rPr>
      </w:pPr>
      <w:hyperlink r:id="rId198" w:history="1">
        <w:r w:rsidR="000F08A0" w:rsidRPr="00580D28">
          <w:rPr>
            <w:rStyle w:val="Hyperlink"/>
            <w:rFonts w:cs="Arial"/>
            <w:noProof w:val="0"/>
          </w:rPr>
          <w:t>https://www.youtube.com/watch?v=xrMBoMcG8CE&amp;index=8&amp;list=PLwjUyRyOUwOKiC_SKWjM3dQrE3-GiGl7a&amp;t=2s</w:t>
        </w:r>
      </w:hyperlink>
      <w:r w:rsidR="000F08A0" w:rsidRPr="00580D28">
        <w:rPr>
          <w:rStyle w:val="Hyperlink"/>
          <w:rFonts w:cs="Arial"/>
          <w:noProof w:val="0"/>
        </w:rPr>
        <w:t xml:space="preserve"> </w:t>
      </w:r>
    </w:p>
    <w:p w14:paraId="6A0F36FB" w14:textId="77777777" w:rsidR="000F08A0" w:rsidRPr="00580D28" w:rsidRDefault="000F08A0" w:rsidP="003B4B68">
      <w:pPr>
        <w:pStyle w:val="Bibliografia-maisdoqueumaobra"/>
        <w:rPr>
          <w:rStyle w:val="Hyperlink"/>
          <w:rFonts w:cs="Arial"/>
          <w:noProof w:val="0"/>
        </w:rPr>
      </w:pPr>
      <w:r w:rsidRPr="00580D28">
        <w:rPr>
          <w:rStyle w:val="Hyperlink"/>
          <w:rFonts w:cs="Arial"/>
          <w:noProof w:val="0"/>
        </w:rPr>
        <w:t xml:space="preserve"> </w:t>
      </w:r>
      <w:hyperlink r:id="rId199" w:history="1">
        <w:r w:rsidRPr="00580D28">
          <w:rPr>
            <w:rStyle w:val="Hyperlink"/>
            <w:rFonts w:cs="Arial"/>
            <w:noProof w:val="0"/>
          </w:rPr>
          <w:t>https://www.youtube.com/watch?v=FjsW_TAoHro&amp;index=215&amp;list=PLwjUyRyOUwOKyMkaiepZif1C_4tvtkeRI</w:t>
        </w:r>
      </w:hyperlink>
      <w:r w:rsidRPr="00580D28">
        <w:rPr>
          <w:rStyle w:val="Hyperlink"/>
          <w:rFonts w:cs="Arial"/>
          <w:noProof w:val="0"/>
        </w:rPr>
        <w:t xml:space="preserve"> </w:t>
      </w:r>
    </w:p>
    <w:p w14:paraId="64BD3CCF" w14:textId="77777777" w:rsidR="000F08A0" w:rsidRPr="00580D28" w:rsidRDefault="00000000" w:rsidP="003B4B68">
      <w:pPr>
        <w:pStyle w:val="Bibliografia-maisdoqueumaobra"/>
        <w:rPr>
          <w:rStyle w:val="Hyperlink"/>
          <w:rFonts w:cs="Arial"/>
          <w:noProof w:val="0"/>
        </w:rPr>
      </w:pPr>
      <w:hyperlink r:id="rId200" w:history="1">
        <w:r w:rsidR="000F08A0" w:rsidRPr="00580D28">
          <w:rPr>
            <w:rStyle w:val="Hyperlink"/>
            <w:rFonts w:cs="Arial"/>
            <w:noProof w:val="0"/>
          </w:rPr>
          <w:t>https://www.youtube.com/watch?v=uPqTWGWFD7o</w:t>
        </w:r>
      </w:hyperlink>
      <w:r w:rsidR="000F08A0" w:rsidRPr="00580D28">
        <w:rPr>
          <w:rStyle w:val="Hyperlink"/>
          <w:rFonts w:cs="Arial"/>
          <w:noProof w:val="0"/>
        </w:rPr>
        <w:t xml:space="preserve">  </w:t>
      </w:r>
    </w:p>
    <w:p w14:paraId="4AD2B42E" w14:textId="77777777" w:rsidR="000F08A0" w:rsidRPr="00580D28" w:rsidRDefault="00000000" w:rsidP="003B4B68">
      <w:pPr>
        <w:pStyle w:val="Bibliografia-maisdoqueumaobra"/>
        <w:rPr>
          <w:rStyle w:val="Hyperlink"/>
          <w:rFonts w:cs="Arial"/>
          <w:noProof w:val="0"/>
        </w:rPr>
      </w:pPr>
      <w:hyperlink r:id="rId201" w:history="1">
        <w:r w:rsidR="000F08A0" w:rsidRPr="00580D28">
          <w:rPr>
            <w:rStyle w:val="Hyperlink"/>
            <w:rFonts w:cs="Arial"/>
            <w:noProof w:val="0"/>
          </w:rPr>
          <w:t>https://www.lusofonias.net/documentos/aicl-imagens-sons-dos-col%C3%B3quios/1348-19%C2%BA-2013-maia-9-1-m%C3%BAsica-ilhas-de-bruma.html</w:t>
        </w:r>
      </w:hyperlink>
    </w:p>
    <w:p w14:paraId="10572088" w14:textId="77777777" w:rsidR="000F08A0" w:rsidRPr="00580D28" w:rsidRDefault="00000000" w:rsidP="003B4B68">
      <w:pPr>
        <w:pStyle w:val="Bibliografia-maisdoqueumaobra"/>
        <w:rPr>
          <w:rStyle w:val="Hyperlink"/>
          <w:rFonts w:cs="Arial"/>
          <w:noProof w:val="0"/>
        </w:rPr>
      </w:pPr>
      <w:hyperlink r:id="rId202" w:history="1">
        <w:r w:rsidR="000F08A0" w:rsidRPr="00580D28">
          <w:rPr>
            <w:rStyle w:val="Hyperlink"/>
            <w:rFonts w:cs="Arial"/>
            <w:noProof w:val="0"/>
          </w:rPr>
          <w:t>https://www.lusofonias.net/documentos/aicl-imagens-sons-dos-col%C3%B3quios/1347-19%C2%BA-2013-maia-9-2-m%C3%BAsica-menina-dos-olhos-verdes.html</w:t>
        </w:r>
      </w:hyperlink>
    </w:p>
    <w:p w14:paraId="7987B062" w14:textId="77777777" w:rsidR="000F08A0" w:rsidRPr="00580D28" w:rsidRDefault="00000000" w:rsidP="003B4B68">
      <w:pPr>
        <w:pStyle w:val="Bibliografia-maisdoqueumaobra"/>
        <w:rPr>
          <w:rStyle w:val="Hyperlink"/>
          <w:rFonts w:cs="Arial"/>
          <w:noProof w:val="0"/>
        </w:rPr>
      </w:pPr>
      <w:hyperlink r:id="rId203" w:history="1">
        <w:r w:rsidR="000F08A0" w:rsidRPr="00580D28">
          <w:rPr>
            <w:rStyle w:val="Hyperlink"/>
            <w:rFonts w:cs="Arial"/>
            <w:noProof w:val="0"/>
          </w:rPr>
          <w:t>https://www.lusofonias.net/documentos/aicl-imagens-sons-dos-col%C3%B3quios/1483-20%C2%BA-2013-seia-8-m%C3%BAsica-recitais-todos.html</w:t>
        </w:r>
      </w:hyperlink>
    </w:p>
    <w:p w14:paraId="65869B88" w14:textId="77777777" w:rsidR="000F08A0" w:rsidRPr="00580D28" w:rsidRDefault="00000000" w:rsidP="003B4B68">
      <w:pPr>
        <w:pStyle w:val="Bibliografia-maisdoqueumaobra"/>
        <w:rPr>
          <w:rStyle w:val="Hyperlink"/>
          <w:rFonts w:cs="Arial"/>
          <w:noProof w:val="0"/>
        </w:rPr>
      </w:pPr>
      <w:hyperlink r:id="rId204" w:history="1">
        <w:r w:rsidR="000F08A0" w:rsidRPr="00580D28">
          <w:rPr>
            <w:rStyle w:val="Hyperlink"/>
            <w:rFonts w:cs="Arial"/>
            <w:noProof w:val="0"/>
          </w:rPr>
          <w:t>https://www.youtube.com/watch?v=flhODrQYThQ&amp;t=0s&amp;index=44&amp;list=PLwjUyRyOUwOKiC_SKWjM3dQrE3-GiGl7a</w:t>
        </w:r>
      </w:hyperlink>
      <w:r w:rsidR="000F08A0" w:rsidRPr="00580D28">
        <w:rPr>
          <w:rStyle w:val="Hyperlink"/>
          <w:rFonts w:cs="Arial"/>
          <w:noProof w:val="0"/>
        </w:rPr>
        <w:t xml:space="preserve"> </w:t>
      </w:r>
    </w:p>
    <w:p w14:paraId="78099B07" w14:textId="77777777" w:rsidR="000F08A0" w:rsidRPr="00580D28" w:rsidRDefault="000F08A0" w:rsidP="003B4B68">
      <w:pPr>
        <w:pStyle w:val="Bibliografia-maisdoqueumaobra"/>
        <w:rPr>
          <w:rStyle w:val="IntenseReference"/>
          <w:rFonts w:cs="Arial"/>
          <w:b/>
          <w:sz w:val="20"/>
        </w:rPr>
      </w:pPr>
      <w:r w:rsidRPr="00580D28">
        <w:rPr>
          <w:rStyle w:val="IntenseReference"/>
          <w:rFonts w:cs="Arial"/>
          <w:sz w:val="20"/>
        </w:rPr>
        <w:t>17º LAGOA 2012</w:t>
      </w:r>
    </w:p>
    <w:p w14:paraId="238D4797" w14:textId="77777777" w:rsidR="000F08A0" w:rsidRPr="00580D28" w:rsidRDefault="00000000" w:rsidP="003B4B68">
      <w:pPr>
        <w:pStyle w:val="Bibliografia-maisdoqueumaobra"/>
        <w:rPr>
          <w:rStyle w:val="Hyperlink"/>
          <w:rFonts w:cs="Arial"/>
          <w:noProof w:val="0"/>
        </w:rPr>
      </w:pPr>
      <w:hyperlink r:id="rId205" w:history="1">
        <w:r w:rsidR="000F08A0" w:rsidRPr="00580D28">
          <w:rPr>
            <w:rStyle w:val="Hyperlink"/>
            <w:rFonts w:cs="Arial"/>
            <w:noProof w:val="0"/>
          </w:rPr>
          <w:t>https://www.youtube.com/watch?v=JVz1sesWYhs&amp;index=28&amp;list=PLwjUyRyOUwOKiC_SKWjM3dQrE3-GiGl7a&amp;t=0s</w:t>
        </w:r>
      </w:hyperlink>
      <w:r w:rsidR="000F08A0" w:rsidRPr="00580D28">
        <w:rPr>
          <w:rStyle w:val="Hyperlink"/>
          <w:rFonts w:cs="Arial"/>
          <w:noProof w:val="0"/>
        </w:rPr>
        <w:t xml:space="preserve">  </w:t>
      </w:r>
    </w:p>
    <w:p w14:paraId="7E0042FE" w14:textId="77777777" w:rsidR="000F08A0" w:rsidRPr="00580D28" w:rsidRDefault="00000000" w:rsidP="003B4B68">
      <w:pPr>
        <w:pStyle w:val="Bibliografia-maisdoqueumaobra"/>
        <w:rPr>
          <w:rStyle w:val="Hyperlink"/>
          <w:rFonts w:cs="Arial"/>
          <w:noProof w:val="0"/>
        </w:rPr>
      </w:pPr>
      <w:hyperlink r:id="rId206" w:history="1">
        <w:r w:rsidR="000F08A0" w:rsidRPr="00580D28">
          <w:rPr>
            <w:rStyle w:val="Hyperlink"/>
            <w:rFonts w:cs="Arial"/>
            <w:noProof w:val="0"/>
          </w:rPr>
          <w:t>https://www.youtube.com/watch?v=JVz1sesWYhs&amp;list=PLwjUyRyOUwOJXfW91m4BUdRyrE_5Rtf_F&amp;index=65</w:t>
        </w:r>
      </w:hyperlink>
      <w:r w:rsidR="000F08A0" w:rsidRPr="00580D28">
        <w:rPr>
          <w:rStyle w:val="Hyperlink"/>
          <w:rFonts w:cs="Arial"/>
          <w:noProof w:val="0"/>
        </w:rPr>
        <w:t xml:space="preserve"> </w:t>
      </w:r>
    </w:p>
    <w:p w14:paraId="6B1713FD" w14:textId="77777777" w:rsidR="000F08A0" w:rsidRPr="00580D28" w:rsidRDefault="000F08A0" w:rsidP="003B4B68">
      <w:pPr>
        <w:pStyle w:val="Bibliografia-maisdoqueumaobra"/>
        <w:rPr>
          <w:rStyle w:val="IntenseReference"/>
          <w:rFonts w:cs="Arial"/>
          <w:b/>
          <w:sz w:val="20"/>
        </w:rPr>
      </w:pPr>
      <w:r w:rsidRPr="00580D28">
        <w:rPr>
          <w:rStyle w:val="IntenseReference"/>
          <w:rFonts w:cs="Arial"/>
          <w:sz w:val="20"/>
        </w:rPr>
        <w:t>16º VIA DO PORTO 2011</w:t>
      </w:r>
    </w:p>
    <w:p w14:paraId="6F66CBB7" w14:textId="77777777" w:rsidR="000F08A0" w:rsidRPr="00580D28" w:rsidRDefault="00000000" w:rsidP="003B4B68">
      <w:pPr>
        <w:pStyle w:val="Bibliografia-maisdoqueumaobra"/>
        <w:rPr>
          <w:rStyle w:val="Hyperlink"/>
          <w:rFonts w:cs="Arial"/>
          <w:noProof w:val="0"/>
        </w:rPr>
      </w:pPr>
      <w:hyperlink r:id="rId207" w:history="1">
        <w:r w:rsidR="000F08A0" w:rsidRPr="00580D28">
          <w:rPr>
            <w:rStyle w:val="Hyperlink"/>
            <w:rFonts w:cs="Arial"/>
            <w:noProof w:val="0"/>
          </w:rPr>
          <w:t>https://youtu.be/ejmr79lpwVU</w:t>
        </w:r>
      </w:hyperlink>
      <w:r w:rsidR="000F08A0" w:rsidRPr="00580D28">
        <w:rPr>
          <w:rStyle w:val="Hyperlink"/>
          <w:rFonts w:cs="Arial"/>
          <w:noProof w:val="0"/>
        </w:rPr>
        <w:t xml:space="preserve"> </w:t>
      </w:r>
    </w:p>
    <w:p w14:paraId="55A22098" w14:textId="77777777" w:rsidR="000F08A0" w:rsidRPr="00580D28" w:rsidRDefault="00000000" w:rsidP="003B4B68">
      <w:pPr>
        <w:pStyle w:val="Bibliografia-maisdoqueumaobra"/>
        <w:rPr>
          <w:rStyle w:val="Hyperlink"/>
          <w:rFonts w:cs="Arial"/>
          <w:noProof w:val="0"/>
        </w:rPr>
      </w:pPr>
      <w:hyperlink r:id="rId208" w:history="1">
        <w:r w:rsidR="000F08A0" w:rsidRPr="00580D28">
          <w:rPr>
            <w:rStyle w:val="Hyperlink"/>
            <w:rFonts w:cs="Arial"/>
            <w:noProof w:val="0"/>
          </w:rPr>
          <w:t>https://www.youtube.com/watch?v=Yr_0bKgI_SE&amp;list=PLwjUyRyOUwOKiC_SKWjM3dQrE3-GiGl7a&amp;index=46</w:t>
        </w:r>
      </w:hyperlink>
      <w:r w:rsidR="000F08A0" w:rsidRPr="00580D28">
        <w:rPr>
          <w:rStyle w:val="Hyperlink"/>
          <w:rFonts w:cs="Arial"/>
          <w:noProof w:val="0"/>
        </w:rPr>
        <w:t xml:space="preserve"> </w:t>
      </w:r>
    </w:p>
    <w:p w14:paraId="47C93D76" w14:textId="77777777" w:rsidR="000F08A0" w:rsidRPr="00580D28" w:rsidRDefault="00000000" w:rsidP="003B4B68">
      <w:pPr>
        <w:pStyle w:val="Bibliografia-maisdoqueumaobra"/>
        <w:rPr>
          <w:rStyle w:val="Hyperlink"/>
          <w:rFonts w:cs="Arial"/>
          <w:noProof w:val="0"/>
        </w:rPr>
      </w:pPr>
      <w:hyperlink r:id="rId209" w:history="1">
        <w:r w:rsidR="000F08A0" w:rsidRPr="00580D28">
          <w:rPr>
            <w:rStyle w:val="Hyperlink"/>
            <w:rFonts w:cs="Arial"/>
            <w:noProof w:val="0"/>
          </w:rPr>
          <w:t>https://www.lusofonias.net/documentos/aicl-imagens-sons-dos-col%C3%B3quios/1598-16%C2%BA-sta-maria-2011-ana-paula-andrade-ilhas-de-bruma.html</w:t>
        </w:r>
      </w:hyperlink>
    </w:p>
    <w:p w14:paraId="0E47B455" w14:textId="77777777" w:rsidR="000F08A0" w:rsidRPr="00580D28" w:rsidRDefault="000F08A0" w:rsidP="003B4B68">
      <w:pPr>
        <w:pStyle w:val="Bibliografia-maisdoqueumaobra"/>
        <w:rPr>
          <w:rStyle w:val="IntenseReference"/>
          <w:rFonts w:cs="Arial"/>
          <w:b/>
          <w:sz w:val="20"/>
        </w:rPr>
      </w:pPr>
      <w:r w:rsidRPr="00580D28">
        <w:rPr>
          <w:rStyle w:val="IntenseReference"/>
          <w:rFonts w:cs="Arial"/>
          <w:sz w:val="20"/>
        </w:rPr>
        <w:t>15º MACAU 2011</w:t>
      </w:r>
    </w:p>
    <w:p w14:paraId="6FDDD9E6" w14:textId="77777777" w:rsidR="000F08A0" w:rsidRPr="00580D28" w:rsidRDefault="00000000" w:rsidP="003B4B68">
      <w:pPr>
        <w:pStyle w:val="Bibliografia-maisdoqueumaobra"/>
        <w:rPr>
          <w:rStyle w:val="Hyperlink"/>
          <w:rFonts w:cs="Arial"/>
          <w:noProof w:val="0"/>
        </w:rPr>
      </w:pPr>
      <w:hyperlink r:id="rId210" w:history="1">
        <w:r w:rsidR="000F08A0" w:rsidRPr="00580D28">
          <w:rPr>
            <w:rStyle w:val="Hyperlink"/>
            <w:rFonts w:cs="Arial"/>
            <w:noProof w:val="0"/>
          </w:rPr>
          <w:t>https://www.youtube.com/watch?v=dICyM1iwz8E&amp;index=11&amp;list=PLwjUyRyOUwOKiC_SKWjM3dQrE3-GiGl7a&amp;t=0s</w:t>
        </w:r>
      </w:hyperlink>
      <w:r w:rsidR="000F08A0" w:rsidRPr="00580D28">
        <w:rPr>
          <w:rStyle w:val="Hyperlink"/>
          <w:rFonts w:cs="Arial"/>
          <w:noProof w:val="0"/>
        </w:rPr>
        <w:t xml:space="preserve"> </w:t>
      </w:r>
    </w:p>
    <w:p w14:paraId="2CFD2F29" w14:textId="77777777" w:rsidR="000F08A0" w:rsidRPr="00580D28" w:rsidRDefault="00000000" w:rsidP="003B4B68">
      <w:pPr>
        <w:pStyle w:val="Bibliografia-maisdoqueumaobra"/>
        <w:rPr>
          <w:rStyle w:val="Hyperlink"/>
          <w:rFonts w:cs="Arial"/>
          <w:noProof w:val="0"/>
        </w:rPr>
      </w:pPr>
      <w:hyperlink r:id="rId211" w:history="1">
        <w:r w:rsidR="000F08A0" w:rsidRPr="00580D28">
          <w:rPr>
            <w:rStyle w:val="Hyperlink"/>
            <w:rFonts w:cs="Arial"/>
            <w:noProof w:val="0"/>
          </w:rPr>
          <w:t>https://www.lusofonias.net/documentos/aicl-imagens-sons-dos-col%C3%B3quios/1349-15%C2%BA-2011-macau-8-2-m%C3%BAsica-chamarita.html</w:t>
        </w:r>
      </w:hyperlink>
    </w:p>
    <w:p w14:paraId="0807133C" w14:textId="77777777" w:rsidR="000F08A0" w:rsidRPr="00580D28" w:rsidRDefault="00000000" w:rsidP="003B4B68">
      <w:pPr>
        <w:pStyle w:val="Bibliografia-maisdoqueumaobra"/>
        <w:rPr>
          <w:rStyle w:val="Hyperlink"/>
          <w:rFonts w:cs="Arial"/>
          <w:noProof w:val="0"/>
        </w:rPr>
      </w:pPr>
      <w:hyperlink r:id="rId212" w:history="1">
        <w:r w:rsidR="000F08A0" w:rsidRPr="00580D28">
          <w:rPr>
            <w:rStyle w:val="Hyperlink"/>
            <w:rFonts w:cs="Arial"/>
            <w:noProof w:val="0"/>
          </w:rPr>
          <w:t>https://www.youtube.com/watch?v=FP-S25f6gwI&amp;index=27&amp;list=PLwjUyRyOUwOKiC_SKWjM3dQrE3-GiGl7a&amp;t=0s</w:t>
        </w:r>
      </w:hyperlink>
    </w:p>
    <w:p w14:paraId="1279A863" w14:textId="77777777" w:rsidR="000F08A0" w:rsidRPr="00580D28" w:rsidRDefault="000F08A0" w:rsidP="003B4B68">
      <w:pPr>
        <w:pStyle w:val="Bibliografia-maisdoqueumaobra"/>
        <w:rPr>
          <w:rStyle w:val="IntenseReference"/>
          <w:rFonts w:cs="Arial"/>
          <w:b/>
          <w:sz w:val="20"/>
        </w:rPr>
      </w:pPr>
      <w:r w:rsidRPr="00580D28">
        <w:rPr>
          <w:rStyle w:val="IntenseReference"/>
          <w:rFonts w:cs="Arial"/>
          <w:sz w:val="20"/>
        </w:rPr>
        <w:t>13º Florianópolis, Santa Catarina, Brasil 2010</w:t>
      </w:r>
    </w:p>
    <w:p w14:paraId="603D8B4B" w14:textId="77777777" w:rsidR="000F08A0" w:rsidRPr="00580D28" w:rsidRDefault="00000000" w:rsidP="003B4B68">
      <w:pPr>
        <w:pStyle w:val="Bibliografia-maisdoqueumaobra"/>
        <w:rPr>
          <w:rStyle w:val="Hyperlink"/>
          <w:rFonts w:cs="Arial"/>
          <w:noProof w:val="0"/>
        </w:rPr>
      </w:pPr>
      <w:hyperlink r:id="rId213" w:history="1">
        <w:r w:rsidR="000F08A0" w:rsidRPr="00580D28">
          <w:rPr>
            <w:rStyle w:val="Hyperlink"/>
            <w:rFonts w:cs="Arial"/>
            <w:noProof w:val="0"/>
          </w:rPr>
          <w:t>https://www.youtube.com/watch?v=SRbPimP04dU&amp;index=44&amp;list=PLwjUyRyOUwOKiC_SKWjM3dQrE3-GiGl7a</w:t>
        </w:r>
      </w:hyperlink>
      <w:r w:rsidR="000F08A0" w:rsidRPr="00580D28">
        <w:rPr>
          <w:rStyle w:val="Hyperlink"/>
          <w:rFonts w:cs="Arial"/>
          <w:noProof w:val="0"/>
        </w:rPr>
        <w:t xml:space="preserve">   </w:t>
      </w:r>
    </w:p>
    <w:p w14:paraId="3415B854" w14:textId="51942BB4" w:rsidR="000F08A0" w:rsidRDefault="000F08A0" w:rsidP="003B4B68">
      <w:pPr>
        <w:pStyle w:val="Bibliografia-maisdoqueumaobra"/>
        <w:rPr>
          <w:rStyle w:val="Hyperlink"/>
          <w:rFonts w:cs="Arial"/>
          <w:noProof w:val="0"/>
        </w:rPr>
      </w:pPr>
      <w:r w:rsidRPr="00580D28">
        <w:rPr>
          <w:rStyle w:val="Hyperlink"/>
          <w:rFonts w:cs="Arial"/>
          <w:noProof w:val="0"/>
        </w:rPr>
        <w:t xml:space="preserve"> </w:t>
      </w:r>
      <w:hyperlink r:id="rId214" w:history="1">
        <w:r w:rsidRPr="00580D28">
          <w:rPr>
            <w:rStyle w:val="Hyperlink"/>
            <w:rFonts w:cs="Arial"/>
            <w:noProof w:val="0"/>
          </w:rPr>
          <w:t>https://www.youtube.com/watch?v=SRbPimP04dU&amp;index=233&amp;list=PLwjUyRyOUwOKyMkaiepZif1C_4tvtkeRI</w:t>
        </w:r>
      </w:hyperlink>
      <w:r w:rsidRPr="00580D28">
        <w:rPr>
          <w:rStyle w:val="Hyperlink"/>
          <w:rFonts w:cs="Arial"/>
          <w:noProof w:val="0"/>
        </w:rPr>
        <w:t xml:space="preserve"> </w:t>
      </w:r>
    </w:p>
    <w:p w14:paraId="404D4090" w14:textId="576D6201" w:rsidR="000F08A0" w:rsidRPr="00580D28" w:rsidRDefault="000F08A0" w:rsidP="003B4B68">
      <w:pPr>
        <w:pStyle w:val="Colquio"/>
        <w:rPr>
          <w:vertAlign w:val="superscript"/>
        </w:rPr>
      </w:pPr>
      <w:r w:rsidRPr="00580D28">
        <w:t>-  É SÓCIO FUNDADOR DA AICL</w:t>
      </w:r>
      <w:r w:rsidR="00C544A1">
        <w:t xml:space="preserve"> - </w:t>
      </w:r>
      <w:r w:rsidRPr="00580D28">
        <w:t>.  – VICE-PRESIDENTE DA ASSEMBLEIA-GERAL</w:t>
      </w:r>
      <w:r w:rsidRPr="00580D28">
        <w:rPr>
          <w:vertAlign w:val="superscript"/>
        </w:rPr>
        <w:t xml:space="preserve">. </w:t>
      </w:r>
    </w:p>
    <w:p w14:paraId="6EB2AA2E" w14:textId="6981C521" w:rsidR="000F08A0" w:rsidRPr="00580D28" w:rsidRDefault="000F08A0" w:rsidP="003B4B68">
      <w:pPr>
        <w:pStyle w:val="Colquio"/>
        <w:rPr>
          <w:highlight w:val="yellow"/>
        </w:rPr>
      </w:pPr>
      <w:r w:rsidRPr="00580D28">
        <w:rPr>
          <w:highlight w:val="yellow"/>
        </w:rPr>
        <w:t>tomou parte nas tertúlias online</w:t>
      </w:r>
      <w:r w:rsidR="00DB750D">
        <w:rPr>
          <w:highlight w:val="yellow"/>
        </w:rPr>
        <w:t xml:space="preserve"> </w:t>
      </w:r>
    </w:p>
    <w:p w14:paraId="573786B1" w14:textId="77777777" w:rsidR="000F08A0" w:rsidRPr="00580D28" w:rsidRDefault="000F08A0" w:rsidP="003B4B68">
      <w:pPr>
        <w:pStyle w:val="Colquio"/>
      </w:pPr>
      <w:r w:rsidRPr="00580D28">
        <w:t>participa DESDE 2008 NOS COLÓQUIOS, BRAGANÇA 2008-09, LAGOA 2008-2009, BRASIL (FLORIANÓPOLIS) E BRAGANÇA 2010, MACAU E VILA DO PORTO 2011, LAGOA E OURENSE, GALIZA 2012, MAIA E SEIA 2013, SEIA 2014, FUNDÃO 2015, GRACIOSA 2015. MONTALEGRE 2016, LOMBA DA MAIA 2016, 27º BELMONTE 2017, 28º VILA DO PORTO 2017, 29º BELMONTE 2018, 30º MADALENA DO PICO 2018, 31º belmonte 2019, 32º graciosa 2019, 34º ponta delgada 2021, 35º belmonte 2022</w:t>
      </w:r>
    </w:p>
    <w:p w14:paraId="13CE82B0" w14:textId="236492FC" w:rsidR="000F08A0" w:rsidRPr="00580D28" w:rsidRDefault="00C9267F" w:rsidP="003B4B68">
      <w:pPr>
        <w:tabs>
          <w:tab w:val="left" w:pos="2865"/>
        </w:tabs>
        <w:rPr>
          <w:szCs w:val="24"/>
        </w:rPr>
      </w:pPr>
      <w:r>
        <w:rPr>
          <w:szCs w:val="24"/>
          <w:lang w:eastAsia="pt-PT"/>
        </w:rPr>
        <w:pict w14:anchorId="5FD90368">
          <v:shape id="_x0000_i1034" type="#_x0000_t75" style="width:349.2pt;height:5.75pt" o:hrpct="0" o:hr="t">
            <v:imagedata r:id="rId34" o:title="BD10256_"/>
          </v:shape>
        </w:pict>
      </w:r>
    </w:p>
    <w:p w14:paraId="13F41043" w14:textId="75411052" w:rsidR="00F72D02" w:rsidRPr="00580D28" w:rsidRDefault="00F72D02" w:rsidP="003B4B68">
      <w:pPr>
        <w:pStyle w:val="Heading1"/>
      </w:pPr>
      <w:bookmarkStart w:id="7" w:name="_Hlk106531023"/>
      <w:r w:rsidRPr="00580D28">
        <w:lastRenderedPageBreak/>
        <w:t xml:space="preserve">ANÍBAL PIRES, </w:t>
      </w:r>
      <w:r w:rsidR="00580D28">
        <w:t>escritor</w:t>
      </w:r>
    </w:p>
    <w:p w14:paraId="4AC29EA7" w14:textId="58450CCC" w:rsidR="00F72D02" w:rsidRPr="00580D28" w:rsidRDefault="008123D3" w:rsidP="003B4B68">
      <w:pPr>
        <w:jc w:val="both"/>
        <w:rPr>
          <w:szCs w:val="24"/>
        </w:rPr>
      </w:pPr>
      <w:r w:rsidRPr="00580D28">
        <w:t xml:space="preserve">ANÍBAL DA CONCEIÇÃO PIRES, </w:t>
      </w:r>
      <w:r w:rsidR="00F72D02" w:rsidRPr="00580D28">
        <w:rPr>
          <w:szCs w:val="24"/>
        </w:rPr>
        <w:t>64 Anos, natural de Castelo Branco, professor na Escola Básica Integrada Canto da Maia – Ponta Delgada.</w:t>
      </w:r>
      <w:r w:rsidR="00CD5092" w:rsidRPr="00580D28">
        <w:rPr>
          <w:szCs w:val="24"/>
        </w:rPr>
        <w:t xml:space="preserve"> </w:t>
      </w:r>
      <w:r w:rsidR="00CD5092" w:rsidRPr="00580D28">
        <w:rPr>
          <w:b/>
          <w:bCs/>
          <w:szCs w:val="24"/>
        </w:rPr>
        <w:t>Professor aposentado – 1 de março de 2021</w:t>
      </w:r>
    </w:p>
    <w:p w14:paraId="274D4BD4" w14:textId="77777777" w:rsidR="00F72D02" w:rsidRPr="00580D28" w:rsidRDefault="00F72D02" w:rsidP="003B4B68">
      <w:pPr>
        <w:jc w:val="both"/>
        <w:rPr>
          <w:szCs w:val="24"/>
        </w:rPr>
      </w:pPr>
      <w:r w:rsidRPr="00580D28">
        <w:rPr>
          <w:szCs w:val="24"/>
        </w:rPr>
        <w:t>Reside em Ponta Delgada desde 1983.</w:t>
      </w:r>
    </w:p>
    <w:p w14:paraId="7914412E" w14:textId="77777777" w:rsidR="00F72D02" w:rsidRPr="00580D28" w:rsidRDefault="00F72D02" w:rsidP="003B4B68">
      <w:pPr>
        <w:jc w:val="both"/>
        <w:rPr>
          <w:szCs w:val="24"/>
        </w:rPr>
      </w:pPr>
      <w:r w:rsidRPr="00580D28">
        <w:rPr>
          <w:szCs w:val="24"/>
        </w:rPr>
        <w:t>Alguns dados curriculares:</w:t>
      </w:r>
    </w:p>
    <w:p w14:paraId="19156A8A" w14:textId="77777777" w:rsidR="00F72D02" w:rsidRPr="00580D28" w:rsidRDefault="00F72D02" w:rsidP="003B4B68">
      <w:pPr>
        <w:pStyle w:val="Bibliografia-maisdoqueumaobra"/>
        <w:rPr>
          <w:rFonts w:cs="Arial"/>
        </w:rPr>
      </w:pPr>
      <w:r w:rsidRPr="00580D28">
        <w:rPr>
          <w:rFonts w:cs="Arial"/>
        </w:rPr>
        <w:t>Licenciado em Ensino de Educação Tecnológica;</w:t>
      </w:r>
    </w:p>
    <w:p w14:paraId="65A4E81A" w14:textId="77777777" w:rsidR="00F72D02" w:rsidRPr="00580D28" w:rsidRDefault="00F72D02" w:rsidP="003B4B68">
      <w:pPr>
        <w:pStyle w:val="Bibliografia-maisdoqueumaobra"/>
        <w:rPr>
          <w:rFonts w:cs="Arial"/>
        </w:rPr>
      </w:pPr>
      <w:r w:rsidRPr="00580D28">
        <w:rPr>
          <w:rFonts w:cs="Arial"/>
        </w:rPr>
        <w:t>Mestrado em Relações Interculturais (Política Intercultural);</w:t>
      </w:r>
    </w:p>
    <w:p w14:paraId="09475301" w14:textId="77777777" w:rsidR="000238CD" w:rsidRPr="00580D28" w:rsidRDefault="000238CD" w:rsidP="003B4B68">
      <w:pPr>
        <w:jc w:val="both"/>
        <w:rPr>
          <w:rStyle w:val="FootnoteReference"/>
          <w:sz w:val="24"/>
        </w:rPr>
      </w:pPr>
      <w:r w:rsidRPr="00580D28">
        <w:rPr>
          <w:rStyle w:val="FootnoteReference"/>
          <w:sz w:val="24"/>
        </w:rPr>
        <w:drawing>
          <wp:inline distT="0" distB="0" distL="0" distR="0" wp14:anchorId="3823A972" wp14:editId="4B285959">
            <wp:extent cx="3105531" cy="2724150"/>
            <wp:effectExtent l="0" t="0" r="0" b="0"/>
            <wp:docPr id="17" name="Picture 17" descr="Aníbal Pires encabeça lista da CDU às legislativas nacionais | +cent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níbal Pires encabeça lista da CDU às legislativas nacionais | +central"/>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108825" cy="2727040"/>
                    </a:xfrm>
                    <a:prstGeom prst="rect">
                      <a:avLst/>
                    </a:prstGeom>
                    <a:noFill/>
                    <a:ln>
                      <a:noFill/>
                    </a:ln>
                  </pic:spPr>
                </pic:pic>
              </a:graphicData>
            </a:graphic>
          </wp:inline>
        </w:drawing>
      </w:r>
      <w:r w:rsidRPr="00580D28">
        <w:rPr>
          <w:rStyle w:val="FootnoteReference"/>
          <w:sz w:val="24"/>
        </w:rPr>
        <w:drawing>
          <wp:inline distT="0" distB="0" distL="0" distR="0" wp14:anchorId="65F88A7D" wp14:editId="0AE5D17A">
            <wp:extent cx="3620581" cy="271316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640648" cy="2728204"/>
                    </a:xfrm>
                    <a:prstGeom prst="rect">
                      <a:avLst/>
                    </a:prstGeom>
                    <a:noFill/>
                    <a:ln>
                      <a:noFill/>
                    </a:ln>
                  </pic:spPr>
                </pic:pic>
              </a:graphicData>
            </a:graphic>
          </wp:inline>
        </w:drawing>
      </w:r>
      <w:r w:rsidRPr="00580D28">
        <w:rPr>
          <w:rStyle w:val="FootnoteReference"/>
          <w:sz w:val="24"/>
        </w:rPr>
        <w:t xml:space="preserve"> </w:t>
      </w:r>
      <w:r w:rsidRPr="00580D28">
        <w:rPr>
          <w:rStyle w:val="FootnoteReference"/>
          <w:sz w:val="24"/>
        </w:rPr>
        <w:drawing>
          <wp:inline distT="0" distB="0" distL="0" distR="0" wp14:anchorId="2DA1F6A9" wp14:editId="398073DB">
            <wp:extent cx="3571728" cy="267651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588070" cy="2688758"/>
                    </a:xfrm>
                    <a:prstGeom prst="rect">
                      <a:avLst/>
                    </a:prstGeom>
                    <a:noFill/>
                    <a:ln>
                      <a:noFill/>
                    </a:ln>
                  </pic:spPr>
                </pic:pic>
              </a:graphicData>
            </a:graphic>
          </wp:inline>
        </w:drawing>
      </w:r>
      <w:r w:rsidRPr="00580D28">
        <w:rPr>
          <w:rStyle w:val="FootnoteReference"/>
          <w:sz w:val="24"/>
        </w:rPr>
        <w:drawing>
          <wp:inline distT="0" distB="0" distL="0" distR="0" wp14:anchorId="0FE976D2" wp14:editId="0A801D1A">
            <wp:extent cx="3596202" cy="2701716"/>
            <wp:effectExtent l="0" t="0" r="4445"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616367" cy="2716865"/>
                    </a:xfrm>
                    <a:prstGeom prst="rect">
                      <a:avLst/>
                    </a:prstGeom>
                    <a:noFill/>
                    <a:ln>
                      <a:noFill/>
                    </a:ln>
                  </pic:spPr>
                </pic:pic>
              </a:graphicData>
            </a:graphic>
          </wp:inline>
        </w:drawing>
      </w:r>
    </w:p>
    <w:p w14:paraId="10481393" w14:textId="77777777" w:rsidR="000238CD" w:rsidRPr="00580D28" w:rsidRDefault="000238CD" w:rsidP="003B4B68">
      <w:pPr>
        <w:jc w:val="both"/>
        <w:rPr>
          <w:rStyle w:val="FootnoteReference"/>
          <w:szCs w:val="16"/>
        </w:rPr>
      </w:pPr>
      <w:r w:rsidRPr="00580D28">
        <w:rPr>
          <w:rStyle w:val="FootnoteReference"/>
          <w:szCs w:val="16"/>
        </w:rPr>
        <w:t>34º PONTA DELGADA 2021</w:t>
      </w:r>
    </w:p>
    <w:p w14:paraId="7C9A71DF" w14:textId="77777777" w:rsidR="000238CD" w:rsidRPr="00580D28" w:rsidRDefault="000238CD" w:rsidP="003B4B68">
      <w:pPr>
        <w:jc w:val="both"/>
        <w:rPr>
          <w:rStyle w:val="FootnoteReference"/>
          <w:sz w:val="24"/>
        </w:rPr>
      </w:pPr>
      <w:r w:rsidRPr="00580D28">
        <w:rPr>
          <w:rStyle w:val="FootnoteReference"/>
          <w:sz w:val="24"/>
        </w:rPr>
        <w:drawing>
          <wp:inline distT="0" distB="0" distL="0" distR="0" wp14:anchorId="05FA04F5" wp14:editId="639CEFA3">
            <wp:extent cx="4171950" cy="31312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189996" cy="3144769"/>
                    </a:xfrm>
                    <a:prstGeom prst="rect">
                      <a:avLst/>
                    </a:prstGeom>
                    <a:noFill/>
                    <a:ln>
                      <a:noFill/>
                    </a:ln>
                  </pic:spPr>
                </pic:pic>
              </a:graphicData>
            </a:graphic>
          </wp:inline>
        </w:drawing>
      </w:r>
      <w:r w:rsidRPr="00580D28">
        <w:rPr>
          <w:rStyle w:val="FootnoteReference"/>
          <w:sz w:val="24"/>
        </w:rPr>
        <w:t xml:space="preserve"> </w:t>
      </w:r>
      <w:r w:rsidRPr="00580D28">
        <w:rPr>
          <w:rStyle w:val="FootnoteReference"/>
          <w:sz w:val="24"/>
        </w:rPr>
        <w:drawing>
          <wp:inline distT="0" distB="0" distL="0" distR="0" wp14:anchorId="16A228BE" wp14:editId="6601C368">
            <wp:extent cx="5587395" cy="3142442"/>
            <wp:effectExtent l="0" t="0" r="0" b="127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611495" cy="3155996"/>
                    </a:xfrm>
                    <a:prstGeom prst="rect">
                      <a:avLst/>
                    </a:prstGeom>
                    <a:noFill/>
                    <a:ln>
                      <a:noFill/>
                    </a:ln>
                  </pic:spPr>
                </pic:pic>
              </a:graphicData>
            </a:graphic>
          </wp:inline>
        </w:drawing>
      </w:r>
      <w:r w:rsidRPr="00580D28">
        <w:rPr>
          <w:rStyle w:val="FootnoteReference"/>
          <w:sz w:val="24"/>
        </w:rPr>
        <w:drawing>
          <wp:inline distT="0" distB="0" distL="0" distR="0" wp14:anchorId="6CB26A6F" wp14:editId="13AA159E">
            <wp:extent cx="4237641" cy="3180529"/>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253019" cy="3192071"/>
                    </a:xfrm>
                    <a:prstGeom prst="rect">
                      <a:avLst/>
                    </a:prstGeom>
                    <a:noFill/>
                    <a:ln>
                      <a:noFill/>
                    </a:ln>
                  </pic:spPr>
                </pic:pic>
              </a:graphicData>
            </a:graphic>
          </wp:inline>
        </w:drawing>
      </w:r>
    </w:p>
    <w:p w14:paraId="4C0F6748" w14:textId="77777777" w:rsidR="000238CD" w:rsidRPr="00580D28" w:rsidRDefault="000238CD" w:rsidP="003B4B68">
      <w:pPr>
        <w:jc w:val="both"/>
        <w:rPr>
          <w:rStyle w:val="FootnoteReference"/>
          <w:szCs w:val="16"/>
        </w:rPr>
      </w:pPr>
      <w:r w:rsidRPr="00580D28">
        <w:rPr>
          <w:rStyle w:val="FootnoteReference"/>
          <w:szCs w:val="16"/>
        </w:rPr>
        <w:t>34º PONTA DELGADA 2021</w:t>
      </w:r>
    </w:p>
    <w:p w14:paraId="02692197" w14:textId="77777777" w:rsidR="00F72D02" w:rsidRPr="00580D28" w:rsidRDefault="00F72D02" w:rsidP="003B4B68">
      <w:pPr>
        <w:pStyle w:val="Bibliografia-maisdoqueumaobra"/>
        <w:rPr>
          <w:rFonts w:cs="Arial"/>
        </w:rPr>
      </w:pPr>
      <w:r w:rsidRPr="00580D28">
        <w:rPr>
          <w:rFonts w:cs="Arial"/>
        </w:rPr>
        <w:t xml:space="preserve">Foi Doutorando em Geografia (Humana), no Departamento de Geografia da Faculdade de Letras da Universidade de Lisboa. </w:t>
      </w:r>
    </w:p>
    <w:p w14:paraId="163A3FCD" w14:textId="6C2D3FC5" w:rsidR="00F72D02" w:rsidRPr="00580D28" w:rsidRDefault="00F72D02" w:rsidP="003B4B68">
      <w:pPr>
        <w:pStyle w:val="Bibliografia-maisdoqueumaobra"/>
        <w:rPr>
          <w:rFonts w:cs="Arial"/>
        </w:rPr>
      </w:pPr>
      <w:r w:rsidRPr="00580D28">
        <w:rPr>
          <w:rFonts w:cs="Arial"/>
        </w:rPr>
        <w:t xml:space="preserve">Foi Presidente do Conselho </w:t>
      </w:r>
      <w:r w:rsidR="00530318" w:rsidRPr="00580D28">
        <w:rPr>
          <w:rFonts w:cs="Arial"/>
        </w:rPr>
        <w:t>Diretivo</w:t>
      </w:r>
      <w:r w:rsidRPr="00580D28">
        <w:rPr>
          <w:rFonts w:cs="Arial"/>
        </w:rPr>
        <w:t xml:space="preserve"> da Escola Preparatória dos Arrifes (1990-1996);</w:t>
      </w:r>
    </w:p>
    <w:p w14:paraId="53AE59D1" w14:textId="77777777" w:rsidR="00F72D02" w:rsidRPr="00580D28" w:rsidRDefault="00F72D02" w:rsidP="003B4B68">
      <w:pPr>
        <w:pStyle w:val="Bibliografia-maisdoqueumaobra"/>
        <w:rPr>
          <w:rFonts w:cs="Arial"/>
        </w:rPr>
      </w:pPr>
      <w:r w:rsidRPr="00580D28">
        <w:rPr>
          <w:rFonts w:cs="Arial"/>
        </w:rPr>
        <w:t>Coordenador Regional do PCP Açores (abril de 2005 a março de 2017)</w:t>
      </w:r>
    </w:p>
    <w:p w14:paraId="62B87633" w14:textId="77777777" w:rsidR="00F72D02" w:rsidRPr="00580D28" w:rsidRDefault="00F72D02" w:rsidP="003B4B68">
      <w:pPr>
        <w:pStyle w:val="Bibliografia-maisdoqueumaobra"/>
        <w:rPr>
          <w:rFonts w:cs="Arial"/>
        </w:rPr>
      </w:pPr>
      <w:r w:rsidRPr="00580D28">
        <w:rPr>
          <w:rFonts w:cs="Arial"/>
        </w:rPr>
        <w:t>Foi eleito na Assembleia Municipal de Ponta Delgada em 2001/2005;</w:t>
      </w:r>
    </w:p>
    <w:p w14:paraId="599B631C" w14:textId="77777777" w:rsidR="00F72D02" w:rsidRPr="00580D28" w:rsidRDefault="00F72D02" w:rsidP="003B4B68">
      <w:pPr>
        <w:pStyle w:val="Bibliografia-maisdoqueumaobra"/>
        <w:rPr>
          <w:rFonts w:cs="Arial"/>
        </w:rPr>
      </w:pPr>
      <w:r w:rsidRPr="00580D28">
        <w:rPr>
          <w:rFonts w:cs="Arial"/>
        </w:rPr>
        <w:t xml:space="preserve">Deputado na Assembleia Legislativa da Região Autónoma dos Açores (ALRAA), de 2008 a 2016; </w:t>
      </w:r>
    </w:p>
    <w:p w14:paraId="3936082F" w14:textId="77777777" w:rsidR="00F72D02" w:rsidRPr="00580D28" w:rsidRDefault="00F72D02" w:rsidP="003B4B68">
      <w:pPr>
        <w:pStyle w:val="Bibliografia-maisdoqueumaobra"/>
        <w:rPr>
          <w:rFonts w:cs="Arial"/>
        </w:rPr>
      </w:pPr>
      <w:r w:rsidRPr="00580D28">
        <w:rPr>
          <w:rFonts w:cs="Arial"/>
        </w:rPr>
        <w:t>Dirigente do Sindicato dos Professores da Região Açores (SPRA);</w:t>
      </w:r>
    </w:p>
    <w:p w14:paraId="68E4B2D6" w14:textId="77777777" w:rsidR="00F72D02" w:rsidRPr="00580D28" w:rsidRDefault="00F72D02" w:rsidP="003B4B68">
      <w:pPr>
        <w:pStyle w:val="Bibliografia-maisdoqueumaobra"/>
        <w:rPr>
          <w:rFonts w:cs="Arial"/>
        </w:rPr>
      </w:pPr>
      <w:r w:rsidRPr="00580D28">
        <w:rPr>
          <w:rFonts w:cs="Arial"/>
        </w:rPr>
        <w:t>Foi membro do Conselho Nacional da FENPROF;</w:t>
      </w:r>
    </w:p>
    <w:p w14:paraId="28ADABB0" w14:textId="77777777" w:rsidR="00F72D02" w:rsidRPr="00580D28" w:rsidRDefault="00F72D02" w:rsidP="003B4B68">
      <w:pPr>
        <w:pStyle w:val="Bibliografia-maisdoqueumaobra"/>
        <w:rPr>
          <w:rFonts w:cs="Arial"/>
        </w:rPr>
      </w:pPr>
      <w:r w:rsidRPr="00580D28">
        <w:rPr>
          <w:rFonts w:cs="Arial"/>
        </w:rPr>
        <w:t>Foi membro do Conselho Regional de Concertação Estratégica (Região Autónoma dos Açores), em representação dos Sindicatos Independentes;</w:t>
      </w:r>
    </w:p>
    <w:p w14:paraId="29A040A7" w14:textId="77777777" w:rsidR="00F72D02" w:rsidRPr="00580D28" w:rsidRDefault="00F72D02" w:rsidP="003B4B68">
      <w:pPr>
        <w:pStyle w:val="Bibliografia-maisdoqueumaobra"/>
        <w:rPr>
          <w:rFonts w:cs="Arial"/>
        </w:rPr>
      </w:pPr>
      <w:r w:rsidRPr="00580D28">
        <w:rPr>
          <w:rFonts w:cs="Arial"/>
        </w:rPr>
        <w:t>Membro Fundador da Associação dos Imigrantes do Açores (AIPA);</w:t>
      </w:r>
    </w:p>
    <w:p w14:paraId="03DD059D" w14:textId="77777777" w:rsidR="00F72D02" w:rsidRPr="00580D28" w:rsidRDefault="00F72D02" w:rsidP="003B4B68">
      <w:pPr>
        <w:pStyle w:val="Bibliografia-maisdoqueumaobra"/>
        <w:rPr>
          <w:rFonts w:cs="Arial"/>
        </w:rPr>
      </w:pPr>
      <w:r w:rsidRPr="00580D28">
        <w:rPr>
          <w:rFonts w:cs="Arial"/>
        </w:rPr>
        <w:t xml:space="preserve">Foi Vice-presidente da Associação dos Imigrantes nos Açores (AIPA) de </w:t>
      </w:r>
      <w:smartTag w:uri="urn:schemas-microsoft-com:office:smarttags" w:element="metricconverter">
        <w:smartTagPr>
          <w:attr w:name="ProductID" w:val="2003 a"/>
        </w:smartTagPr>
        <w:r w:rsidRPr="00580D28">
          <w:rPr>
            <w:rFonts w:cs="Arial"/>
          </w:rPr>
          <w:t>2003 a</w:t>
        </w:r>
      </w:smartTag>
      <w:r w:rsidRPr="00580D28">
        <w:rPr>
          <w:rFonts w:cs="Arial"/>
        </w:rPr>
        <w:t xml:space="preserve"> 2009;</w:t>
      </w:r>
    </w:p>
    <w:p w14:paraId="512CFB53" w14:textId="77777777" w:rsidR="00F72D02" w:rsidRPr="00580D28" w:rsidRDefault="00F72D02" w:rsidP="003B4B68">
      <w:pPr>
        <w:pStyle w:val="Bibliografia-maisdoqueumaobra"/>
        <w:rPr>
          <w:rFonts w:cs="Arial"/>
        </w:rPr>
      </w:pPr>
      <w:r w:rsidRPr="00580D28">
        <w:rPr>
          <w:rFonts w:cs="Arial"/>
        </w:rPr>
        <w:t>Colaborador da Associação Caboverdiana de Setúbal (ACVS);</w:t>
      </w:r>
    </w:p>
    <w:p w14:paraId="45B28E32" w14:textId="77777777" w:rsidR="00F72D02" w:rsidRPr="00580D28" w:rsidRDefault="00F72D02" w:rsidP="003B4B68">
      <w:pPr>
        <w:pStyle w:val="Bibliografia-maisdoqueumaobra"/>
        <w:rPr>
          <w:rFonts w:cs="Arial"/>
        </w:rPr>
      </w:pPr>
      <w:r w:rsidRPr="00580D28">
        <w:rPr>
          <w:rFonts w:cs="Arial"/>
        </w:rPr>
        <w:t>Integrou desde a sua génese, na qualidade de dirigente da AIPA, colaborador da ACVS e da Plataforma das Estruturas Representativas das Comunidades Imigrantes em Portugal (PERCIP);</w:t>
      </w:r>
    </w:p>
    <w:p w14:paraId="6E05F558" w14:textId="77777777" w:rsidR="00F72D02" w:rsidRPr="00580D28" w:rsidRDefault="00F72D02" w:rsidP="003B4B68">
      <w:pPr>
        <w:pStyle w:val="Bibliografia-maisdoqueumaobra"/>
        <w:rPr>
          <w:rFonts w:cs="Arial"/>
        </w:rPr>
      </w:pPr>
      <w:r w:rsidRPr="00580D28">
        <w:rPr>
          <w:rFonts w:cs="Arial"/>
        </w:rPr>
        <w:t>Colaborador e Colunista na imprensa da Região Autónoma dos Açores (Açoriano Oriental, A União, Expresso das Nove, Jornal Diário, Diário Insular, Azores Digital, Açores 9 e RTP Multimédia);</w:t>
      </w:r>
    </w:p>
    <w:p w14:paraId="75A2215C" w14:textId="77777777" w:rsidR="00F72D02" w:rsidRPr="00580D28" w:rsidRDefault="00F72D02" w:rsidP="003B4B68">
      <w:pPr>
        <w:pStyle w:val="Bibliografia-maisdoqueumaobra"/>
        <w:rPr>
          <w:rFonts w:cs="Arial"/>
        </w:rPr>
      </w:pPr>
      <w:r w:rsidRPr="00580D28">
        <w:rPr>
          <w:rFonts w:cs="Arial"/>
        </w:rPr>
        <w:lastRenderedPageBreak/>
        <w:t>Foi comentador residente na Rádio Açores/TSF no programa de análise política regional, nacional e internacional, “Conversa a 4”</w:t>
      </w:r>
    </w:p>
    <w:p w14:paraId="67E6B1F1" w14:textId="77777777" w:rsidR="00F72D02" w:rsidRPr="00580D28" w:rsidRDefault="00F72D02" w:rsidP="003B4B68">
      <w:pPr>
        <w:pStyle w:val="Bibliografia-maisdoqueumaobra"/>
        <w:rPr>
          <w:rFonts w:cs="Arial"/>
        </w:rPr>
      </w:pPr>
      <w:r w:rsidRPr="00580D28">
        <w:rPr>
          <w:rFonts w:cs="Arial"/>
        </w:rPr>
        <w:t>Comentador (quinzenal) da Rádio Clube de Angra do Heroísmo, desde abril de 2017 a julho de 2019</w:t>
      </w:r>
    </w:p>
    <w:p w14:paraId="18455D92" w14:textId="3231CE47" w:rsidR="00F72D02" w:rsidRPr="00580D28" w:rsidRDefault="00F72D02" w:rsidP="003B4B68">
      <w:pPr>
        <w:pStyle w:val="Bibliografia-maisdoqueumaobra"/>
        <w:rPr>
          <w:rFonts w:cs="Arial"/>
        </w:rPr>
      </w:pPr>
      <w:r w:rsidRPr="00580D28">
        <w:rPr>
          <w:rFonts w:cs="Arial"/>
        </w:rPr>
        <w:t>Crónica radiofónica semanal na 105.FM, desde outubro de 2017 a julho de 2019</w:t>
      </w:r>
    </w:p>
    <w:p w14:paraId="3823568C" w14:textId="1A8F877C" w:rsidR="00F72D02" w:rsidRPr="00580D28" w:rsidRDefault="00F72D02" w:rsidP="003B4B68">
      <w:pPr>
        <w:pStyle w:val="Bibliografia-maisdoqueumaobra"/>
        <w:rPr>
          <w:rFonts w:cs="Arial"/>
        </w:rPr>
      </w:pPr>
      <w:r w:rsidRPr="00580D28">
        <w:rPr>
          <w:rFonts w:cs="Arial"/>
        </w:rPr>
        <w:t xml:space="preserve">Colaborador da SMTV no programa “Os Porquês?, desde </w:t>
      </w:r>
      <w:r w:rsidR="00AF2DAB">
        <w:rPr>
          <w:rFonts w:cs="Arial"/>
        </w:rPr>
        <w:t>outubro</w:t>
      </w:r>
      <w:r w:rsidRPr="00580D28">
        <w:rPr>
          <w:rFonts w:cs="Arial"/>
        </w:rPr>
        <w:t xml:space="preserve"> de 2018 a </w:t>
      </w:r>
      <w:r w:rsidR="00AF2DAB">
        <w:rPr>
          <w:rFonts w:cs="Arial"/>
        </w:rPr>
        <w:t>julho</w:t>
      </w:r>
      <w:r w:rsidRPr="00580D28">
        <w:rPr>
          <w:rFonts w:cs="Arial"/>
        </w:rPr>
        <w:t xml:space="preserve"> de 2019</w:t>
      </w:r>
    </w:p>
    <w:p w14:paraId="3EBC0EA7" w14:textId="77777777" w:rsidR="00F72D02" w:rsidRPr="00580D28" w:rsidRDefault="00F72D02" w:rsidP="003B4B68">
      <w:pPr>
        <w:pStyle w:val="Bibliografia-maisdoqueumaobra"/>
        <w:rPr>
          <w:rFonts w:cs="Arial"/>
        </w:rPr>
      </w:pPr>
      <w:r w:rsidRPr="00580D28">
        <w:rPr>
          <w:rFonts w:cs="Arial"/>
        </w:rPr>
        <w:t>Foi Coordenador do Departamento de Formação Profissional do STFPSA;</w:t>
      </w:r>
    </w:p>
    <w:p w14:paraId="4F8AF5AF" w14:textId="77777777" w:rsidR="00F72D02" w:rsidRPr="00580D28" w:rsidRDefault="00F72D02" w:rsidP="003B4B68">
      <w:pPr>
        <w:pStyle w:val="Bibliografia-maisdoqueumaobra"/>
        <w:rPr>
          <w:rFonts w:cs="Arial"/>
        </w:rPr>
      </w:pPr>
      <w:r w:rsidRPr="00580D28">
        <w:rPr>
          <w:rFonts w:cs="Arial"/>
        </w:rPr>
        <w:t xml:space="preserve">Fundador do Clube Desportivo Escolar da Escola Preparatória de Arrifes ao qual presidiu; </w:t>
      </w:r>
    </w:p>
    <w:p w14:paraId="21000C53" w14:textId="77777777" w:rsidR="00F72D02" w:rsidRPr="00580D28" w:rsidRDefault="00F72D02" w:rsidP="003B4B68">
      <w:pPr>
        <w:pStyle w:val="Bibliografia-maisdoqueumaobra"/>
        <w:rPr>
          <w:rFonts w:cs="Arial"/>
        </w:rPr>
      </w:pPr>
      <w:r w:rsidRPr="00580D28">
        <w:rPr>
          <w:rFonts w:cs="Arial"/>
        </w:rPr>
        <w:t xml:space="preserve">Fundador da Associação de Andebol de São Miguel (7 de dezembro de 1994) na qual exerceu vários cargos de Direcção; </w:t>
      </w:r>
    </w:p>
    <w:p w14:paraId="19E58626" w14:textId="77777777" w:rsidR="00F72D02" w:rsidRPr="00580D28" w:rsidRDefault="00F72D02" w:rsidP="003B4B68">
      <w:pPr>
        <w:pStyle w:val="Bibliografia-maisdoqueumaobra"/>
        <w:rPr>
          <w:rFonts w:cs="Arial"/>
        </w:rPr>
      </w:pPr>
      <w:r w:rsidRPr="00580D28">
        <w:rPr>
          <w:rFonts w:cs="Arial"/>
        </w:rPr>
        <w:t>Foi Presidente da Assembleia Geral da União das Associações de Andebol dos Açores;</w:t>
      </w:r>
    </w:p>
    <w:p w14:paraId="155829E9" w14:textId="2BD8633D" w:rsidR="00F72D02" w:rsidRPr="00580D28" w:rsidRDefault="00F72D02" w:rsidP="003B4B68">
      <w:pPr>
        <w:pStyle w:val="Bibliografia-maisdoqueumaobra"/>
        <w:rPr>
          <w:rFonts w:cs="Arial"/>
        </w:rPr>
      </w:pPr>
      <w:r w:rsidRPr="00580D28">
        <w:rPr>
          <w:rFonts w:cs="Arial"/>
        </w:rPr>
        <w:t>Colaborou com equipas multidisciplinares de estudos e projetos;</w:t>
      </w:r>
    </w:p>
    <w:p w14:paraId="724C9BC5" w14:textId="77777777" w:rsidR="00F72D02" w:rsidRPr="00580D28" w:rsidRDefault="00F72D02" w:rsidP="003B4B68">
      <w:pPr>
        <w:pStyle w:val="Bibliografia-maisdoqueumaobra"/>
        <w:rPr>
          <w:rFonts w:cs="Arial"/>
        </w:rPr>
      </w:pPr>
      <w:r w:rsidRPr="00580D28">
        <w:rPr>
          <w:rFonts w:cs="Arial"/>
        </w:rPr>
        <w:t>É fotógrafo amador tendo participado em várias exposições coletivas;</w:t>
      </w:r>
    </w:p>
    <w:p w14:paraId="0000C364" w14:textId="77777777" w:rsidR="00F72D02" w:rsidRPr="00580D28" w:rsidRDefault="00F72D02" w:rsidP="003B4B68">
      <w:pPr>
        <w:pStyle w:val="Bibliografia-maisdoqueumaobra"/>
        <w:rPr>
          <w:rFonts w:cs="Arial"/>
        </w:rPr>
      </w:pPr>
      <w:r w:rsidRPr="00580D28">
        <w:rPr>
          <w:rFonts w:cs="Arial"/>
        </w:rPr>
        <w:t xml:space="preserve">É Presidente da Mesa da Assembleia Geral do Sindicato dos Professores da Região Açores (SPRA) – 2020 a </w:t>
      </w:r>
    </w:p>
    <w:p w14:paraId="1BBEF5CA" w14:textId="5E2FCA09" w:rsidR="00F72D02" w:rsidRPr="00580D28" w:rsidRDefault="00F72D02" w:rsidP="003B4B68">
      <w:pPr>
        <w:pStyle w:val="Bibliografia-maisdoqueumaobra"/>
        <w:rPr>
          <w:rFonts w:cs="Arial"/>
        </w:rPr>
      </w:pPr>
      <w:r w:rsidRPr="00580D28">
        <w:rPr>
          <w:rFonts w:cs="Arial"/>
        </w:rPr>
        <w:t>Publicações: Imigrantes nos Açores – representações dos imigrantes face às políticas e práticas de acolhimento e integração, Edições Macaronésia, Ponta Delgada, 2010. O Outro Lado – palavras livres como o pensamento, Edições Letras Lavadas, Ponta Delgada, 2014. Toada do Mar e da Terra – Volume I (2003/2008), Edições Letras Lavadas, Ponta Delgada, 2017. O Encanto dos Sonhos, Edições Letras Lavadas, Ponta Delgada 2019. Esperança Velha e outros poemas, Edições Letras Lavadas, 2020</w:t>
      </w:r>
    </w:p>
    <w:p w14:paraId="07E81416" w14:textId="46ECF490" w:rsidR="00F72D02" w:rsidRPr="00580D28" w:rsidRDefault="00F72D02" w:rsidP="003B4B68">
      <w:pPr>
        <w:rPr>
          <w:szCs w:val="24"/>
        </w:rPr>
      </w:pPr>
      <w:r w:rsidRPr="00580D28">
        <w:rPr>
          <w:szCs w:val="24"/>
        </w:rPr>
        <w:t>Ponta Delgada, 15 de março de 2021</w:t>
      </w:r>
      <w:r w:rsidR="00942716" w:rsidRPr="00580D28">
        <w:rPr>
          <w:szCs w:val="24"/>
        </w:rPr>
        <w:t xml:space="preserve"> </w:t>
      </w:r>
    </w:p>
    <w:p w14:paraId="0B6F10E2" w14:textId="29A0F76C" w:rsidR="00502B96" w:rsidRPr="00580D28" w:rsidRDefault="00502B96" w:rsidP="003B4B68">
      <w:pPr>
        <w:pStyle w:val="BibliografiaRCCS"/>
      </w:pPr>
      <w:r w:rsidRPr="00580D28">
        <w:t>BIBLIOGRAFIA</w:t>
      </w:r>
    </w:p>
    <w:p w14:paraId="557AA630" w14:textId="77777777" w:rsidR="00502B96" w:rsidRPr="00580D28" w:rsidRDefault="00502B96" w:rsidP="003B4B68">
      <w:pPr>
        <w:pStyle w:val="Bibliografia-maisdoqueumaobra"/>
        <w:rPr>
          <w:rFonts w:cs="Arial"/>
        </w:rPr>
      </w:pPr>
      <w:r w:rsidRPr="00580D28">
        <w:rPr>
          <w:rFonts w:cs="Arial"/>
        </w:rPr>
        <w:t>Pires. Aníbal (2017). Toada no mar e da terra vol. 1 2003-2008. Ponta Delgada, Letras Lavadas</w:t>
      </w:r>
    </w:p>
    <w:p w14:paraId="5D466FE7" w14:textId="77777777" w:rsidR="00502B96" w:rsidRPr="00580D28" w:rsidRDefault="00502B96" w:rsidP="003B4B68">
      <w:pPr>
        <w:pStyle w:val="Bibliografia-maisdoqueumaobra"/>
        <w:rPr>
          <w:rFonts w:cs="Arial"/>
        </w:rPr>
      </w:pPr>
      <w:r w:rsidRPr="00580D28">
        <w:rPr>
          <w:rFonts w:cs="Arial"/>
        </w:rPr>
        <w:t>Pires. Aníbal (2019). O encanto dos sonhos, celebrando o Natal, il. de Ana Rita Afonso. Ponta Delgada, Letras Lavadas</w:t>
      </w:r>
    </w:p>
    <w:p w14:paraId="723FE368" w14:textId="5E4E8179" w:rsidR="00502B96" w:rsidRPr="00580D28" w:rsidRDefault="00502B96" w:rsidP="003B4B68">
      <w:pPr>
        <w:pStyle w:val="Bibliografia-maisdoqueumaobra"/>
        <w:rPr>
          <w:rFonts w:cs="Arial"/>
        </w:rPr>
      </w:pPr>
      <w:r w:rsidRPr="00580D28">
        <w:rPr>
          <w:rFonts w:cs="Arial"/>
        </w:rPr>
        <w:t>Pires. Aníbal (2020) Esperança velha e outros poemas, Letras Lavadas</w:t>
      </w:r>
    </w:p>
    <w:p w14:paraId="04C9F379" w14:textId="77777777" w:rsidR="00530318" w:rsidRPr="00580D28" w:rsidRDefault="00530318" w:rsidP="003B4B68">
      <w:pPr>
        <w:pStyle w:val="Bibliografia-maisdoqueumaobra"/>
        <w:rPr>
          <w:rFonts w:cs="Arial"/>
        </w:rPr>
      </w:pPr>
    </w:p>
    <w:p w14:paraId="7ECEC9AF" w14:textId="0623DC3D" w:rsidR="00530318" w:rsidRDefault="00530318" w:rsidP="003B4B68">
      <w:pPr>
        <w:pStyle w:val="Heading5"/>
      </w:pPr>
      <w:r w:rsidRPr="00580D28">
        <w:t>Apresenta NOVA ANTOLOGIA DE AUTORES AÇORIANOS DE HELENA CHRYSTELLO</w:t>
      </w:r>
    </w:p>
    <w:p w14:paraId="28C4BDA5" w14:textId="77777777" w:rsidR="00C544A1" w:rsidRPr="00C544A1" w:rsidRDefault="00C544A1" w:rsidP="003B4B68">
      <w:pPr>
        <w:rPr>
          <w:lang w:eastAsia="en-AU" w:bidi="hi-IN"/>
        </w:rPr>
      </w:pPr>
    </w:p>
    <w:p w14:paraId="3E39C089" w14:textId="489C2115" w:rsidR="00530318" w:rsidRPr="00580D28" w:rsidRDefault="00F72D02" w:rsidP="003B4B68">
      <w:pPr>
        <w:pStyle w:val="Colquio"/>
      </w:pPr>
      <w:r w:rsidRPr="00580D28">
        <w:t xml:space="preserve">TOMOU PARTE NAS TERTÚLIAS ONLINE, </w:t>
      </w:r>
    </w:p>
    <w:p w14:paraId="49D7EC57" w14:textId="6FA040CB" w:rsidR="00F72D02" w:rsidRDefault="00F72D02" w:rsidP="003B4B68">
      <w:pPr>
        <w:pStyle w:val="Colquio"/>
      </w:pPr>
      <w:r w:rsidRPr="00580D28">
        <w:t>NO 34º COLÓQUIO 2021 PONTA DELGADA E NO LANÇAMENTO DA NOVA ANTOLOGIA DE AUTORES AÇORIANOS JUNHO 2022</w:t>
      </w:r>
    </w:p>
    <w:p w14:paraId="25976C93" w14:textId="1F8CD3A8" w:rsidR="00F72D02" w:rsidRPr="00580D28" w:rsidRDefault="00C9267F" w:rsidP="003B4B68">
      <w:r>
        <w:rPr>
          <w:lang w:eastAsia="pt-PT"/>
        </w:rPr>
        <w:pict w14:anchorId="229DECA9">
          <v:shape id="_x0000_i1035" type="#_x0000_t75" style="width:349.2pt;height:5.75pt" o:hrpct="0" o:hr="t">
            <v:imagedata r:id="rId34" o:title="BD10256_"/>
          </v:shape>
        </w:pict>
      </w:r>
    </w:p>
    <w:p w14:paraId="745D3381" w14:textId="40DCF6F9" w:rsidR="008D5AD7" w:rsidRPr="00580D28" w:rsidRDefault="00F83B0F" w:rsidP="003B4B68">
      <w:pPr>
        <w:pStyle w:val="Heading1"/>
      </w:pPr>
      <w:bookmarkStart w:id="8" w:name="_Hlk106532758"/>
      <w:bookmarkEnd w:id="7"/>
      <w:r w:rsidRPr="00580D28">
        <w:t>ANÍBAL RAPOSO</w:t>
      </w:r>
      <w:r w:rsidR="00CD5092" w:rsidRPr="00580D28">
        <w:t>, COMPOSITOR, S. MIGUEL</w:t>
      </w:r>
    </w:p>
    <w:p w14:paraId="2CCC0447" w14:textId="77777777" w:rsidR="00985BE0" w:rsidRPr="00580D28" w:rsidRDefault="00985BE0" w:rsidP="003B4B68">
      <w:pPr>
        <w:pStyle w:val="NormalWeb"/>
        <w:spacing w:before="0" w:beforeAutospacing="0" w:after="0" w:afterAutospacing="0"/>
        <w:rPr>
          <w:rFonts w:ascii="Arial" w:hAnsi="Arial" w:cs="Arial"/>
        </w:rPr>
      </w:pPr>
      <w:r w:rsidRPr="00580D28">
        <w:rPr>
          <w:rFonts w:ascii="Arial" w:hAnsi="Arial" w:cs="Arial"/>
        </w:rPr>
        <w:drawing>
          <wp:inline distT="0" distB="0" distL="0" distR="0" wp14:anchorId="69408348" wp14:editId="6EACF4AD">
            <wp:extent cx="5004914" cy="3324225"/>
            <wp:effectExtent l="0" t="0" r="5715" b="0"/>
            <wp:docPr id="18" name="Imagem 1" descr="Descrição: Foto: Ainda o espetáculo &quot;Aníbal Raposo, Vânia Dilac e Connection na Praça do Município&quot;. Foto de Victor M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Descrição: Foto: Ainda o espetáculo &quot;Aníbal Raposo, Vânia Dilac e Connection na Praça do Município&quot;. Foto de Victor Melo"/>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049980" cy="3354158"/>
                    </a:xfrm>
                    <a:prstGeom prst="rect">
                      <a:avLst/>
                    </a:prstGeom>
                    <a:noFill/>
                    <a:ln>
                      <a:noFill/>
                    </a:ln>
                  </pic:spPr>
                </pic:pic>
              </a:graphicData>
            </a:graphic>
          </wp:inline>
        </w:drawing>
      </w:r>
      <w:r w:rsidRPr="00580D28">
        <w:rPr>
          <w:rFonts w:ascii="Arial" w:hAnsi="Arial" w:cs="Arial"/>
        </w:rPr>
        <w:drawing>
          <wp:inline distT="0" distB="0" distL="0" distR="0" wp14:anchorId="7B528104" wp14:editId="7485C791">
            <wp:extent cx="4441272" cy="33350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485965" cy="3368581"/>
                    </a:xfrm>
                    <a:prstGeom prst="rect">
                      <a:avLst/>
                    </a:prstGeom>
                    <a:noFill/>
                    <a:ln>
                      <a:noFill/>
                    </a:ln>
                  </pic:spPr>
                </pic:pic>
              </a:graphicData>
            </a:graphic>
          </wp:inline>
        </w:drawing>
      </w:r>
      <w:r w:rsidRPr="00580D28">
        <w:rPr>
          <w:rFonts w:ascii="Arial" w:hAnsi="Arial" w:cs="Arial"/>
        </w:rPr>
        <w:drawing>
          <wp:inline distT="0" distB="0" distL="0" distR="0" wp14:anchorId="6C614459" wp14:editId="03FD69FC">
            <wp:extent cx="4526680" cy="3399155"/>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560838" cy="3424805"/>
                    </a:xfrm>
                    <a:prstGeom prst="rect">
                      <a:avLst/>
                    </a:prstGeom>
                    <a:noFill/>
                    <a:ln>
                      <a:noFill/>
                    </a:ln>
                  </pic:spPr>
                </pic:pic>
              </a:graphicData>
            </a:graphic>
          </wp:inline>
        </w:drawing>
      </w:r>
    </w:p>
    <w:p w14:paraId="29CCDC81" w14:textId="12E42FB5" w:rsidR="00985BE0" w:rsidRPr="00580D28" w:rsidRDefault="00985BE0" w:rsidP="003B4B68">
      <w:pPr>
        <w:pStyle w:val="NormalWeb"/>
        <w:spacing w:before="0" w:beforeAutospacing="0" w:after="0" w:afterAutospacing="0"/>
        <w:jc w:val="center"/>
        <w:rPr>
          <w:rFonts w:ascii="Arial" w:hAnsi="Arial" w:cs="Arial"/>
        </w:rPr>
      </w:pPr>
      <w:r w:rsidRPr="00580D28">
        <w:rPr>
          <w:rStyle w:val="FootnoteReference"/>
          <w:rFonts w:cs="Arial"/>
        </w:rPr>
        <w:t>26º colóquio lomba da maia 2016</w:t>
      </w:r>
    </w:p>
    <w:p w14:paraId="059150B8" w14:textId="77777777" w:rsidR="00530318" w:rsidRPr="00580D28" w:rsidRDefault="00530318" w:rsidP="003B4B68">
      <w:pPr>
        <w:jc w:val="both"/>
        <w:rPr>
          <w:sz w:val="22"/>
          <w:szCs w:val="22"/>
        </w:rPr>
      </w:pPr>
      <w:r w:rsidRPr="00580D28">
        <w:rPr>
          <w:b/>
          <w:bCs/>
        </w:rPr>
        <w:t>v</w:t>
      </w:r>
      <w:r w:rsidRPr="00580D28">
        <w:rPr>
          <w:sz w:val="22"/>
          <w:szCs w:val="22"/>
        </w:rPr>
        <w:t xml:space="preserve">Aníbal Duarte Raposo, nasceu na freguesia de Relva, concelho de Ponta Delgada, ilha de S. Miguel, Açores, a 5 de dezembro de 1954. </w:t>
      </w:r>
    </w:p>
    <w:p w14:paraId="32D24529" w14:textId="77777777" w:rsidR="00530318" w:rsidRPr="00580D28" w:rsidRDefault="00530318" w:rsidP="003B4B68">
      <w:pPr>
        <w:jc w:val="both"/>
        <w:rPr>
          <w:sz w:val="22"/>
          <w:szCs w:val="22"/>
        </w:rPr>
      </w:pPr>
      <w:r w:rsidRPr="00580D28">
        <w:rPr>
          <w:sz w:val="22"/>
          <w:szCs w:val="22"/>
        </w:rPr>
        <w:t>Faz parte de uma geração de cantautores que nos últimos quarenta anos tem renovado a música açoriana com temas e poesia originais que, bebendo fundo nas raízes do cancioneiro das ilhas, sofrem influências dos grandes compositores das músicas populares portuguesa e brasileira e mesmo da música clássica.</w:t>
      </w:r>
    </w:p>
    <w:p w14:paraId="47B41714" w14:textId="77777777" w:rsidR="00530318" w:rsidRPr="00580D28" w:rsidRDefault="00530318" w:rsidP="003B4B68">
      <w:pPr>
        <w:jc w:val="both"/>
        <w:rPr>
          <w:rStyle w:val="FootnoteReference"/>
        </w:rPr>
      </w:pPr>
      <w:r w:rsidRPr="00580D28">
        <w:rPr>
          <w:sz w:val="22"/>
          <w:szCs w:val="22"/>
        </w:rPr>
        <w:t xml:space="preserve">É licenciado em engenharia mecânica. Durante os seus estudos na cidade invicta fez parte da direção do TUP (Teatro Universitário do Porto). </w:t>
      </w:r>
    </w:p>
    <w:p w14:paraId="62E6244B" w14:textId="77777777" w:rsidR="00530318" w:rsidRPr="00580D28" w:rsidRDefault="00530318" w:rsidP="003B4B68">
      <w:pPr>
        <w:jc w:val="both"/>
        <w:rPr>
          <w:sz w:val="22"/>
          <w:szCs w:val="22"/>
        </w:rPr>
      </w:pPr>
      <w:r w:rsidRPr="00580D28">
        <w:rPr>
          <w:sz w:val="22"/>
          <w:szCs w:val="22"/>
        </w:rPr>
        <w:t>De regresso aos Açores em 1978 fundou diversos grupos com projeção local: Construção, Rimanço e Albatroz e Alakandah.</w:t>
      </w:r>
    </w:p>
    <w:p w14:paraId="320B3CC5" w14:textId="77777777" w:rsidR="00530318" w:rsidRPr="00580D28" w:rsidRDefault="00530318" w:rsidP="003B4B68">
      <w:pPr>
        <w:jc w:val="both"/>
        <w:rPr>
          <w:sz w:val="22"/>
          <w:szCs w:val="22"/>
        </w:rPr>
      </w:pPr>
      <w:r w:rsidRPr="00580D28">
        <w:rPr>
          <w:sz w:val="22"/>
          <w:szCs w:val="22"/>
        </w:rPr>
        <w:t xml:space="preserve">Já atuou em todas as principais salas de espetáculo das ilhas açorianas, na Madeira, em Portugal continental e no estrangeiro e gravou diversos trabalhos musicais incluídos em séries da RTP Açores.  </w:t>
      </w:r>
    </w:p>
    <w:p w14:paraId="74271E24" w14:textId="77777777" w:rsidR="00530318" w:rsidRPr="00580D28" w:rsidRDefault="00530318" w:rsidP="003B4B68">
      <w:pPr>
        <w:jc w:val="both"/>
        <w:rPr>
          <w:sz w:val="22"/>
          <w:szCs w:val="22"/>
        </w:rPr>
      </w:pPr>
      <w:r w:rsidRPr="00580D28">
        <w:rPr>
          <w:sz w:val="22"/>
          <w:szCs w:val="22"/>
        </w:rPr>
        <w:t xml:space="preserve">Está representado em discografia diversa com outros autores sendo de salientar os seguintes trabalhos a solo: “Maré cheia” editado no final de 1999; “A palavra e o canto” editado em abril de 2006; “Rocha da Relva, editado a 2 de agosto de 2013 e “Mar de Capelo”, editado em 2017 e “Falas &amp; Afetos”, editado no final de 2021. Em 2022 vai lançar um novo álbum intitulado “Luz do Tempo” que incluirá mais 17 originais. </w:t>
      </w:r>
    </w:p>
    <w:p w14:paraId="1BBC3D59" w14:textId="77777777" w:rsidR="00530318" w:rsidRPr="00580D28" w:rsidRDefault="00530318" w:rsidP="003B4B68">
      <w:pPr>
        <w:jc w:val="both"/>
        <w:rPr>
          <w:sz w:val="22"/>
          <w:szCs w:val="22"/>
        </w:rPr>
      </w:pPr>
      <w:r w:rsidRPr="00580D28">
        <w:rPr>
          <w:sz w:val="22"/>
          <w:szCs w:val="22"/>
        </w:rPr>
        <w:t>Musicou temas de grandes poetas açorianos e do universo lusíada tais como: Natália Correia, Emanuel Félix, Álamo de Oliveira, Urbano Bettencourt, Mia Couto, Gabriel Mariano, Mário de Sá-Carneiro, Vinícius de Moraes, Cecília Meireles e Paulo Leminsky.</w:t>
      </w:r>
    </w:p>
    <w:p w14:paraId="1F8A32F6" w14:textId="77777777" w:rsidR="00530318" w:rsidRPr="00580D28" w:rsidRDefault="00530318" w:rsidP="003B4B68">
      <w:pPr>
        <w:jc w:val="both"/>
        <w:rPr>
          <w:sz w:val="22"/>
          <w:szCs w:val="22"/>
        </w:rPr>
      </w:pPr>
      <w:r w:rsidRPr="00580D28">
        <w:rPr>
          <w:sz w:val="22"/>
          <w:szCs w:val="22"/>
        </w:rPr>
        <w:lastRenderedPageBreak/>
        <w:t>É membro da Sociedade Portuguesa de Autores desde 1996.</w:t>
      </w:r>
    </w:p>
    <w:p w14:paraId="13D1C09E" w14:textId="3084F258" w:rsidR="00530318" w:rsidRDefault="00530318" w:rsidP="003B4B68">
      <w:pPr>
        <w:jc w:val="both"/>
        <w:rPr>
          <w:sz w:val="22"/>
          <w:szCs w:val="22"/>
          <w:shd w:val="clear" w:color="auto" w:fill="FFFFFF"/>
        </w:rPr>
      </w:pPr>
      <w:r w:rsidRPr="00580D28">
        <w:rPr>
          <w:sz w:val="22"/>
          <w:szCs w:val="22"/>
        </w:rPr>
        <w:t>A 5 de junho de 2017 foi agraciado pela sua obra artística com a Insígnia Autonómica de Reconhecimento pela Assembleia Regional dos Açores, na presença de Sua Excelência o Presidente da República. Esta condecoração distingue</w:t>
      </w:r>
      <w:r w:rsidRPr="00580D28">
        <w:rPr>
          <w:sz w:val="22"/>
          <w:szCs w:val="22"/>
          <w:shd w:val="clear" w:color="auto" w:fill="FFFFFF"/>
        </w:rPr>
        <w:t xml:space="preserve"> “os atos ou a conduta de excecional relevância de cidadãos portugueses ou estrangeiros que valorizem e prestigiem a Região no País ou no estrangeiro, que contribuam para a expansão da cultura açoriana ou para o conhecimento dos Açores e da sua história ou que se distingam pelo seu mérito literário, científico, artístico ou desportivo”. Junho 2022</w:t>
      </w:r>
    </w:p>
    <w:p w14:paraId="7751FA19" w14:textId="77777777" w:rsidR="00153CE4" w:rsidRPr="00580D28" w:rsidRDefault="00153CE4" w:rsidP="003B4B68">
      <w:pPr>
        <w:jc w:val="both"/>
        <w:rPr>
          <w:sz w:val="22"/>
          <w:szCs w:val="22"/>
        </w:rPr>
      </w:pPr>
    </w:p>
    <w:p w14:paraId="30D61A75" w14:textId="2C7B2351" w:rsidR="003B0741" w:rsidRPr="003B0741" w:rsidRDefault="00530318" w:rsidP="003B4B68">
      <w:pPr>
        <w:pStyle w:val="Heading5"/>
        <w:rPr>
          <w:lang w:eastAsia="pt-PT"/>
        </w:rPr>
      </w:pPr>
      <w:r w:rsidRPr="00580D28">
        <w:t xml:space="preserve">ATUA NAS SESSÕES MUSICAIS. </w:t>
      </w:r>
      <w:r w:rsidR="00844F11">
        <w:rPr>
          <w:rFonts w:ascii="AvantGarde Md BT" w:hAnsi="AvantGarde Md BT" w:cs="Times New Roman"/>
          <w:b w:val="0"/>
          <w:bCs/>
          <w:szCs w:val="24"/>
          <w:shd w:val="clear" w:color="auto" w:fill="FFFFFF"/>
          <w:lang w:eastAsia="pt-PT"/>
        </w:rPr>
        <w:t xml:space="preserve">COM PAULO BETTENCOURT </w:t>
      </w:r>
      <w:hyperlink r:id="rId225" w:history="1">
        <w:r w:rsidR="00844F11">
          <w:rPr>
            <w:rStyle w:val="Hyperlink"/>
            <w:rFonts w:ascii="AvantGarde Md BT" w:hAnsi="AvantGarde Md BT" w:cs="Times New Roman"/>
            <w:b w:val="0"/>
            <w:bCs/>
            <w:szCs w:val="24"/>
            <w:shd w:val="clear" w:color="auto" w:fill="FFFFFF"/>
            <w:lang w:eastAsia="pt-PT"/>
          </w:rPr>
          <w:t xml:space="preserve">OUÇA AQUI </w:t>
        </w:r>
      </w:hyperlink>
      <w:r w:rsidR="003B0741">
        <w:rPr>
          <w:rStyle w:val="Hyperlink"/>
          <w:rFonts w:ascii="AvantGarde Md BT" w:hAnsi="AvantGarde Md BT" w:cs="Times New Roman"/>
          <w:b w:val="0"/>
          <w:bCs/>
          <w:szCs w:val="24"/>
          <w:shd w:val="clear" w:color="auto" w:fill="FFFFFF"/>
          <w:lang w:eastAsia="pt-PT"/>
        </w:rPr>
        <w:t xml:space="preserve"> </w:t>
      </w:r>
      <w:r w:rsidR="003B0741" w:rsidRPr="00C544A1">
        <w:rPr>
          <w:rStyle w:val="Hyperlink"/>
          <w:rFonts w:ascii="AvantGarde Md BT" w:hAnsi="AvantGarde Md BT" w:cs="Times New Roman"/>
          <w:b w:val="0"/>
          <w:bCs/>
          <w:szCs w:val="24"/>
          <w:u w:val="none"/>
          <w:shd w:val="clear" w:color="auto" w:fill="FFFFFF"/>
          <w:lang w:eastAsia="pt-PT"/>
        </w:rPr>
        <w:t>E</w:t>
      </w:r>
      <w:r w:rsidR="00C544A1" w:rsidRPr="00C544A1">
        <w:rPr>
          <w:rStyle w:val="Hyperlink"/>
          <w:rFonts w:ascii="AvantGarde Md BT" w:hAnsi="AvantGarde Md BT" w:cs="Times New Roman"/>
          <w:b w:val="0"/>
          <w:bCs/>
          <w:szCs w:val="24"/>
          <w:u w:val="none"/>
          <w:shd w:val="clear" w:color="auto" w:fill="FFFFFF"/>
          <w:lang w:eastAsia="pt-PT"/>
        </w:rPr>
        <w:t xml:space="preserve">    </w:t>
      </w:r>
      <w:r w:rsidR="003B0741">
        <w:rPr>
          <w:lang w:eastAsia="pt-PT"/>
        </w:rPr>
        <w:t xml:space="preserve">AQUI </w:t>
      </w:r>
      <w:hyperlink r:id="rId226" w:history="1">
        <w:r w:rsidR="003B0741" w:rsidRPr="003B0741">
          <w:rPr>
            <w:color w:val="0000FF"/>
            <w:u w:val="single"/>
          </w:rPr>
          <w:t>Aníbal Raposo - Topic - YouTube</w:t>
        </w:r>
      </w:hyperlink>
    </w:p>
    <w:p w14:paraId="1EF49303" w14:textId="77777777" w:rsidR="00153CE4" w:rsidRPr="00580D28" w:rsidRDefault="00153CE4" w:rsidP="003B4B68">
      <w:pPr>
        <w:pStyle w:val="NormalWeb"/>
        <w:spacing w:before="0" w:beforeAutospacing="0" w:after="0" w:afterAutospacing="0"/>
        <w:rPr>
          <w:rStyle w:val="FootnoteReference"/>
          <w:rFonts w:cs="Arial"/>
        </w:rPr>
      </w:pPr>
      <w:r w:rsidRPr="00580D28">
        <w:rPr>
          <w:rFonts w:ascii="Arial" w:hAnsi="Arial" w:cs="Arial"/>
        </w:rPr>
        <w:drawing>
          <wp:inline distT="0" distB="0" distL="0" distR="0" wp14:anchorId="6DEDC76A" wp14:editId="4E2924B5">
            <wp:extent cx="3514725" cy="2639262"/>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549413" cy="2665310"/>
                    </a:xfrm>
                    <a:prstGeom prst="rect">
                      <a:avLst/>
                    </a:prstGeom>
                    <a:noFill/>
                    <a:ln>
                      <a:noFill/>
                    </a:ln>
                  </pic:spPr>
                </pic:pic>
              </a:graphicData>
            </a:graphic>
          </wp:inline>
        </w:drawing>
      </w:r>
      <w:r w:rsidRPr="00580D28">
        <w:rPr>
          <w:rFonts w:ascii="Arial" w:hAnsi="Arial" w:cs="Arial"/>
        </w:rPr>
        <w:drawing>
          <wp:inline distT="0" distB="0" distL="0" distR="0" wp14:anchorId="111F4444" wp14:editId="3EA3D728">
            <wp:extent cx="3486150" cy="261461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515794" cy="2636844"/>
                    </a:xfrm>
                    <a:prstGeom prst="rect">
                      <a:avLst/>
                    </a:prstGeom>
                    <a:noFill/>
                    <a:ln>
                      <a:noFill/>
                    </a:ln>
                  </pic:spPr>
                </pic:pic>
              </a:graphicData>
            </a:graphic>
          </wp:inline>
        </w:drawing>
      </w:r>
      <w:r w:rsidRPr="00580D28">
        <w:rPr>
          <w:rFonts w:ascii="Arial" w:hAnsi="Arial" w:cs="Arial"/>
        </w:rPr>
        <w:drawing>
          <wp:inline distT="0" distB="0" distL="0" distR="0" wp14:anchorId="1C9DBBA2" wp14:editId="08B23174">
            <wp:extent cx="3486150" cy="261461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523368" cy="2642524"/>
                    </a:xfrm>
                    <a:prstGeom prst="rect">
                      <a:avLst/>
                    </a:prstGeom>
                    <a:noFill/>
                    <a:ln>
                      <a:noFill/>
                    </a:ln>
                  </pic:spPr>
                </pic:pic>
              </a:graphicData>
            </a:graphic>
          </wp:inline>
        </w:drawing>
      </w:r>
      <w:r w:rsidRPr="00580D28">
        <w:rPr>
          <w:rStyle w:val="FootnoteReference"/>
          <w:rFonts w:cs="Arial"/>
        </w:rPr>
        <w:drawing>
          <wp:inline distT="0" distB="0" distL="0" distR="0" wp14:anchorId="66EC71C5" wp14:editId="52D2C560">
            <wp:extent cx="2213308" cy="2609215"/>
            <wp:effectExtent l="0" t="0" r="0" b="635"/>
            <wp:docPr id="25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258599" cy="2662607"/>
                    </a:xfrm>
                    <a:prstGeom prst="rect">
                      <a:avLst/>
                    </a:prstGeom>
                    <a:noFill/>
                    <a:ln>
                      <a:noFill/>
                    </a:ln>
                  </pic:spPr>
                </pic:pic>
              </a:graphicData>
            </a:graphic>
          </wp:inline>
        </w:drawing>
      </w:r>
    </w:p>
    <w:p w14:paraId="27B88C5E" w14:textId="77777777" w:rsidR="00153CE4" w:rsidRPr="00580D28" w:rsidRDefault="00153CE4" w:rsidP="003B4B68">
      <w:pPr>
        <w:pStyle w:val="NormalWeb"/>
        <w:spacing w:before="0" w:beforeAutospacing="0" w:after="0" w:afterAutospacing="0"/>
        <w:rPr>
          <w:rFonts w:ascii="Arial" w:hAnsi="Arial" w:cs="Arial"/>
        </w:rPr>
      </w:pPr>
      <w:r w:rsidRPr="00580D28">
        <w:rPr>
          <w:rStyle w:val="FootnoteReference"/>
          <w:rFonts w:cs="Arial"/>
        </w:rPr>
        <w:t xml:space="preserve">21º moinhos de porto formoso 2014 </w:t>
      </w:r>
      <w:r w:rsidRPr="00580D28">
        <w:rPr>
          <w:rFonts w:ascii="Arial" w:hAnsi="Arial" w:cs="Arial"/>
        </w:rPr>
        <w:t xml:space="preserve">                                                                                                                                                                                                                   </w:t>
      </w:r>
      <w:r w:rsidRPr="00580D28">
        <w:rPr>
          <w:rStyle w:val="FootnoteReference"/>
          <w:rFonts w:cs="Arial"/>
        </w:rPr>
        <w:t>(foto de Fernando Resendes)</w:t>
      </w:r>
    </w:p>
    <w:p w14:paraId="74EC83B0" w14:textId="77777777" w:rsidR="00153CE4" w:rsidRPr="00153CE4" w:rsidRDefault="00153CE4" w:rsidP="003B4B68">
      <w:pPr>
        <w:rPr>
          <w:lang w:eastAsia="en-AU" w:bidi="hi-IN"/>
        </w:rPr>
      </w:pPr>
    </w:p>
    <w:p w14:paraId="17BB910A" w14:textId="77777777" w:rsidR="00985BE0" w:rsidRPr="00580D28" w:rsidRDefault="00985BE0" w:rsidP="003B4B68">
      <w:pPr>
        <w:pStyle w:val="Colquio"/>
      </w:pPr>
      <w:r w:rsidRPr="00580D28">
        <w:t>ouça-o aqui</w:t>
      </w:r>
    </w:p>
    <w:p w14:paraId="11B7E0DC" w14:textId="77777777" w:rsidR="00985BE0" w:rsidRPr="00580D28" w:rsidRDefault="00000000" w:rsidP="003B4B68">
      <w:pPr>
        <w:pStyle w:val="Colquio"/>
      </w:pPr>
      <w:hyperlink r:id="rId231" w:history="1">
        <w:r w:rsidR="00985BE0" w:rsidRPr="00580D28">
          <w:rPr>
            <w:rStyle w:val="Hyperlink"/>
            <w:color w:val="2F5496"/>
            <w:u w:val="none"/>
          </w:rPr>
          <w:t>https://www.lusofonias.net/documentos/sons-e-poesia-col%C3%B3quios/2320-an%C2%B4bal-raposo-26%C2%BA-col%C3%B3quio-concerto-de-abertura-29-9-16.html</w:t>
        </w:r>
      </w:hyperlink>
      <w:r w:rsidR="00985BE0" w:rsidRPr="00580D28">
        <w:t xml:space="preserve"> </w:t>
      </w:r>
    </w:p>
    <w:p w14:paraId="563A228D" w14:textId="77777777" w:rsidR="00985BE0" w:rsidRPr="00580D28" w:rsidRDefault="00000000" w:rsidP="003B4B68">
      <w:pPr>
        <w:pStyle w:val="Colquio"/>
      </w:pPr>
      <w:hyperlink r:id="rId232" w:history="1">
        <w:r w:rsidR="00985BE0" w:rsidRPr="00580D28">
          <w:rPr>
            <w:rStyle w:val="Hyperlink"/>
            <w:color w:val="2F5496"/>
            <w:u w:val="none"/>
          </w:rPr>
          <w:t>https://www.lusofonias.net/documentos/sons-e-poesia-col%C3%B3quios/2261-an%C3%ADbal-raposo-concerto-abertura-29set16.html</w:t>
        </w:r>
      </w:hyperlink>
      <w:r w:rsidR="00985BE0" w:rsidRPr="00580D28">
        <w:t xml:space="preserve"> </w:t>
      </w:r>
    </w:p>
    <w:p w14:paraId="0F4C51C5" w14:textId="77777777" w:rsidR="00985BE0" w:rsidRPr="00580D28" w:rsidRDefault="00000000" w:rsidP="003B4B68">
      <w:pPr>
        <w:pStyle w:val="Colquio"/>
      </w:pPr>
      <w:hyperlink r:id="rId233" w:history="1">
        <w:r w:rsidR="00985BE0" w:rsidRPr="00580D28">
          <w:rPr>
            <w:rStyle w:val="Hyperlink"/>
            <w:color w:val="2F5496"/>
            <w:u w:val="none"/>
          </w:rPr>
          <w:t>https://www.lusofonias.net/documentos/sons-e-poesia-col%C3%B3quios/1187-anibalraposo7-21coloquio-abr2014.html</w:t>
        </w:r>
      </w:hyperlink>
      <w:r w:rsidR="00985BE0" w:rsidRPr="00580D28">
        <w:t xml:space="preserve"> </w:t>
      </w:r>
    </w:p>
    <w:p w14:paraId="7DE99E2C" w14:textId="77777777" w:rsidR="00985BE0" w:rsidRPr="00580D28" w:rsidRDefault="00000000" w:rsidP="003B4B68">
      <w:pPr>
        <w:pStyle w:val="Colquio"/>
      </w:pPr>
      <w:hyperlink r:id="rId234" w:history="1">
        <w:r w:rsidR="00985BE0" w:rsidRPr="00580D28">
          <w:rPr>
            <w:rStyle w:val="Hyperlink"/>
            <w:color w:val="2F5496"/>
            <w:u w:val="none"/>
          </w:rPr>
          <w:t>https://www.lusofonias.net/documentos/sons-e-poesia-col%C3%B3quios/1186-anibalraposo6-21coloquio-abr2014.html</w:t>
        </w:r>
      </w:hyperlink>
    </w:p>
    <w:p w14:paraId="0665F340" w14:textId="77777777" w:rsidR="00985BE0" w:rsidRPr="00580D28" w:rsidRDefault="00000000" w:rsidP="003B4B68">
      <w:pPr>
        <w:pStyle w:val="Colquio"/>
      </w:pPr>
      <w:hyperlink r:id="rId235" w:history="1">
        <w:r w:rsidR="00985BE0" w:rsidRPr="00580D28">
          <w:rPr>
            <w:rStyle w:val="Hyperlink"/>
            <w:color w:val="2F5496"/>
            <w:u w:val="none"/>
          </w:rPr>
          <w:t>https://www.lusofonias.net/documentos/sons-e-poesia-col%C3%B3quios/1185-anibalraposo5-21coloquio-abr-2014.html</w:t>
        </w:r>
      </w:hyperlink>
    </w:p>
    <w:p w14:paraId="10319C12" w14:textId="77777777" w:rsidR="00985BE0" w:rsidRPr="00580D28" w:rsidRDefault="00000000" w:rsidP="003B4B68">
      <w:pPr>
        <w:pStyle w:val="Colquio"/>
      </w:pPr>
      <w:hyperlink r:id="rId236" w:history="1">
        <w:r w:rsidR="00985BE0" w:rsidRPr="00580D28">
          <w:rPr>
            <w:rStyle w:val="Hyperlink"/>
            <w:color w:val="2F5496"/>
            <w:u w:val="none"/>
          </w:rPr>
          <w:t>https://www.lusofonias.net/documentos/sons-e-poesia-col%C3%B3quios/1184-anibalraposo4-21coloquio-abr2014.html</w:t>
        </w:r>
      </w:hyperlink>
    </w:p>
    <w:p w14:paraId="5A3D0C65" w14:textId="77777777" w:rsidR="00985BE0" w:rsidRPr="00580D28" w:rsidRDefault="00000000" w:rsidP="003B4B68">
      <w:pPr>
        <w:pStyle w:val="Colquio"/>
      </w:pPr>
      <w:hyperlink r:id="rId237" w:history="1">
        <w:r w:rsidR="00985BE0" w:rsidRPr="00580D28">
          <w:rPr>
            <w:rStyle w:val="Hyperlink"/>
            <w:color w:val="2F5496"/>
            <w:u w:val="none"/>
          </w:rPr>
          <w:t>https://www.lusofonias.net/documentos/sons-e-poesia-col%C3%B3quios/1183-anibal-raposo3-21coloquio-abr2014.html</w:t>
        </w:r>
      </w:hyperlink>
    </w:p>
    <w:p w14:paraId="73115ED2" w14:textId="77777777" w:rsidR="00985BE0" w:rsidRPr="00580D28" w:rsidRDefault="00000000" w:rsidP="003B4B68">
      <w:pPr>
        <w:pStyle w:val="Colquio"/>
      </w:pPr>
      <w:hyperlink r:id="rId238" w:history="1">
        <w:r w:rsidR="00985BE0" w:rsidRPr="00580D28">
          <w:rPr>
            <w:rStyle w:val="Hyperlink"/>
            <w:color w:val="2F5496"/>
            <w:u w:val="none"/>
          </w:rPr>
          <w:t>https://www.lusofonias.net/documentos/sons-e-poesia-col%C3%B3quios/1182-anibal-raposo2-21coloquio-abr2014.html</w:t>
        </w:r>
      </w:hyperlink>
    </w:p>
    <w:p w14:paraId="7C6FA036" w14:textId="77777777" w:rsidR="00985BE0" w:rsidRPr="00580D28" w:rsidRDefault="00000000" w:rsidP="003B4B68">
      <w:pPr>
        <w:pStyle w:val="Colquio"/>
      </w:pPr>
      <w:hyperlink r:id="rId239" w:history="1">
        <w:r w:rsidR="00985BE0" w:rsidRPr="00580D28">
          <w:rPr>
            <w:rStyle w:val="Hyperlink"/>
            <w:color w:val="2F5496"/>
            <w:u w:val="none"/>
          </w:rPr>
          <w:t>https://www.lusofonias.net/documentos/sons-e-poesia-col%C3%B3quios/1181-anibal-raposo1-21coloquio-abr2014.html</w:t>
        </w:r>
      </w:hyperlink>
    </w:p>
    <w:p w14:paraId="6162369E" w14:textId="77777777" w:rsidR="00985BE0" w:rsidRPr="00580D28" w:rsidRDefault="00000000" w:rsidP="003B4B68">
      <w:pPr>
        <w:pStyle w:val="Colquio"/>
      </w:pPr>
      <w:hyperlink r:id="rId240" w:history="1">
        <w:r w:rsidR="00985BE0" w:rsidRPr="00580D28">
          <w:rPr>
            <w:rStyle w:val="Hyperlink"/>
            <w:color w:val="2F5496"/>
            <w:u w:val="none"/>
          </w:rPr>
          <w:t>https://www.lusofonias.net/documentos/sons-e-poesia-col%C3%B3quios/1193-21%C2%BA-2014-moinhos-8-2-m%C3%BAsica-zeca,vania-e-anibal-grandola.html</w:t>
        </w:r>
      </w:hyperlink>
    </w:p>
    <w:p w14:paraId="0364623F" w14:textId="77777777" w:rsidR="001D1146" w:rsidRPr="00580D28" w:rsidRDefault="001D1146" w:rsidP="003B4B68">
      <w:pPr>
        <w:pStyle w:val="Colquio"/>
      </w:pPr>
      <w:r w:rsidRPr="00580D28">
        <w:t>Tomou parte no 21º nos moinhos de porto formoso 2014 e 26º na lomba da maia 2016</w:t>
      </w:r>
    </w:p>
    <w:p w14:paraId="4FC49D67" w14:textId="75E38329" w:rsidR="001D1146" w:rsidRPr="00580D28" w:rsidRDefault="00C9267F" w:rsidP="003B4B68">
      <w:pPr>
        <w:pStyle w:val="NormalWeb"/>
        <w:spacing w:before="0" w:beforeAutospacing="0" w:after="0" w:afterAutospacing="0"/>
        <w:jc w:val="both"/>
        <w:rPr>
          <w:rFonts w:ascii="Arial" w:hAnsi="Arial" w:cs="Arial"/>
          <w:i/>
          <w:szCs w:val="24"/>
        </w:rPr>
      </w:pPr>
      <w:r>
        <w:rPr>
          <w:rFonts w:ascii="Arial" w:hAnsi="Arial" w:cs="Arial"/>
          <w:lang w:eastAsia="pt-PT"/>
        </w:rPr>
        <w:pict w14:anchorId="697984AB">
          <v:shape id="_x0000_i1036" type="#_x0000_t75" style="width:349.2pt;height:5.75pt" o:hrpct="0" o:hr="t">
            <v:imagedata r:id="rId34" o:title="BD10256_"/>
          </v:shape>
        </w:pict>
      </w:r>
    </w:p>
    <w:p w14:paraId="7AEDC478" w14:textId="77777777" w:rsidR="001D1146" w:rsidRPr="00580D28" w:rsidRDefault="001D1146" w:rsidP="003B4B68">
      <w:pPr>
        <w:pStyle w:val="Heading1"/>
      </w:pPr>
      <w:bookmarkStart w:id="9" w:name="_Hlk106533054"/>
      <w:r w:rsidRPr="00580D28">
        <w:t>ANTÓNIO COSTA</w:t>
      </w:r>
    </w:p>
    <w:p w14:paraId="0E971EF1" w14:textId="77777777" w:rsidR="001D1146" w:rsidRPr="00580D28" w:rsidRDefault="001D1146" w:rsidP="003B4B68">
      <w:r w:rsidRPr="00580D28">
        <w:rPr>
          <w:rFonts w:eastAsia="Calibri"/>
          <w:szCs w:val="24"/>
          <w:lang w:eastAsia="en-US"/>
        </w:rPr>
        <w:drawing>
          <wp:inline distT="0" distB="0" distL="0" distR="0" wp14:anchorId="1A75E5A8" wp14:editId="59926E96">
            <wp:extent cx="4219575" cy="2519938"/>
            <wp:effectExtent l="0" t="0" r="0" b="0"/>
            <wp:docPr id="137" name="Picture 137" descr="A picture containing text,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A picture containing text, floor, indoor&#10;&#10;Description automatically generated"/>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4283359" cy="2558030"/>
                    </a:xfrm>
                    <a:prstGeom prst="rect">
                      <a:avLst/>
                    </a:prstGeom>
                    <a:noFill/>
                    <a:ln>
                      <a:noFill/>
                    </a:ln>
                  </pic:spPr>
                </pic:pic>
              </a:graphicData>
            </a:graphic>
          </wp:inline>
        </w:drawing>
      </w:r>
      <w:r w:rsidRPr="00580D28">
        <w:drawing>
          <wp:inline distT="0" distB="0" distL="0" distR="0" wp14:anchorId="437991C0" wp14:editId="44AC998C">
            <wp:extent cx="3429000" cy="2573611"/>
            <wp:effectExtent l="0" t="0" r="0" b="0"/>
            <wp:docPr id="138" name="Picture 138" descr="A group of people standing in front of a podiu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A group of people standing in front of a podium&#10;&#10;Description automatically generated with low confidence"/>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3473798" cy="2607234"/>
                    </a:xfrm>
                    <a:prstGeom prst="rect">
                      <a:avLst/>
                    </a:prstGeom>
                    <a:noFill/>
                    <a:ln>
                      <a:noFill/>
                    </a:ln>
                  </pic:spPr>
                </pic:pic>
              </a:graphicData>
            </a:graphic>
          </wp:inline>
        </w:drawing>
      </w:r>
      <w:r w:rsidRPr="00580D28">
        <w:drawing>
          <wp:inline distT="0" distB="0" distL="0" distR="0" wp14:anchorId="11A0DFEB" wp14:editId="626AF624">
            <wp:extent cx="3390900" cy="2545016"/>
            <wp:effectExtent l="0" t="0" r="0" b="8255"/>
            <wp:docPr id="143" name="Picture 143" descr="A couple of women posing for a phot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A couple of women posing for a photo&#10;&#10;Description automatically generated with low confidence"/>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3460424" cy="2597197"/>
                    </a:xfrm>
                    <a:prstGeom prst="rect">
                      <a:avLst/>
                    </a:prstGeom>
                    <a:noFill/>
                    <a:ln>
                      <a:noFill/>
                    </a:ln>
                  </pic:spPr>
                </pic:pic>
              </a:graphicData>
            </a:graphic>
          </wp:inline>
        </w:drawing>
      </w:r>
      <w:r w:rsidRPr="00580D28">
        <w:drawing>
          <wp:inline distT="0" distB="0" distL="0" distR="0" wp14:anchorId="14661977" wp14:editId="74742AE5">
            <wp:extent cx="3094870" cy="2322830"/>
            <wp:effectExtent l="0" t="0" r="0" b="1270"/>
            <wp:docPr id="144" name="Picture 144" descr="A person playing a flu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A person playing a flute&#10;&#10;Description automatically generated with medium confidence"/>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3147761" cy="2362527"/>
                    </a:xfrm>
                    <a:prstGeom prst="rect">
                      <a:avLst/>
                    </a:prstGeom>
                    <a:noFill/>
                    <a:ln>
                      <a:noFill/>
                    </a:ln>
                  </pic:spPr>
                </pic:pic>
              </a:graphicData>
            </a:graphic>
          </wp:inline>
        </w:drawing>
      </w:r>
    </w:p>
    <w:p w14:paraId="568AB407" w14:textId="77777777" w:rsidR="001D1146" w:rsidRPr="00580D28" w:rsidRDefault="001D1146" w:rsidP="003B4B68">
      <w:pPr>
        <w:rPr>
          <w:rStyle w:val="FootnoteReference"/>
        </w:rPr>
      </w:pPr>
      <w:r w:rsidRPr="00580D28">
        <w:rPr>
          <w:rStyle w:val="FootnoteReference"/>
        </w:rPr>
        <w:t>33º BELMONTE 2021</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34º PDL 2021</w:t>
      </w:r>
    </w:p>
    <w:p w14:paraId="429C44ED" w14:textId="77777777" w:rsidR="00153CE4" w:rsidRDefault="00153CE4" w:rsidP="003B4B68"/>
    <w:p w14:paraId="660BA5FE" w14:textId="0541A67A" w:rsidR="00530318" w:rsidRDefault="00530318" w:rsidP="003B4B68">
      <w:pPr>
        <w:pStyle w:val="Heading5"/>
      </w:pPr>
      <w:r w:rsidRPr="00580D28">
        <w:lastRenderedPageBreak/>
        <w:t xml:space="preserve">ATUA NAS SESSÕES MUSICAIS. </w:t>
      </w:r>
    </w:p>
    <w:p w14:paraId="24C71A1E" w14:textId="77777777" w:rsidR="00153CE4" w:rsidRPr="00153CE4" w:rsidRDefault="00153CE4" w:rsidP="003B4B68">
      <w:pPr>
        <w:rPr>
          <w:lang w:eastAsia="en-AU" w:bidi="hi-IN"/>
        </w:rPr>
      </w:pPr>
    </w:p>
    <w:p w14:paraId="22295E64" w14:textId="1F179068" w:rsidR="001D1146" w:rsidRPr="00580D28" w:rsidRDefault="001D1146" w:rsidP="003B4B68">
      <w:pPr>
        <w:pStyle w:val="Colquio"/>
      </w:pPr>
      <w:r w:rsidRPr="00580D28">
        <w:t>já particip</w:t>
      </w:r>
      <w:r w:rsidR="00C31C58" w:rsidRPr="00580D28">
        <w:t>ou</w:t>
      </w:r>
      <w:r w:rsidRPr="00580D28">
        <w:t xml:space="preserve"> no 31</w:t>
      </w:r>
      <w:r w:rsidR="00C31C58" w:rsidRPr="00580D28">
        <w:t>º</w:t>
      </w:r>
      <w:r w:rsidRPr="00580D28">
        <w:t xml:space="preserve"> colóquio em belmonte 2019, 32º GRACIOSA 2019, 33º BELMONTE 2021, 34º PONTA DELGADA e 35º belmonte 2022 ONDE ATUOU COM A SUA FLAUTA</w:t>
      </w:r>
    </w:p>
    <w:p w14:paraId="10B8BEA1" w14:textId="1476FBB2" w:rsidR="001D1146" w:rsidRPr="00580D28" w:rsidRDefault="00C9267F" w:rsidP="003B4B68">
      <w:r>
        <w:rPr>
          <w:lang w:eastAsia="pt-PT"/>
        </w:rPr>
        <w:pict w14:anchorId="258C5A75">
          <v:shape id="_x0000_i1037" type="#_x0000_t75" style="width:349.2pt;height:5.75pt" o:hrpct="0" o:hr="t">
            <v:imagedata r:id="rId34" o:title="BD10256_"/>
          </v:shape>
        </w:pict>
      </w:r>
    </w:p>
    <w:p w14:paraId="7DEFDD94" w14:textId="57A9E1F2" w:rsidR="001D1146" w:rsidRPr="00580D28" w:rsidRDefault="001D1146" w:rsidP="003B4B68">
      <w:pPr>
        <w:pStyle w:val="Heading1"/>
        <w:rPr>
          <w:highlight w:val="yellow"/>
        </w:rPr>
      </w:pPr>
      <w:r w:rsidRPr="00580D28">
        <w:rPr>
          <w:highlight w:val="yellow"/>
        </w:rPr>
        <w:t>ANTÓNIO DIAS DA ROCHA, PRESIDENTE DA CÂMARA DE BELMONTE</w:t>
      </w:r>
    </w:p>
    <w:p w14:paraId="761467FB" w14:textId="77777777" w:rsidR="001D1146" w:rsidRPr="00580D28" w:rsidRDefault="001D1146" w:rsidP="003B4B68">
      <w:r w:rsidRPr="00580D28">
        <w:drawing>
          <wp:inline distT="0" distB="0" distL="0" distR="0" wp14:anchorId="1DB9EEB0" wp14:editId="302795D3">
            <wp:extent cx="3468416" cy="2305050"/>
            <wp:effectExtent l="0" t="0" r="0" b="0"/>
            <wp:docPr id="24" name="Picture 24" descr="Executive Board - Município de Belmo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xecutive Board - Município de Belmonte"/>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522904" cy="2341262"/>
                    </a:xfrm>
                    <a:prstGeom prst="rect">
                      <a:avLst/>
                    </a:prstGeom>
                    <a:noFill/>
                    <a:ln>
                      <a:noFill/>
                    </a:ln>
                  </pic:spPr>
                </pic:pic>
              </a:graphicData>
            </a:graphic>
          </wp:inline>
        </w:drawing>
      </w:r>
      <w:r w:rsidRPr="00580D28">
        <w:t xml:space="preserve"> </w:t>
      </w:r>
      <w:r w:rsidRPr="00580D28">
        <w:drawing>
          <wp:inline distT="0" distB="0" distL="0" distR="0" wp14:anchorId="77A96CF0" wp14:editId="03A5E6CD">
            <wp:extent cx="3070023" cy="2303064"/>
            <wp:effectExtent l="0" t="0" r="0" b="2540"/>
            <wp:docPr id="25" name="Picture 25" descr="A group of men in sui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oup of men in suits&#10;&#10;Description automatically generated with low confidence"/>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3104840" cy="2329183"/>
                    </a:xfrm>
                    <a:prstGeom prst="rect">
                      <a:avLst/>
                    </a:prstGeom>
                    <a:noFill/>
                    <a:ln>
                      <a:noFill/>
                    </a:ln>
                  </pic:spPr>
                </pic:pic>
              </a:graphicData>
            </a:graphic>
          </wp:inline>
        </w:drawing>
      </w:r>
      <w:r w:rsidRPr="00580D28">
        <w:rPr>
          <w:rFonts w:eastAsia="Times New Roman"/>
          <w:snapToGrid w:val="0"/>
          <w:color w:val="000000"/>
          <w:w w:val="0"/>
          <w:sz w:val="0"/>
          <w:szCs w:val="0"/>
          <w:u w:color="000000"/>
          <w:bdr w:val="none" w:sz="0" w:space="0" w:color="000000"/>
          <w:shd w:val="clear" w:color="000000" w:fill="000000"/>
          <w:lang w:eastAsia="x-none" w:bidi="x-none"/>
        </w:rPr>
        <w:t xml:space="preserve"> </w:t>
      </w:r>
      <w:r w:rsidRPr="00580D28">
        <w:drawing>
          <wp:inline distT="0" distB="0" distL="0" distR="0" wp14:anchorId="5DBA4BDB" wp14:editId="6262FB13">
            <wp:extent cx="3089601" cy="2317750"/>
            <wp:effectExtent l="0" t="0" r="0" b="6350"/>
            <wp:docPr id="26" name="Picture 26" descr="A picture containing person, indoor, people, d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person, indoor, people, dining table&#10;&#10;Description automatically generated"/>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3135185" cy="2351946"/>
                    </a:xfrm>
                    <a:prstGeom prst="rect">
                      <a:avLst/>
                    </a:prstGeom>
                    <a:noFill/>
                    <a:ln>
                      <a:noFill/>
                    </a:ln>
                  </pic:spPr>
                </pic:pic>
              </a:graphicData>
            </a:graphic>
          </wp:inline>
        </w:drawing>
      </w:r>
      <w:r w:rsidRPr="00580D28">
        <w:drawing>
          <wp:inline distT="0" distB="0" distL="0" distR="0" wp14:anchorId="5879B40F" wp14:editId="0C378310">
            <wp:extent cx="3545207" cy="2363470"/>
            <wp:effectExtent l="0" t="0" r="0" b="0"/>
            <wp:docPr id="27" name="Picture 27" descr="Executivo - Município de Belmo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xecutivo - Município de Belmonte"/>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605035" cy="2403355"/>
                    </a:xfrm>
                    <a:prstGeom prst="rect">
                      <a:avLst/>
                    </a:prstGeom>
                    <a:noFill/>
                    <a:ln>
                      <a:noFill/>
                    </a:ln>
                  </pic:spPr>
                </pic:pic>
              </a:graphicData>
            </a:graphic>
          </wp:inline>
        </w:drawing>
      </w:r>
    </w:p>
    <w:p w14:paraId="1D7DDF7E" w14:textId="77777777" w:rsidR="001D1146" w:rsidRPr="00580D28" w:rsidRDefault="001D1146" w:rsidP="003B4B68">
      <w:pPr>
        <w:pStyle w:val="Colquio"/>
        <w:rPr>
          <w:highlight w:val="yellow"/>
        </w:rPr>
      </w:pPr>
      <w:r w:rsidRPr="00580D28">
        <w:rPr>
          <w:highlight w:val="yellow"/>
        </w:rPr>
        <w:t xml:space="preserve">TOMOU PARTE EM 2017,2018, 2019, 2021, 2022 NOS COLÓQUIOS EM BELMONTE. </w:t>
      </w:r>
    </w:p>
    <w:p w14:paraId="00F3A2D1" w14:textId="77777777" w:rsidR="001D1146" w:rsidRPr="00580D28" w:rsidRDefault="00C9267F" w:rsidP="003B4B68">
      <w:r>
        <w:rPr>
          <w:szCs w:val="24"/>
          <w:lang w:eastAsia="pt-PT"/>
        </w:rPr>
        <w:pict w14:anchorId="0192F5E4">
          <v:shape id="_x0000_i1038" type="#_x0000_t75" style="width:349.2pt;height:5.75pt" o:hrpct="0" o:hr="t">
            <v:imagedata r:id="rId34" o:title="BD10256_"/>
          </v:shape>
        </w:pict>
      </w:r>
    </w:p>
    <w:p w14:paraId="719139A6" w14:textId="0D8DB17D" w:rsidR="00C518C1" w:rsidRPr="00580D28" w:rsidRDefault="00C518C1" w:rsidP="003B4B68">
      <w:pPr>
        <w:pStyle w:val="Heading1"/>
        <w:tabs>
          <w:tab w:val="left" w:pos="284"/>
        </w:tabs>
        <w:ind w:right="-142"/>
      </w:pPr>
      <w:bookmarkStart w:id="10" w:name="_Hlk114423465"/>
      <w:r w:rsidRPr="00580D28">
        <w:rPr>
          <w:caps w:val="0"/>
        </w:rPr>
        <w:t xml:space="preserve">BEATRIZ JORGE, </w:t>
      </w:r>
      <w:r w:rsidRPr="00580D28">
        <w:rPr>
          <w:caps w:val="0"/>
          <w:highlight w:val="yellow"/>
        </w:rPr>
        <w:t>COMITIVA ESPECIAL DA CÂMARA DE BELMONTE</w:t>
      </w:r>
    </w:p>
    <w:p w14:paraId="279E80E3" w14:textId="77777777" w:rsidR="00BC5C14" w:rsidRPr="00F9198B" w:rsidRDefault="00BC5C14" w:rsidP="003B4B68">
      <w:pPr>
        <w:shd w:val="clear" w:color="auto" w:fill="FFFFFF"/>
        <w:rPr>
          <w:rFonts w:asciiTheme="minorBidi" w:eastAsia="Times New Roman" w:hAnsiTheme="minorBidi" w:cstheme="minorBidi"/>
          <w:noProof w:val="0"/>
          <w:color w:val="292929"/>
          <w:spacing w:val="2"/>
          <w:szCs w:val="24"/>
          <w:lang w:eastAsia="pt-PT"/>
        </w:rPr>
      </w:pPr>
      <w:r w:rsidRPr="00F9198B">
        <w:rPr>
          <w:rFonts w:asciiTheme="minorBidi" w:hAnsiTheme="minorBidi" w:cstheme="minorBidi"/>
        </w:rPr>
        <w:drawing>
          <wp:inline distT="0" distB="0" distL="0" distR="0" wp14:anchorId="211B659B" wp14:editId="3315A947">
            <wp:extent cx="2857500" cy="28575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06C346EE" w14:textId="77777777" w:rsidR="00BC5C14" w:rsidRDefault="00BC5C14" w:rsidP="003B4B68">
      <w:pPr>
        <w:autoSpaceDE w:val="0"/>
        <w:autoSpaceDN w:val="0"/>
        <w:adjustRightInd w:val="0"/>
        <w:rPr>
          <w:rFonts w:asciiTheme="minorBidi" w:eastAsiaTheme="minorHAnsi" w:hAnsiTheme="minorBidi" w:cstheme="minorBidi"/>
          <w:noProof w:val="0"/>
          <w:szCs w:val="24"/>
          <w:lang w:eastAsia="en-US" w:bidi="he-IL"/>
        </w:rPr>
      </w:pPr>
      <w:r w:rsidRPr="00F9198B">
        <w:rPr>
          <w:rFonts w:asciiTheme="minorBidi" w:eastAsiaTheme="minorHAnsi" w:hAnsiTheme="minorBidi" w:cstheme="minorBidi"/>
          <w:noProof w:val="0"/>
          <w:szCs w:val="24"/>
          <w:lang w:eastAsia="en-US" w:bidi="he-IL"/>
        </w:rPr>
        <w:t>Beatriz Jorge começou os seus estudos musicais com 8 anos no Conservatório Regional de Castelo Branco, na classe da professora Rita Malão.</w:t>
      </w:r>
    </w:p>
    <w:p w14:paraId="0C84D05C" w14:textId="77777777" w:rsidR="00BC5C14" w:rsidRPr="00F9198B" w:rsidRDefault="00BC5C14" w:rsidP="003B4B68">
      <w:pPr>
        <w:autoSpaceDE w:val="0"/>
        <w:autoSpaceDN w:val="0"/>
        <w:adjustRightInd w:val="0"/>
        <w:rPr>
          <w:rFonts w:asciiTheme="minorBidi" w:eastAsiaTheme="minorHAnsi" w:hAnsiTheme="minorBidi" w:cstheme="minorBidi"/>
          <w:noProof w:val="0"/>
          <w:szCs w:val="24"/>
          <w:lang w:eastAsia="en-US" w:bidi="he-IL"/>
        </w:rPr>
      </w:pPr>
      <w:r w:rsidRPr="00F9198B">
        <w:rPr>
          <w:rFonts w:asciiTheme="minorBidi" w:eastAsiaTheme="minorHAnsi" w:hAnsiTheme="minorBidi" w:cstheme="minorBidi"/>
          <w:noProof w:val="0"/>
          <w:szCs w:val="24"/>
          <w:lang w:eastAsia="en-US" w:bidi="he-IL"/>
        </w:rPr>
        <w:t xml:space="preserve"> Ingressou depois na Escola Superior de Música de Lisboa, onde fez a sua licenciatura em música, na classe do professor Anthony </w:t>
      </w:r>
      <w:proofErr w:type="spellStart"/>
      <w:r w:rsidRPr="00F9198B">
        <w:rPr>
          <w:rFonts w:asciiTheme="minorBidi" w:eastAsiaTheme="minorHAnsi" w:hAnsiTheme="minorBidi" w:cstheme="minorBidi"/>
          <w:noProof w:val="0"/>
          <w:szCs w:val="24"/>
          <w:lang w:eastAsia="en-US" w:bidi="he-IL"/>
        </w:rPr>
        <w:t>Pringsheim</w:t>
      </w:r>
      <w:proofErr w:type="spellEnd"/>
      <w:r w:rsidRPr="00F9198B">
        <w:rPr>
          <w:rFonts w:asciiTheme="minorBidi" w:eastAsiaTheme="minorHAnsi" w:hAnsiTheme="minorBidi" w:cstheme="minorBidi"/>
          <w:noProof w:val="0"/>
          <w:szCs w:val="24"/>
          <w:lang w:eastAsia="en-US" w:bidi="he-IL"/>
        </w:rPr>
        <w:t xml:space="preserve">, seguindo depois para o mestrado em ensino da música, na Escola Superior de Artes Aplicadas (Castelo Branco) na classe da professora Katharine </w:t>
      </w:r>
      <w:proofErr w:type="spellStart"/>
      <w:r w:rsidRPr="00F9198B">
        <w:rPr>
          <w:rFonts w:asciiTheme="minorBidi" w:eastAsiaTheme="minorHAnsi" w:hAnsiTheme="minorBidi" w:cstheme="minorBidi"/>
          <w:noProof w:val="0"/>
          <w:szCs w:val="24"/>
          <w:lang w:eastAsia="en-US" w:bidi="he-IL"/>
        </w:rPr>
        <w:t>Rawdon</w:t>
      </w:r>
      <w:proofErr w:type="spellEnd"/>
      <w:r w:rsidRPr="00F9198B">
        <w:rPr>
          <w:rFonts w:asciiTheme="minorBidi" w:eastAsiaTheme="minorHAnsi" w:hAnsiTheme="minorBidi" w:cstheme="minorBidi"/>
          <w:noProof w:val="0"/>
          <w:szCs w:val="24"/>
          <w:lang w:eastAsia="en-US" w:bidi="he-IL"/>
        </w:rPr>
        <w:t>.</w:t>
      </w:r>
    </w:p>
    <w:p w14:paraId="5E3A203A" w14:textId="77777777" w:rsidR="00BC5C14" w:rsidRDefault="00BC5C14" w:rsidP="003B4B68">
      <w:pPr>
        <w:autoSpaceDE w:val="0"/>
        <w:autoSpaceDN w:val="0"/>
        <w:adjustRightInd w:val="0"/>
        <w:rPr>
          <w:rFonts w:asciiTheme="minorBidi" w:eastAsiaTheme="minorHAnsi" w:hAnsiTheme="minorBidi" w:cstheme="minorBidi"/>
          <w:noProof w:val="0"/>
          <w:szCs w:val="24"/>
          <w:lang w:eastAsia="en-US" w:bidi="he-IL"/>
        </w:rPr>
      </w:pPr>
      <w:r w:rsidRPr="00F9198B">
        <w:rPr>
          <w:rFonts w:asciiTheme="minorBidi" w:eastAsiaTheme="minorHAnsi" w:hAnsiTheme="minorBidi" w:cstheme="minorBidi"/>
          <w:noProof w:val="0"/>
          <w:szCs w:val="24"/>
          <w:lang w:eastAsia="en-US" w:bidi="he-IL"/>
        </w:rPr>
        <w:t xml:space="preserve"> Participa regularmente em masterclasses e festivais de flauta com músicos como Francisco Barbosa, Sarah </w:t>
      </w:r>
      <w:proofErr w:type="spellStart"/>
      <w:r w:rsidRPr="00F9198B">
        <w:rPr>
          <w:rFonts w:asciiTheme="minorBidi" w:eastAsiaTheme="minorHAnsi" w:hAnsiTheme="minorBidi" w:cstheme="minorBidi"/>
          <w:noProof w:val="0"/>
          <w:szCs w:val="24"/>
          <w:lang w:eastAsia="en-US" w:bidi="he-IL"/>
        </w:rPr>
        <w:t>Louvion</w:t>
      </w:r>
      <w:proofErr w:type="spellEnd"/>
      <w:r w:rsidRPr="00F9198B">
        <w:rPr>
          <w:rFonts w:asciiTheme="minorBidi" w:eastAsiaTheme="minorHAnsi" w:hAnsiTheme="minorBidi" w:cstheme="minorBidi"/>
          <w:noProof w:val="0"/>
          <w:szCs w:val="24"/>
          <w:lang w:eastAsia="en-US" w:bidi="he-IL"/>
        </w:rPr>
        <w:t xml:space="preserve">, Stephanie Wagner, Gil Magalhães, Nuno Inácio, </w:t>
      </w:r>
      <w:proofErr w:type="spellStart"/>
      <w:r w:rsidRPr="00F9198B">
        <w:rPr>
          <w:rFonts w:asciiTheme="minorBidi" w:eastAsiaTheme="minorHAnsi" w:hAnsiTheme="minorBidi" w:cstheme="minorBidi"/>
          <w:noProof w:val="0"/>
          <w:szCs w:val="24"/>
          <w:lang w:eastAsia="en-US" w:bidi="he-IL"/>
        </w:rPr>
        <w:t>Amalia</w:t>
      </w:r>
      <w:proofErr w:type="spellEnd"/>
      <w:r w:rsidRPr="00F9198B">
        <w:rPr>
          <w:rFonts w:asciiTheme="minorBidi" w:eastAsiaTheme="minorHAnsi" w:hAnsiTheme="minorBidi" w:cstheme="minorBidi"/>
          <w:noProof w:val="0"/>
          <w:szCs w:val="24"/>
          <w:lang w:eastAsia="en-US" w:bidi="he-IL"/>
        </w:rPr>
        <w:t xml:space="preserve"> </w:t>
      </w:r>
      <w:proofErr w:type="spellStart"/>
      <w:r w:rsidRPr="00F9198B">
        <w:rPr>
          <w:rFonts w:asciiTheme="minorBidi" w:eastAsiaTheme="minorHAnsi" w:hAnsiTheme="minorBidi" w:cstheme="minorBidi"/>
          <w:noProof w:val="0"/>
          <w:szCs w:val="24"/>
          <w:lang w:eastAsia="en-US" w:bidi="he-IL"/>
        </w:rPr>
        <w:t>Tortajada</w:t>
      </w:r>
      <w:proofErr w:type="spellEnd"/>
      <w:r w:rsidRPr="00F9198B">
        <w:rPr>
          <w:rFonts w:asciiTheme="minorBidi" w:eastAsiaTheme="minorHAnsi" w:hAnsiTheme="minorBidi" w:cstheme="minorBidi"/>
          <w:noProof w:val="0"/>
          <w:szCs w:val="24"/>
          <w:lang w:eastAsia="en-US" w:bidi="he-IL"/>
        </w:rPr>
        <w:t>, Vasco Gouveia, Marco Artes Aplicadas.</w:t>
      </w:r>
    </w:p>
    <w:p w14:paraId="76F343DC" w14:textId="77777777" w:rsidR="00BC5C14" w:rsidRPr="00F9198B" w:rsidRDefault="00BC5C14" w:rsidP="003B4B68">
      <w:pPr>
        <w:autoSpaceDE w:val="0"/>
        <w:autoSpaceDN w:val="0"/>
        <w:adjustRightInd w:val="0"/>
        <w:rPr>
          <w:rFonts w:asciiTheme="minorBidi" w:eastAsiaTheme="minorHAnsi" w:hAnsiTheme="minorBidi" w:cstheme="minorBidi"/>
          <w:noProof w:val="0"/>
          <w:szCs w:val="24"/>
          <w:lang w:eastAsia="en-US" w:bidi="he-IL"/>
        </w:rPr>
      </w:pPr>
      <w:r w:rsidRPr="00F9198B">
        <w:rPr>
          <w:rFonts w:asciiTheme="minorBidi" w:eastAsiaTheme="minorHAnsi" w:hAnsiTheme="minorBidi" w:cstheme="minorBidi"/>
          <w:noProof w:val="0"/>
          <w:szCs w:val="24"/>
          <w:lang w:eastAsia="en-US" w:bidi="he-IL"/>
        </w:rPr>
        <w:t xml:space="preserve"> Nos últimos anos tem-se apresentado regularmente com a Orquestra de Jovens de Castelo Branco e agora com a recém criada </w:t>
      </w:r>
      <w:proofErr w:type="spellStart"/>
      <w:r w:rsidRPr="00F9198B">
        <w:rPr>
          <w:rFonts w:asciiTheme="minorBidi" w:eastAsiaTheme="minorHAnsi" w:hAnsiTheme="minorBidi" w:cstheme="minorBidi"/>
          <w:noProof w:val="0"/>
          <w:szCs w:val="24"/>
          <w:lang w:eastAsia="en-US" w:bidi="he-IL"/>
        </w:rPr>
        <w:t>Sinfonietta</w:t>
      </w:r>
      <w:proofErr w:type="spellEnd"/>
      <w:r w:rsidRPr="00F9198B">
        <w:rPr>
          <w:rFonts w:asciiTheme="minorBidi" w:eastAsiaTheme="minorHAnsi" w:hAnsiTheme="minorBidi" w:cstheme="minorBidi"/>
          <w:noProof w:val="0"/>
          <w:szCs w:val="24"/>
          <w:lang w:eastAsia="en-US" w:bidi="he-IL"/>
        </w:rPr>
        <w:t xml:space="preserve"> de Castelo Branco, da qual é também elemento da direção.</w:t>
      </w:r>
    </w:p>
    <w:p w14:paraId="6D7F3340" w14:textId="77777777" w:rsidR="00BC5C14" w:rsidRPr="00F9198B" w:rsidRDefault="00BC5C14" w:rsidP="003B4B68">
      <w:pPr>
        <w:autoSpaceDE w:val="0"/>
        <w:autoSpaceDN w:val="0"/>
        <w:adjustRightInd w:val="0"/>
        <w:rPr>
          <w:rFonts w:asciiTheme="minorBidi" w:eastAsiaTheme="minorHAnsi" w:hAnsiTheme="minorBidi" w:cstheme="minorBidi"/>
          <w:noProof w:val="0"/>
          <w:szCs w:val="24"/>
          <w:lang w:eastAsia="en-US" w:bidi="he-IL"/>
        </w:rPr>
      </w:pPr>
      <w:r w:rsidRPr="00F9198B">
        <w:rPr>
          <w:rFonts w:asciiTheme="minorBidi" w:eastAsiaTheme="minorHAnsi" w:hAnsiTheme="minorBidi" w:cstheme="minorBidi"/>
          <w:noProof w:val="0"/>
          <w:szCs w:val="24"/>
          <w:lang w:eastAsia="en-US" w:bidi="he-IL"/>
        </w:rPr>
        <w:t xml:space="preserve"> Participou também em concertos com a Orquestra sem Fronteiras. </w:t>
      </w:r>
    </w:p>
    <w:p w14:paraId="43DE007B" w14:textId="77777777" w:rsidR="00BC5C14" w:rsidRPr="00F9198B" w:rsidRDefault="00BC5C14" w:rsidP="003B4B68">
      <w:pPr>
        <w:autoSpaceDE w:val="0"/>
        <w:autoSpaceDN w:val="0"/>
        <w:adjustRightInd w:val="0"/>
        <w:rPr>
          <w:rFonts w:asciiTheme="minorBidi" w:eastAsiaTheme="minorHAnsi" w:hAnsiTheme="minorBidi" w:cstheme="minorBidi"/>
          <w:noProof w:val="0"/>
          <w:szCs w:val="24"/>
          <w:lang w:eastAsia="en-US" w:bidi="he-IL"/>
        </w:rPr>
      </w:pPr>
      <w:r w:rsidRPr="00F9198B">
        <w:rPr>
          <w:rFonts w:asciiTheme="minorBidi" w:eastAsiaTheme="minorHAnsi" w:hAnsiTheme="minorBidi" w:cstheme="minorBidi"/>
          <w:noProof w:val="0"/>
          <w:szCs w:val="24"/>
          <w:lang w:eastAsia="en-US" w:bidi="he-IL"/>
        </w:rPr>
        <w:t>É regularmente júri no “Concurso de sopros – Sons de Cabral”, em Belmonte e convidada para avaliações em Provas de Aptidão Artística ou Profissional em escolas da região centro.</w:t>
      </w:r>
    </w:p>
    <w:p w14:paraId="36C54D9E" w14:textId="77777777" w:rsidR="00BC5C14" w:rsidRPr="00F9198B" w:rsidRDefault="00BC5C14" w:rsidP="003B4B68">
      <w:pPr>
        <w:autoSpaceDE w:val="0"/>
        <w:autoSpaceDN w:val="0"/>
        <w:adjustRightInd w:val="0"/>
        <w:rPr>
          <w:rFonts w:asciiTheme="minorBidi" w:eastAsiaTheme="minorHAnsi" w:hAnsiTheme="minorBidi" w:cstheme="minorBidi"/>
          <w:noProof w:val="0"/>
          <w:szCs w:val="24"/>
          <w:lang w:eastAsia="en-US" w:bidi="he-IL"/>
        </w:rPr>
      </w:pPr>
      <w:r w:rsidRPr="00F9198B">
        <w:rPr>
          <w:rFonts w:asciiTheme="minorBidi" w:eastAsiaTheme="minorHAnsi" w:hAnsiTheme="minorBidi" w:cstheme="minorBidi"/>
          <w:noProof w:val="0"/>
          <w:szCs w:val="24"/>
          <w:lang w:eastAsia="en-US" w:bidi="he-IL"/>
        </w:rPr>
        <w:t xml:space="preserve">Apresenta-se regularmente com bandas filarmónicas e participa em projetos com outras associações, nomeadamente grupos de teatro e projetos de intervenção cultural, onde colabora quer como professora, quer como músico. Exemplo disso é o projeto “Comunidades Geração”, em Castanheira de </w:t>
      </w:r>
      <w:proofErr w:type="spellStart"/>
      <w:r w:rsidRPr="00F9198B">
        <w:rPr>
          <w:rFonts w:asciiTheme="minorBidi" w:eastAsiaTheme="minorHAnsi" w:hAnsiTheme="minorBidi" w:cstheme="minorBidi"/>
          <w:noProof w:val="0"/>
          <w:szCs w:val="24"/>
          <w:lang w:eastAsia="en-US" w:bidi="he-IL"/>
        </w:rPr>
        <w:t>Pêra</w:t>
      </w:r>
      <w:proofErr w:type="spellEnd"/>
      <w:r w:rsidRPr="00F9198B">
        <w:rPr>
          <w:rFonts w:asciiTheme="minorBidi" w:eastAsiaTheme="minorHAnsi" w:hAnsiTheme="minorBidi" w:cstheme="minorBidi"/>
          <w:noProof w:val="0"/>
          <w:szCs w:val="24"/>
          <w:lang w:eastAsia="en-US" w:bidi="he-IL"/>
        </w:rPr>
        <w:t>, que visa integrar, através da música, alunos de meios sociais menos favorecidos, e onde trabalha como professora de flauta transversal desde a fase inicial do projeto.</w:t>
      </w:r>
    </w:p>
    <w:p w14:paraId="4A3F858F" w14:textId="77777777" w:rsidR="00BC5C14" w:rsidRPr="00F9198B" w:rsidRDefault="00BC5C14" w:rsidP="003B4B68">
      <w:pPr>
        <w:autoSpaceDE w:val="0"/>
        <w:autoSpaceDN w:val="0"/>
        <w:adjustRightInd w:val="0"/>
        <w:rPr>
          <w:rFonts w:asciiTheme="minorBidi" w:eastAsiaTheme="minorHAnsi" w:hAnsiTheme="minorBidi" w:cstheme="minorBidi"/>
          <w:noProof w:val="0"/>
          <w:szCs w:val="24"/>
          <w:lang w:eastAsia="en-US" w:bidi="he-IL"/>
        </w:rPr>
      </w:pPr>
      <w:r w:rsidRPr="00F9198B">
        <w:rPr>
          <w:rFonts w:asciiTheme="minorBidi" w:eastAsiaTheme="minorHAnsi" w:hAnsiTheme="minorBidi" w:cstheme="minorBidi"/>
          <w:noProof w:val="0"/>
          <w:szCs w:val="24"/>
          <w:lang w:eastAsia="en-US" w:bidi="he-IL"/>
        </w:rPr>
        <w:t>Apresentou-se como solista com agrupamentos de câmara do Conservatório Regional de Castelo Branco e com a orquestra de cordas da mesma instituição.</w:t>
      </w:r>
    </w:p>
    <w:p w14:paraId="01F38CA7" w14:textId="77777777" w:rsidR="00BC5C14" w:rsidRDefault="00BC5C14" w:rsidP="003B4B68">
      <w:pPr>
        <w:autoSpaceDE w:val="0"/>
        <w:autoSpaceDN w:val="0"/>
        <w:adjustRightInd w:val="0"/>
        <w:rPr>
          <w:rFonts w:asciiTheme="minorBidi" w:eastAsiaTheme="minorHAnsi" w:hAnsiTheme="minorBidi" w:cstheme="minorBidi"/>
          <w:noProof w:val="0"/>
          <w:szCs w:val="24"/>
          <w:lang w:eastAsia="en-US" w:bidi="he-IL"/>
        </w:rPr>
      </w:pPr>
      <w:r w:rsidRPr="00F9198B">
        <w:rPr>
          <w:rFonts w:asciiTheme="minorBidi" w:eastAsiaTheme="minorHAnsi" w:hAnsiTheme="minorBidi" w:cstheme="minorBidi"/>
          <w:noProof w:val="0"/>
          <w:szCs w:val="24"/>
          <w:lang w:eastAsia="en-US" w:bidi="he-IL"/>
        </w:rPr>
        <w:t xml:space="preserve">Paralelamente ao seu trabalho como flautista, Beatriz Jorge trabalha também em agrupamentos vocais com os quais já fez estreias nacionais de algumas obras e gravações de </w:t>
      </w:r>
      <w:proofErr w:type="spellStart"/>
      <w:r w:rsidRPr="00F9198B">
        <w:rPr>
          <w:rFonts w:asciiTheme="minorBidi" w:eastAsiaTheme="minorHAnsi" w:hAnsiTheme="minorBidi" w:cstheme="minorBidi"/>
          <w:noProof w:val="0"/>
          <w:szCs w:val="24"/>
          <w:lang w:eastAsia="en-US" w:bidi="he-IL"/>
        </w:rPr>
        <w:t>CDs</w:t>
      </w:r>
      <w:proofErr w:type="spellEnd"/>
      <w:r w:rsidRPr="00F9198B">
        <w:rPr>
          <w:rFonts w:asciiTheme="minorBidi" w:eastAsiaTheme="minorHAnsi" w:hAnsiTheme="minorBidi" w:cstheme="minorBidi"/>
          <w:noProof w:val="0"/>
          <w:szCs w:val="24"/>
          <w:lang w:eastAsia="en-US" w:bidi="he-IL"/>
        </w:rPr>
        <w:t xml:space="preserve">. </w:t>
      </w:r>
    </w:p>
    <w:p w14:paraId="7767A401" w14:textId="77777777" w:rsidR="00BC5C14" w:rsidRPr="00F9198B" w:rsidRDefault="00BC5C14" w:rsidP="003B4B68">
      <w:pPr>
        <w:autoSpaceDE w:val="0"/>
        <w:autoSpaceDN w:val="0"/>
        <w:adjustRightInd w:val="0"/>
        <w:rPr>
          <w:rFonts w:asciiTheme="minorBidi" w:eastAsiaTheme="minorHAnsi" w:hAnsiTheme="minorBidi" w:cstheme="minorBidi"/>
          <w:noProof w:val="0"/>
          <w:szCs w:val="24"/>
          <w:lang w:eastAsia="en-US" w:bidi="he-IL"/>
        </w:rPr>
      </w:pPr>
      <w:r w:rsidRPr="00F9198B">
        <w:rPr>
          <w:rFonts w:asciiTheme="minorBidi" w:eastAsiaTheme="minorHAnsi" w:hAnsiTheme="minorBidi" w:cstheme="minorBidi"/>
          <w:noProof w:val="0"/>
          <w:szCs w:val="24"/>
          <w:lang w:eastAsia="en-US" w:bidi="he-IL"/>
        </w:rPr>
        <w:lastRenderedPageBreak/>
        <w:t xml:space="preserve">Participou também numa produção da ópera “Dido and </w:t>
      </w:r>
      <w:proofErr w:type="spellStart"/>
      <w:r w:rsidRPr="00F9198B">
        <w:rPr>
          <w:rFonts w:asciiTheme="minorBidi" w:eastAsiaTheme="minorHAnsi" w:hAnsiTheme="minorBidi" w:cstheme="minorBidi"/>
          <w:noProof w:val="0"/>
          <w:szCs w:val="24"/>
          <w:lang w:eastAsia="en-US" w:bidi="he-IL"/>
        </w:rPr>
        <w:t>Aeneas</w:t>
      </w:r>
      <w:proofErr w:type="spellEnd"/>
      <w:r w:rsidRPr="00F9198B">
        <w:rPr>
          <w:rFonts w:asciiTheme="minorBidi" w:eastAsiaTheme="minorHAnsi" w:hAnsiTheme="minorBidi" w:cstheme="minorBidi"/>
          <w:noProof w:val="0"/>
          <w:szCs w:val="24"/>
          <w:lang w:eastAsia="en-US" w:bidi="he-IL"/>
        </w:rPr>
        <w:t>”, com a Escola Superior de Artes Aplicadas, de Castelo Branco.</w:t>
      </w:r>
    </w:p>
    <w:p w14:paraId="5E0BA330" w14:textId="77777777" w:rsidR="00BC5C14" w:rsidRPr="00F9198B" w:rsidRDefault="00BC5C14" w:rsidP="003B4B68">
      <w:pPr>
        <w:autoSpaceDE w:val="0"/>
        <w:autoSpaceDN w:val="0"/>
        <w:adjustRightInd w:val="0"/>
        <w:rPr>
          <w:rFonts w:asciiTheme="minorBidi" w:eastAsiaTheme="minorHAnsi" w:hAnsiTheme="minorBidi" w:cstheme="minorBidi"/>
          <w:noProof w:val="0"/>
          <w:szCs w:val="24"/>
          <w:lang w:eastAsia="en-US" w:bidi="he-IL"/>
        </w:rPr>
      </w:pPr>
      <w:r w:rsidRPr="00F9198B">
        <w:rPr>
          <w:rFonts w:asciiTheme="minorBidi" w:eastAsiaTheme="minorHAnsi" w:hAnsiTheme="minorBidi" w:cstheme="minorBidi"/>
          <w:noProof w:val="0"/>
          <w:szCs w:val="24"/>
          <w:lang w:eastAsia="en-US" w:bidi="he-IL"/>
        </w:rPr>
        <w:t xml:space="preserve">Já se apresentou em salas como Fundação Gulbenkian, Centro Cultural de Belém, Teatro São Luiz, Centro de Cultura Contemporânea de Castelo Branco, </w:t>
      </w:r>
      <w:proofErr w:type="spellStart"/>
      <w:r w:rsidRPr="00F9198B">
        <w:rPr>
          <w:rFonts w:asciiTheme="minorBidi" w:eastAsiaTheme="minorHAnsi" w:hAnsiTheme="minorBidi" w:cstheme="minorBidi"/>
          <w:noProof w:val="0"/>
          <w:szCs w:val="24"/>
          <w:lang w:eastAsia="en-US" w:bidi="he-IL"/>
        </w:rPr>
        <w:t>Cine-Teatro</w:t>
      </w:r>
      <w:proofErr w:type="spellEnd"/>
      <w:r w:rsidRPr="00F9198B">
        <w:rPr>
          <w:rFonts w:asciiTheme="minorBidi" w:eastAsiaTheme="minorHAnsi" w:hAnsiTheme="minorBidi" w:cstheme="minorBidi"/>
          <w:noProof w:val="0"/>
          <w:szCs w:val="24"/>
          <w:lang w:eastAsia="en-US" w:bidi="he-IL"/>
        </w:rPr>
        <w:t xml:space="preserve"> de Castelo Branco, Quartel das Artes, Grande auditório do Conservatório de Música de Coimbra e </w:t>
      </w:r>
      <w:proofErr w:type="spellStart"/>
      <w:r w:rsidRPr="00F9198B">
        <w:rPr>
          <w:rFonts w:asciiTheme="minorBidi" w:eastAsiaTheme="minorHAnsi" w:hAnsiTheme="minorBidi" w:cstheme="minorBidi"/>
          <w:noProof w:val="0"/>
          <w:szCs w:val="24"/>
          <w:lang w:eastAsia="en-US" w:bidi="he-IL"/>
        </w:rPr>
        <w:t>Cine-Teatro</w:t>
      </w:r>
      <w:proofErr w:type="spellEnd"/>
      <w:r w:rsidRPr="00F9198B">
        <w:rPr>
          <w:rFonts w:asciiTheme="minorBidi" w:eastAsiaTheme="minorHAnsi" w:hAnsiTheme="minorBidi" w:cstheme="minorBidi"/>
          <w:noProof w:val="0"/>
          <w:szCs w:val="24"/>
          <w:lang w:eastAsia="en-US" w:bidi="he-IL"/>
        </w:rPr>
        <w:t xml:space="preserve"> Paraíso.</w:t>
      </w:r>
    </w:p>
    <w:p w14:paraId="7F805DB2" w14:textId="6B94711A" w:rsidR="00BC5C14" w:rsidRDefault="00BC5C14" w:rsidP="003B4B68">
      <w:pPr>
        <w:autoSpaceDE w:val="0"/>
        <w:autoSpaceDN w:val="0"/>
        <w:adjustRightInd w:val="0"/>
        <w:rPr>
          <w:rFonts w:asciiTheme="minorBidi" w:eastAsiaTheme="minorHAnsi" w:hAnsiTheme="minorBidi" w:cstheme="minorBidi"/>
          <w:noProof w:val="0"/>
          <w:szCs w:val="24"/>
          <w:lang w:eastAsia="en-US" w:bidi="he-IL"/>
        </w:rPr>
      </w:pPr>
      <w:r w:rsidRPr="00F9198B">
        <w:rPr>
          <w:rFonts w:asciiTheme="minorBidi" w:eastAsiaTheme="minorHAnsi" w:hAnsiTheme="minorBidi" w:cstheme="minorBidi"/>
          <w:noProof w:val="0"/>
          <w:szCs w:val="24"/>
          <w:lang w:eastAsia="en-US" w:bidi="he-IL"/>
        </w:rPr>
        <w:t xml:space="preserve">Trabalha, desde 2013, como professora de flauta transversal na Escola de Música do Centro de Cultura Pedro Álvares Cabral, em Belmonte e colaborou também com o Conservatório Regional de Castelo Branco, Escola Artística do Conservatório de Música de Coimbra e Conservatório de Música de Ourém e Fátima. </w:t>
      </w:r>
    </w:p>
    <w:p w14:paraId="0279142F" w14:textId="77777777" w:rsidR="00BC5C14" w:rsidRDefault="00BC5C14" w:rsidP="003B4B68">
      <w:pPr>
        <w:autoSpaceDE w:val="0"/>
        <w:autoSpaceDN w:val="0"/>
        <w:adjustRightInd w:val="0"/>
        <w:rPr>
          <w:rFonts w:ascii="CIDFont+F2" w:eastAsiaTheme="minorHAnsi" w:hAnsi="CIDFont+F2" w:cs="CIDFont+F2"/>
          <w:noProof w:val="0"/>
          <w:szCs w:val="24"/>
          <w:lang w:eastAsia="en-US" w:bidi="he-IL"/>
        </w:rPr>
      </w:pPr>
      <w:r w:rsidRPr="00F9198B">
        <w:rPr>
          <w:rFonts w:asciiTheme="minorBidi" w:eastAsiaTheme="minorHAnsi" w:hAnsiTheme="minorBidi" w:cstheme="minorBidi"/>
          <w:noProof w:val="0"/>
          <w:szCs w:val="24"/>
          <w:lang w:eastAsia="en-US" w:bidi="he-IL"/>
        </w:rPr>
        <w:t>Para além do trabalho como professora de flauta transversal, Beatriz Jorge orienta também aulas de música de câmara em pequenos ensembles ou naipes de orquestra de sopros.</w:t>
      </w:r>
    </w:p>
    <w:p w14:paraId="38C3D08E" w14:textId="77777777" w:rsidR="00BC5C14" w:rsidRPr="00F9198B" w:rsidRDefault="00BC5C14" w:rsidP="003B4B68">
      <w:pPr>
        <w:autoSpaceDE w:val="0"/>
        <w:autoSpaceDN w:val="0"/>
        <w:adjustRightInd w:val="0"/>
        <w:rPr>
          <w:rFonts w:asciiTheme="minorBidi" w:eastAsiaTheme="minorHAnsi" w:hAnsiTheme="minorBidi" w:cstheme="minorBidi"/>
          <w:noProof w:val="0"/>
          <w:szCs w:val="24"/>
          <w:lang w:eastAsia="en-US" w:bidi="he-IL"/>
        </w:rPr>
      </w:pPr>
    </w:p>
    <w:p w14:paraId="3B903562" w14:textId="246D7D54" w:rsidR="00C518C1" w:rsidRPr="00580D28" w:rsidRDefault="00C518C1" w:rsidP="003B4B68">
      <w:pPr>
        <w:pStyle w:val="Colquio"/>
        <w:rPr>
          <w:highlight w:val="yellow"/>
        </w:rPr>
      </w:pPr>
      <w:r w:rsidRPr="00580D28">
        <w:rPr>
          <w:highlight w:val="yellow"/>
        </w:rPr>
        <w:t>Participa pela primeira vez com dois espetáculos musicais, um de música de câmara no conservatório de ponta delgada e outro de música sefardita na sinagoga</w:t>
      </w:r>
    </w:p>
    <w:p w14:paraId="6B48441C" w14:textId="5605E788" w:rsidR="00C518C1" w:rsidRPr="00580D28" w:rsidRDefault="00C9267F" w:rsidP="003B4B68">
      <w:pPr>
        <w:rPr>
          <w:lang w:eastAsia="en-US"/>
        </w:rPr>
      </w:pPr>
      <w:r>
        <w:rPr>
          <w:szCs w:val="24"/>
          <w:lang w:eastAsia="pt-PT"/>
        </w:rPr>
        <w:pict w14:anchorId="7186A8C8">
          <v:shape id="_x0000_i1039" type="#_x0000_t75" style="width:349.2pt;height:5.75pt" o:hrpct="0" o:hr="t">
            <v:imagedata r:id="rId34" o:title="BD10256_"/>
          </v:shape>
        </w:pict>
      </w:r>
    </w:p>
    <w:bookmarkEnd w:id="10"/>
    <w:p w14:paraId="033F1B2B" w14:textId="28078AE5" w:rsidR="00CD5092" w:rsidRDefault="001D1146" w:rsidP="003B4B68">
      <w:pPr>
        <w:pStyle w:val="Heading1"/>
        <w:tabs>
          <w:tab w:val="left" w:pos="284"/>
        </w:tabs>
        <w:ind w:right="-142"/>
      </w:pPr>
      <w:r w:rsidRPr="00580D28">
        <w:rPr>
          <w:highlight w:val="yellow"/>
        </w:rPr>
        <w:t>CAROLINA CONSTÂNCIA, CONSERVATÓRIO REGIONAL DE PONTA DELGADA</w:t>
      </w:r>
    </w:p>
    <w:p w14:paraId="6FD323EA" w14:textId="77777777" w:rsidR="00153CE4" w:rsidRPr="00580D28" w:rsidRDefault="00153CE4" w:rsidP="003B4B68">
      <w:pPr>
        <w:tabs>
          <w:tab w:val="left" w:pos="284"/>
        </w:tabs>
        <w:ind w:right="-142" w:firstLine="85"/>
        <w:rPr>
          <w:b/>
          <w:bCs/>
          <w:szCs w:val="22"/>
          <w:lang w:eastAsia="pt-PT"/>
        </w:rPr>
      </w:pPr>
      <w:r w:rsidRPr="00580D28">
        <w:rPr>
          <w:b/>
          <w:bCs/>
          <w:szCs w:val="22"/>
          <w:lang w:eastAsia="pt-PT"/>
        </w:rPr>
        <w:t>ANA CAROLINA ANDRADE CONSTÂNCIA</w:t>
      </w:r>
    </w:p>
    <w:p w14:paraId="1215AB84" w14:textId="77777777" w:rsidR="00153CE4" w:rsidRPr="00580D28" w:rsidRDefault="00153CE4" w:rsidP="003B4B68">
      <w:pPr>
        <w:tabs>
          <w:tab w:val="left" w:pos="284"/>
        </w:tabs>
        <w:ind w:right="-142" w:firstLine="85"/>
        <w:rPr>
          <w:szCs w:val="22"/>
          <w:lang w:eastAsia="pt-PT"/>
        </w:rPr>
      </w:pPr>
      <w:r w:rsidRPr="00580D28">
        <w:rPr>
          <w:szCs w:val="22"/>
          <w:lang w:eastAsia="pt-PT"/>
        </w:rPr>
        <w:t xml:space="preserve"> – Nasceu em Ponta Delgada, a 24 de abril de 1993. </w:t>
      </w:r>
    </w:p>
    <w:p w14:paraId="6461A2D2" w14:textId="77777777" w:rsidR="00153CE4" w:rsidRPr="00580D28" w:rsidRDefault="00153CE4" w:rsidP="003B4B68">
      <w:pPr>
        <w:tabs>
          <w:tab w:val="left" w:pos="284"/>
        </w:tabs>
        <w:ind w:right="-142" w:firstLine="85"/>
        <w:rPr>
          <w:szCs w:val="22"/>
          <w:lang w:eastAsia="pt-PT"/>
        </w:rPr>
      </w:pPr>
      <w:r w:rsidRPr="00580D28">
        <w:rPr>
          <w:szCs w:val="22"/>
          <w:lang w:eastAsia="pt-PT"/>
        </w:rPr>
        <w:t xml:space="preserve">Aos seis anos iniciou os estudos de Violino no Conservatório Regional de Ponta Delgada, na classe da professora Antonella Pincenna. </w:t>
      </w:r>
    </w:p>
    <w:p w14:paraId="10B03127" w14:textId="77777777" w:rsidR="00153CE4" w:rsidRPr="00580D28" w:rsidRDefault="00153CE4" w:rsidP="003B4B68">
      <w:pPr>
        <w:tabs>
          <w:tab w:val="left" w:pos="284"/>
        </w:tabs>
        <w:ind w:right="-142" w:firstLine="85"/>
        <w:rPr>
          <w:szCs w:val="22"/>
          <w:lang w:eastAsia="pt-PT"/>
        </w:rPr>
      </w:pPr>
      <w:r w:rsidRPr="00580D28">
        <w:rPr>
          <w:szCs w:val="22"/>
          <w:lang w:eastAsia="pt-PT"/>
        </w:rPr>
        <w:t xml:space="preserve">No curso básico de ingressou na classe da professora Natália Zhilkina, com quem concluiu o 8º grau do curso complementar. </w:t>
      </w:r>
    </w:p>
    <w:p w14:paraId="525A56FF" w14:textId="77777777" w:rsidR="00153CE4" w:rsidRPr="00580D28" w:rsidRDefault="00153CE4" w:rsidP="003B4B68">
      <w:pPr>
        <w:tabs>
          <w:tab w:val="left" w:pos="284"/>
        </w:tabs>
        <w:ind w:right="-142" w:firstLine="85"/>
        <w:rPr>
          <w:szCs w:val="22"/>
          <w:lang w:eastAsia="pt-PT"/>
        </w:rPr>
      </w:pPr>
      <w:r w:rsidRPr="00580D28">
        <w:rPr>
          <w:szCs w:val="22"/>
          <w:lang w:eastAsia="pt-PT"/>
        </w:rPr>
        <w:t xml:space="preserve">Foi selecionada para participar nos estágios da OJ.COM – Orquestra de Jovens dos Conservatórios Oficiais de Música realizados no Funchal (2009), Ponta Delgada (2010) e Coimbra (2011). </w:t>
      </w:r>
    </w:p>
    <w:p w14:paraId="6EC84675" w14:textId="77777777" w:rsidR="00153CE4" w:rsidRPr="00580D28" w:rsidRDefault="00153CE4" w:rsidP="003B4B68">
      <w:pPr>
        <w:tabs>
          <w:tab w:val="left" w:pos="284"/>
        </w:tabs>
        <w:ind w:right="-142" w:firstLine="85"/>
        <w:rPr>
          <w:szCs w:val="22"/>
          <w:lang w:eastAsia="pt-PT"/>
        </w:rPr>
      </w:pPr>
      <w:r w:rsidRPr="00580D28">
        <w:rPr>
          <w:szCs w:val="22"/>
          <w:lang w:eastAsia="pt-PT"/>
        </w:rPr>
        <w:t xml:space="preserve">Participou em Workshops de verão da Escola Metropolitana de Lisboa sob a direção dos maestros Pedro Neves e César Viana, e ainda nos dois estágios regionais de orquestra, sob a direção do maestro Rui Massena. Em abril de 2012 e 2013 participou num estágio de orquestra de jovens na Alemanha (Bayreuth), sob a direção de Nicolas Richer, constituída por jovens músicos de vários países da Europa, realizando concertos em Paris, Estrasburgo, Berlim e Leipzig. </w:t>
      </w:r>
    </w:p>
    <w:p w14:paraId="1443DDD5" w14:textId="77777777" w:rsidR="00153CE4" w:rsidRPr="00580D28" w:rsidRDefault="00153CE4" w:rsidP="003B4B68">
      <w:pPr>
        <w:tabs>
          <w:tab w:val="left" w:pos="284"/>
        </w:tabs>
        <w:ind w:right="-142" w:firstLine="85"/>
        <w:rPr>
          <w:szCs w:val="22"/>
          <w:lang w:eastAsia="pt-PT"/>
        </w:rPr>
      </w:pPr>
      <w:r w:rsidRPr="00580D28">
        <w:rPr>
          <w:szCs w:val="22"/>
          <w:lang w:eastAsia="pt-PT"/>
        </w:rPr>
        <w:t xml:space="preserve">É licenciada em Matemática pela Faculdade de Ciências da Universidade do Porto. </w:t>
      </w:r>
    </w:p>
    <w:p w14:paraId="0AA1FA71" w14:textId="77777777" w:rsidR="00153CE4" w:rsidRPr="00580D28" w:rsidRDefault="00153CE4" w:rsidP="003B4B68">
      <w:pPr>
        <w:tabs>
          <w:tab w:val="left" w:pos="284"/>
        </w:tabs>
        <w:ind w:right="-142" w:firstLine="85"/>
        <w:rPr>
          <w:szCs w:val="22"/>
          <w:lang w:eastAsia="pt-PT"/>
        </w:rPr>
      </w:pPr>
      <w:r w:rsidRPr="00580D28">
        <w:rPr>
          <w:szCs w:val="22"/>
          <w:lang w:eastAsia="pt-PT"/>
        </w:rPr>
        <w:t>É mestranda em Ciências Económicas e Empresariais na Universidade dos Açores, exercendo atualmente funções profissionais no setor bancário.</w:t>
      </w:r>
    </w:p>
    <w:p w14:paraId="03116E29" w14:textId="77777777" w:rsidR="00153CE4" w:rsidRPr="00580D28" w:rsidRDefault="00153CE4" w:rsidP="003B4B68">
      <w:pPr>
        <w:tabs>
          <w:tab w:val="left" w:pos="284"/>
        </w:tabs>
        <w:ind w:right="-142" w:firstLine="85"/>
        <w:rPr>
          <w:szCs w:val="22"/>
          <w:lang w:eastAsia="pt-PT"/>
        </w:rPr>
      </w:pPr>
      <w:r w:rsidRPr="00580D28">
        <w:rPr>
          <w:szCs w:val="22"/>
          <w:lang w:eastAsia="pt-PT"/>
        </w:rPr>
        <w:t xml:space="preserve"> Apesar da sua paixão pela música e pela matemática, desenvolveu, desde cedo, o gosto pela literatura e pela escrita, tendo lançado em 2017 o seu primeiro romance “Aurora”.  </w:t>
      </w:r>
    </w:p>
    <w:p w14:paraId="4468495C" w14:textId="4EBBDBB5" w:rsidR="00153CE4" w:rsidRPr="00153CE4" w:rsidRDefault="00153CE4" w:rsidP="003B4B68">
      <w:pPr>
        <w:rPr>
          <w:lang w:eastAsia="en-US"/>
        </w:rPr>
      </w:pPr>
      <w:r w:rsidRPr="00580D28">
        <w:rPr>
          <w:szCs w:val="22"/>
          <w:lang w:eastAsia="pt-PT"/>
        </w:rPr>
        <w:t>Como refere nas capas do livro, é “uma história assente na busca constante da felicidade, com todos os medos e obstáculos próprios do caminho, que nos faz pensar na vida e em tudo o que ela nos reserva”.</w:t>
      </w:r>
    </w:p>
    <w:p w14:paraId="4CFE5D85" w14:textId="77777777" w:rsidR="00530318" w:rsidRPr="00580D28" w:rsidRDefault="00530318" w:rsidP="003B4B68">
      <w:pPr>
        <w:pStyle w:val="IntenseQuote"/>
        <w:spacing w:line="240" w:lineRule="auto"/>
        <w:rPr>
          <w:rStyle w:val="FootnoteReference"/>
          <w:b w:val="0"/>
        </w:rPr>
      </w:pPr>
      <w:r w:rsidRPr="00580D28">
        <w:rPr>
          <w:rStyle w:val="FootnoteReference"/>
          <w:b w:val="0"/>
        </w:rPr>
        <w:drawing>
          <wp:inline distT="0" distB="0" distL="0" distR="0" wp14:anchorId="735970BA" wp14:editId="494697CA">
            <wp:extent cx="3400425" cy="2974039"/>
            <wp:effectExtent l="0" t="0" r="0" b="0"/>
            <wp:docPr id="717" name="Picture 10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464783" cy="3030327"/>
                    </a:xfrm>
                    <a:prstGeom prst="rect">
                      <a:avLst/>
                    </a:prstGeom>
                    <a:noFill/>
                    <a:ln>
                      <a:noFill/>
                    </a:ln>
                  </pic:spPr>
                </pic:pic>
              </a:graphicData>
            </a:graphic>
          </wp:inline>
        </w:drawing>
      </w:r>
      <w:r w:rsidRPr="00580D28">
        <w:rPr>
          <w:rStyle w:val="FootnoteReference"/>
          <w:b w:val="0"/>
        </w:rPr>
        <w:drawing>
          <wp:inline distT="0" distB="0" distL="0" distR="0" wp14:anchorId="343A02EA" wp14:editId="308E9F61">
            <wp:extent cx="2964647" cy="2954020"/>
            <wp:effectExtent l="0" t="0" r="7620" b="0"/>
            <wp:docPr id="716" name="Picture 1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013438" cy="3002636"/>
                    </a:xfrm>
                    <a:prstGeom prst="rect">
                      <a:avLst/>
                    </a:prstGeom>
                    <a:noFill/>
                    <a:ln>
                      <a:noFill/>
                    </a:ln>
                  </pic:spPr>
                </pic:pic>
              </a:graphicData>
            </a:graphic>
          </wp:inline>
        </w:drawing>
      </w:r>
      <w:r w:rsidRPr="00580D28">
        <w:rPr>
          <w:rStyle w:val="FootnoteReference"/>
          <w:b w:val="0"/>
        </w:rPr>
        <w:drawing>
          <wp:inline distT="0" distB="0" distL="0" distR="0" wp14:anchorId="6A8513F1" wp14:editId="0E5AFE3D">
            <wp:extent cx="3951044" cy="296196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3982619" cy="2985631"/>
                    </a:xfrm>
                    <a:prstGeom prst="rect">
                      <a:avLst/>
                    </a:prstGeom>
                    <a:noFill/>
                    <a:ln>
                      <a:noFill/>
                    </a:ln>
                  </pic:spPr>
                </pic:pic>
              </a:graphicData>
            </a:graphic>
          </wp:inline>
        </w:drawing>
      </w:r>
      <w:r w:rsidRPr="00580D28">
        <w:rPr>
          <w:rStyle w:val="FootnoteReference"/>
          <w:b w:val="0"/>
        </w:rPr>
        <w:drawing>
          <wp:inline distT="0" distB="0" distL="0" distR="0" wp14:anchorId="53D81D09" wp14:editId="24DEC8EC">
            <wp:extent cx="3578561" cy="2961005"/>
            <wp:effectExtent l="0" t="0" r="3175" b="0"/>
            <wp:docPr id="715" name="Picture 10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8"/>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630281" cy="3003800"/>
                    </a:xfrm>
                    <a:prstGeom prst="rect">
                      <a:avLst/>
                    </a:prstGeom>
                    <a:noFill/>
                    <a:ln>
                      <a:noFill/>
                    </a:ln>
                  </pic:spPr>
                </pic:pic>
              </a:graphicData>
            </a:graphic>
          </wp:inline>
        </w:drawing>
      </w:r>
    </w:p>
    <w:p w14:paraId="555685D7" w14:textId="77777777" w:rsidR="00530318" w:rsidRPr="00580D28" w:rsidRDefault="00530318" w:rsidP="003B4B68">
      <w:pPr>
        <w:pStyle w:val="IntenseQuote"/>
        <w:spacing w:line="240" w:lineRule="auto"/>
        <w:rPr>
          <w:rStyle w:val="FootnoteReference"/>
          <w:b w:val="0"/>
        </w:rPr>
      </w:pPr>
      <w:r w:rsidRPr="00580D28">
        <w:rPr>
          <w:rStyle w:val="FootnoteReference"/>
        </w:rPr>
        <w:t>18º Galiza 2012</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25º MONTALEGRE 2016</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29º Belmonte 2018</w:t>
      </w:r>
    </w:p>
    <w:p w14:paraId="38A4634C" w14:textId="5A794078" w:rsidR="00530318" w:rsidRPr="00580D28" w:rsidRDefault="00530318" w:rsidP="003B4B68">
      <w:pPr>
        <w:pStyle w:val="Heading5"/>
        <w:rPr>
          <w:szCs w:val="22"/>
          <w:lang w:eastAsia="pt-PT"/>
        </w:rPr>
      </w:pPr>
      <w:r w:rsidRPr="00580D28">
        <w:t xml:space="preserve">ATUA NAS SESSÕES MUSICAIS. </w:t>
      </w:r>
    </w:p>
    <w:tbl>
      <w:tblPr>
        <w:tblStyle w:val="TableGrid"/>
        <w:tblW w:w="0" w:type="auto"/>
        <w:tblInd w:w="57" w:type="dxa"/>
        <w:tblLook w:val="04A0" w:firstRow="1" w:lastRow="0" w:firstColumn="1" w:lastColumn="0" w:noHBand="0" w:noVBand="1"/>
      </w:tblPr>
      <w:tblGrid>
        <w:gridCol w:w="22307"/>
      </w:tblGrid>
      <w:tr w:rsidR="00CD5092" w:rsidRPr="00580D28" w14:paraId="15A160BB" w14:textId="77777777" w:rsidTr="005B21D3">
        <w:tc>
          <w:tcPr>
            <w:tcW w:w="22307" w:type="dxa"/>
          </w:tcPr>
          <w:p w14:paraId="63141CCA" w14:textId="77777777" w:rsidR="00CD5092" w:rsidRPr="00580D28" w:rsidRDefault="00CD5092" w:rsidP="003B4B68">
            <w:pPr>
              <w:pStyle w:val="Bibliografia-maisdoqueumaobra"/>
              <w:rPr>
                <w:rStyle w:val="Strong"/>
                <w:rFonts w:cs="Arial"/>
                <w:b/>
                <w:bCs/>
              </w:rPr>
            </w:pPr>
            <w:bookmarkStart w:id="11" w:name="_Hlk529109146"/>
            <w:r w:rsidRPr="00580D28">
              <w:rPr>
                <w:rStyle w:val="Strong"/>
                <w:rFonts w:cs="Arial"/>
                <w:b/>
                <w:bCs/>
              </w:rPr>
              <w:t>ouça-a aqui em</w:t>
            </w:r>
          </w:p>
        </w:tc>
      </w:tr>
      <w:tr w:rsidR="00CD5092" w:rsidRPr="00580D28" w14:paraId="43796840" w14:textId="77777777" w:rsidTr="005B21D3">
        <w:tc>
          <w:tcPr>
            <w:tcW w:w="22307" w:type="dxa"/>
          </w:tcPr>
          <w:p w14:paraId="6B089643" w14:textId="77777777" w:rsidR="00CD5092" w:rsidRPr="00580D28" w:rsidRDefault="00CD5092" w:rsidP="003B4B68">
            <w:pPr>
              <w:pStyle w:val="Bibliografia-maisdoqueumaobra"/>
              <w:rPr>
                <w:rStyle w:val="Hyperlink"/>
                <w:rFonts w:cs="Arial"/>
                <w:color w:val="5B9BD5" w:themeColor="accent1"/>
                <w:u w:val="none"/>
              </w:rPr>
            </w:pPr>
            <w:r w:rsidRPr="00580D28">
              <w:rPr>
                <w:rStyle w:val="Strong"/>
                <w:rFonts w:cs="Arial"/>
                <w:b/>
                <w:bCs/>
              </w:rPr>
              <w:t>2011 RIBEIRA GRANDE apresentação ChrónicAçores</w:t>
            </w:r>
            <w:r w:rsidRPr="00580D28">
              <w:rPr>
                <w:rStyle w:val="Hyperlink"/>
                <w:rFonts w:cs="Arial"/>
                <w:color w:val="5B9BD5" w:themeColor="accent1"/>
                <w:u w:val="none"/>
              </w:rPr>
              <w:t xml:space="preserve">  </w:t>
            </w:r>
            <w:hyperlink r:id="rId254" w:history="1">
              <w:r w:rsidRPr="00580D28">
                <w:rPr>
                  <w:rStyle w:val="Hyperlink"/>
                  <w:rFonts w:cs="Arial"/>
                  <w:color w:val="5B9BD5" w:themeColor="accent1"/>
                  <w:u w:val="none"/>
                </w:rPr>
                <w:t>https://youtu.be/wNQ_84RCITk</w:t>
              </w:r>
            </w:hyperlink>
          </w:p>
        </w:tc>
      </w:tr>
      <w:tr w:rsidR="00CD5092" w:rsidRPr="00580D28" w14:paraId="78381A22" w14:textId="77777777" w:rsidTr="005B21D3">
        <w:tc>
          <w:tcPr>
            <w:tcW w:w="22307" w:type="dxa"/>
          </w:tcPr>
          <w:p w14:paraId="23A125E9" w14:textId="77777777" w:rsidR="00CD5092" w:rsidRPr="00580D28" w:rsidRDefault="00CD5092" w:rsidP="003B4B68">
            <w:pPr>
              <w:pStyle w:val="Bibliografia-maisdoqueumaobra"/>
              <w:rPr>
                <w:rStyle w:val="Hyperlink"/>
                <w:rFonts w:cs="Arial"/>
                <w:color w:val="5B9BD5" w:themeColor="accent1"/>
                <w:u w:val="none"/>
              </w:rPr>
            </w:pPr>
            <w:r w:rsidRPr="00580D28">
              <w:rPr>
                <w:rStyle w:val="Strong"/>
                <w:rFonts w:cs="Arial"/>
                <w:b/>
                <w:bCs/>
              </w:rPr>
              <w:t xml:space="preserve">20º COLÓQUIO SEIA 2013 </w:t>
            </w:r>
            <w:hyperlink r:id="rId255" w:history="1">
              <w:r w:rsidRPr="00580D28">
                <w:rPr>
                  <w:rStyle w:val="Hyperlink"/>
                  <w:rFonts w:cs="Arial"/>
                  <w:color w:val="5B9BD5" w:themeColor="accent1"/>
                  <w:u w:val="none"/>
                </w:rPr>
                <w:t>https://youtu.be/czQi8lmp7wo</w:t>
              </w:r>
            </w:hyperlink>
          </w:p>
        </w:tc>
      </w:tr>
      <w:tr w:rsidR="00CD5092" w:rsidRPr="00580D28" w14:paraId="52921D37" w14:textId="77777777" w:rsidTr="005B21D3">
        <w:tc>
          <w:tcPr>
            <w:tcW w:w="22307" w:type="dxa"/>
          </w:tcPr>
          <w:p w14:paraId="1B4F76ED" w14:textId="77777777" w:rsidR="00CD5092" w:rsidRPr="00580D28" w:rsidRDefault="00CD5092" w:rsidP="003B4B68">
            <w:pPr>
              <w:pStyle w:val="Bibliografia-maisdoqueumaobra"/>
              <w:rPr>
                <w:rStyle w:val="Hyperlink"/>
                <w:rFonts w:cs="Arial"/>
                <w:color w:val="5B9BD5" w:themeColor="accent1"/>
                <w:u w:val="none"/>
              </w:rPr>
            </w:pPr>
            <w:r w:rsidRPr="00580D28">
              <w:rPr>
                <w:rStyle w:val="Strong"/>
                <w:rFonts w:cs="Arial"/>
                <w:b/>
                <w:bCs/>
              </w:rPr>
              <w:t>23º FUNDÃO 2015</w:t>
            </w:r>
            <w:r w:rsidRPr="00580D28">
              <w:rPr>
                <w:rStyle w:val="Hyperlink"/>
                <w:rFonts w:cs="Arial"/>
                <w:color w:val="5B9BD5" w:themeColor="accent1"/>
                <w:u w:val="none"/>
              </w:rPr>
              <w:t xml:space="preserve"> </w:t>
            </w:r>
            <w:hyperlink r:id="rId256" w:history="1">
              <w:r w:rsidRPr="00580D28">
                <w:rPr>
                  <w:rStyle w:val="Hyperlink"/>
                  <w:rFonts w:cs="Arial"/>
                  <w:color w:val="5B9BD5" w:themeColor="accent1"/>
                  <w:u w:val="none"/>
                </w:rPr>
                <w:t>https://youtu.be/MbPCx7BA0os</w:t>
              </w:r>
            </w:hyperlink>
          </w:p>
        </w:tc>
      </w:tr>
      <w:tr w:rsidR="00CD5092" w:rsidRPr="00580D28" w14:paraId="6C303523" w14:textId="77777777" w:rsidTr="005B21D3">
        <w:tc>
          <w:tcPr>
            <w:tcW w:w="22307" w:type="dxa"/>
          </w:tcPr>
          <w:p w14:paraId="4A77ACE2" w14:textId="77777777" w:rsidR="00CD5092" w:rsidRPr="00580D28" w:rsidRDefault="00CD5092" w:rsidP="003B4B68">
            <w:pPr>
              <w:pStyle w:val="Bibliografia-maisdoqueumaobra"/>
              <w:rPr>
                <w:rStyle w:val="Hyperlink"/>
                <w:rFonts w:cs="Arial"/>
                <w:color w:val="5B9BD5" w:themeColor="accent1"/>
                <w:u w:val="none"/>
              </w:rPr>
            </w:pPr>
            <w:r w:rsidRPr="00580D28">
              <w:rPr>
                <w:rStyle w:val="Strong"/>
                <w:rFonts w:cs="Arial"/>
                <w:b/>
                <w:bCs/>
              </w:rPr>
              <w:t>24º colóquio Graciosa 2015</w:t>
            </w:r>
            <w:r w:rsidRPr="00580D28">
              <w:rPr>
                <w:rStyle w:val="Hyperlink"/>
                <w:rFonts w:cs="Arial"/>
                <w:color w:val="5B9BD5" w:themeColor="accent1"/>
                <w:u w:val="none"/>
              </w:rPr>
              <w:t xml:space="preserve">  </w:t>
            </w:r>
            <w:hyperlink r:id="rId257" w:history="1">
              <w:r w:rsidRPr="00580D28">
                <w:rPr>
                  <w:rStyle w:val="Hyperlink"/>
                  <w:rFonts w:cs="Arial"/>
                  <w:color w:val="5B9BD5" w:themeColor="accent1"/>
                  <w:u w:val="none"/>
                </w:rPr>
                <w:t>https://youtu.be/3TQgUAVRpQs</w:t>
              </w:r>
            </w:hyperlink>
            <w:r w:rsidRPr="00580D28">
              <w:rPr>
                <w:rStyle w:val="Hyperlink"/>
                <w:rFonts w:cs="Arial"/>
                <w:color w:val="5B9BD5" w:themeColor="accent1"/>
                <w:u w:val="none"/>
              </w:rPr>
              <w:t xml:space="preserve"> </w:t>
            </w:r>
          </w:p>
        </w:tc>
      </w:tr>
      <w:tr w:rsidR="00CD5092" w:rsidRPr="00580D28" w14:paraId="383BE07F" w14:textId="77777777" w:rsidTr="005B21D3">
        <w:tc>
          <w:tcPr>
            <w:tcW w:w="22307" w:type="dxa"/>
          </w:tcPr>
          <w:p w14:paraId="10737428" w14:textId="77777777" w:rsidR="00CD5092" w:rsidRPr="00580D28" w:rsidRDefault="00CD5092" w:rsidP="003B4B68">
            <w:pPr>
              <w:pStyle w:val="Bibliografia-maisdoqueumaobra"/>
              <w:rPr>
                <w:rStyle w:val="Hyperlink"/>
                <w:rFonts w:cs="Arial"/>
                <w:color w:val="5B9BD5" w:themeColor="accent1"/>
                <w:u w:val="none"/>
              </w:rPr>
            </w:pPr>
            <w:r w:rsidRPr="00580D28">
              <w:rPr>
                <w:rStyle w:val="Hyperlink"/>
                <w:rFonts w:cs="Arial"/>
                <w:color w:val="5B9BD5" w:themeColor="accent1"/>
                <w:u w:val="none"/>
              </w:rPr>
              <w:t xml:space="preserve"> </w:t>
            </w:r>
            <w:hyperlink r:id="rId258" w:history="1">
              <w:r w:rsidRPr="00580D28">
                <w:rPr>
                  <w:rStyle w:val="Hyperlink"/>
                  <w:rFonts w:cs="Arial"/>
                  <w:color w:val="5B9BD5" w:themeColor="accent1"/>
                  <w:u w:val="none"/>
                </w:rPr>
                <w:t>https://www.youtube.com/watch?v=3TQgUAVRpQs&amp;t=2s&amp;index=63&amp;list=PLwjUyRyOUwOKyMkaiepZif1C_4tvtkeRI</w:t>
              </w:r>
            </w:hyperlink>
            <w:r w:rsidRPr="00580D28">
              <w:rPr>
                <w:rStyle w:val="Hyperlink"/>
                <w:rFonts w:cs="Arial"/>
                <w:color w:val="5B9BD5" w:themeColor="accent1"/>
                <w:u w:val="none"/>
              </w:rPr>
              <w:t xml:space="preserve"> </w:t>
            </w:r>
          </w:p>
        </w:tc>
      </w:tr>
      <w:tr w:rsidR="00CD5092" w:rsidRPr="00580D28" w14:paraId="2DCEF723" w14:textId="77777777" w:rsidTr="005B21D3">
        <w:tc>
          <w:tcPr>
            <w:tcW w:w="22307" w:type="dxa"/>
          </w:tcPr>
          <w:p w14:paraId="6C204A4A" w14:textId="77777777" w:rsidR="00CD5092" w:rsidRPr="00580D28" w:rsidRDefault="00CD5092" w:rsidP="003B4B68">
            <w:pPr>
              <w:pStyle w:val="Bibliografia-maisdoqueumaobra"/>
              <w:rPr>
                <w:rStyle w:val="Hyperlink"/>
                <w:rFonts w:cs="Arial"/>
                <w:color w:val="5B9BD5" w:themeColor="accent1"/>
                <w:u w:val="none"/>
              </w:rPr>
            </w:pPr>
            <w:r w:rsidRPr="00580D28">
              <w:rPr>
                <w:rStyle w:val="Strong"/>
                <w:rFonts w:cs="Arial"/>
                <w:b/>
                <w:bCs/>
              </w:rPr>
              <w:t xml:space="preserve">25º COLÓQUIO MONTALEGRE 2016 </w:t>
            </w:r>
            <w:hyperlink r:id="rId259" w:history="1">
              <w:r w:rsidRPr="00580D28">
                <w:rPr>
                  <w:rStyle w:val="Hyperlink"/>
                  <w:rFonts w:cs="Arial"/>
                  <w:color w:val="5B9BD5" w:themeColor="accent1"/>
                  <w:u w:val="none"/>
                </w:rPr>
                <w:t>https://youtu.be/H5_rn0TfB_M</w:t>
              </w:r>
            </w:hyperlink>
          </w:p>
        </w:tc>
      </w:tr>
      <w:tr w:rsidR="00CD5092" w:rsidRPr="00580D28" w14:paraId="2D817BDD" w14:textId="77777777" w:rsidTr="005B21D3">
        <w:tc>
          <w:tcPr>
            <w:tcW w:w="22307" w:type="dxa"/>
          </w:tcPr>
          <w:p w14:paraId="77EBD619" w14:textId="77777777" w:rsidR="00CD5092" w:rsidRPr="00580D28" w:rsidRDefault="00CD5092" w:rsidP="003B4B68">
            <w:pPr>
              <w:pStyle w:val="Bibliografia-maisdoqueumaobra"/>
              <w:rPr>
                <w:rStyle w:val="Hyperlink"/>
                <w:rFonts w:cs="Arial"/>
                <w:color w:val="5B9BD5" w:themeColor="accent1"/>
                <w:u w:val="none"/>
              </w:rPr>
            </w:pPr>
            <w:r w:rsidRPr="00580D28">
              <w:rPr>
                <w:rStyle w:val="Strong"/>
                <w:rFonts w:cs="Arial"/>
                <w:b/>
                <w:bCs/>
              </w:rPr>
              <w:t xml:space="preserve">26º COLÓQUIO LOMBA DA MAIA 2016  </w:t>
            </w:r>
            <w:hyperlink r:id="rId260" w:history="1">
              <w:r w:rsidRPr="00580D28">
                <w:rPr>
                  <w:rStyle w:val="Hyperlink"/>
                  <w:rFonts w:cs="Arial"/>
                  <w:color w:val="5B9BD5" w:themeColor="accent1"/>
                  <w:u w:val="none"/>
                </w:rPr>
                <w:t>https://youtu.be/53RWfHwbwX8</w:t>
              </w:r>
            </w:hyperlink>
          </w:p>
        </w:tc>
      </w:tr>
      <w:tr w:rsidR="00CD5092" w:rsidRPr="00580D28" w14:paraId="613BF444" w14:textId="77777777" w:rsidTr="005B21D3">
        <w:tc>
          <w:tcPr>
            <w:tcW w:w="22307" w:type="dxa"/>
          </w:tcPr>
          <w:p w14:paraId="5B798DA6" w14:textId="77777777" w:rsidR="00CD5092" w:rsidRPr="00580D28" w:rsidRDefault="00000000" w:rsidP="003B4B68">
            <w:pPr>
              <w:pStyle w:val="Bibliografia-maisdoqueumaobra"/>
              <w:rPr>
                <w:rStyle w:val="Hyperlink"/>
                <w:rFonts w:cs="Arial"/>
                <w:color w:val="5B9BD5" w:themeColor="accent1"/>
                <w:u w:val="none"/>
              </w:rPr>
            </w:pPr>
            <w:hyperlink r:id="rId261" w:history="1">
              <w:r w:rsidR="00CD5092" w:rsidRPr="00580D28">
                <w:rPr>
                  <w:rStyle w:val="Hyperlink"/>
                  <w:rFonts w:cs="Arial"/>
                  <w:color w:val="5B9BD5" w:themeColor="accent1"/>
                  <w:u w:val="none"/>
                </w:rPr>
                <w:t>https://www.lusofonias.net/documentos/sons-e-poesia-col%C3%B3quios/2322-rafael-e-c%C3%A9sar-carvalho-e-carolina-const%C3%A2ncia-26%C2%BA-col%C3%B3quio-2-10-16.html</w:t>
              </w:r>
            </w:hyperlink>
            <w:r w:rsidR="00CD5092" w:rsidRPr="00580D28">
              <w:rPr>
                <w:rStyle w:val="Hyperlink"/>
                <w:rFonts w:cs="Arial"/>
                <w:color w:val="5B9BD5" w:themeColor="accent1"/>
                <w:u w:val="none"/>
              </w:rPr>
              <w:t xml:space="preserve"> </w:t>
            </w:r>
          </w:p>
        </w:tc>
      </w:tr>
      <w:tr w:rsidR="00CD5092" w:rsidRPr="00580D28" w14:paraId="0823FA4A" w14:textId="77777777" w:rsidTr="005B21D3">
        <w:tc>
          <w:tcPr>
            <w:tcW w:w="22307" w:type="dxa"/>
          </w:tcPr>
          <w:p w14:paraId="5416C22C" w14:textId="77777777" w:rsidR="00CD5092" w:rsidRPr="00580D28" w:rsidRDefault="00CD5092" w:rsidP="003B4B68">
            <w:pPr>
              <w:pStyle w:val="Bibliografia-maisdoqueumaobra"/>
              <w:rPr>
                <w:rStyle w:val="Hyperlink"/>
                <w:rFonts w:cs="Arial"/>
                <w:color w:val="5B9BD5" w:themeColor="accent1"/>
                <w:u w:val="none"/>
              </w:rPr>
            </w:pPr>
            <w:r w:rsidRPr="00580D28">
              <w:rPr>
                <w:rStyle w:val="Strong"/>
                <w:rFonts w:cs="Arial"/>
                <w:b/>
                <w:bCs/>
              </w:rPr>
              <w:t>27º COLÓQUIO BELMONTE 2017</w:t>
            </w:r>
            <w:r w:rsidRPr="00580D28">
              <w:rPr>
                <w:rStyle w:val="Hyperlink"/>
                <w:rFonts w:cs="Arial"/>
                <w:color w:val="5B9BD5" w:themeColor="accent1"/>
                <w:u w:val="none"/>
              </w:rPr>
              <w:t xml:space="preserve">  </w:t>
            </w:r>
            <w:hyperlink r:id="rId262" w:history="1">
              <w:r w:rsidRPr="00580D28">
                <w:rPr>
                  <w:rStyle w:val="Hyperlink"/>
                  <w:rFonts w:cs="Arial"/>
                  <w:color w:val="5B9BD5" w:themeColor="accent1"/>
                  <w:u w:val="none"/>
                </w:rPr>
                <w:t>https://youtu.be/WAAbuxdcQlA</w:t>
              </w:r>
            </w:hyperlink>
          </w:p>
        </w:tc>
      </w:tr>
      <w:tr w:rsidR="00CD5092" w:rsidRPr="00580D28" w14:paraId="73A65170" w14:textId="77777777" w:rsidTr="005B21D3">
        <w:tc>
          <w:tcPr>
            <w:tcW w:w="22307" w:type="dxa"/>
          </w:tcPr>
          <w:p w14:paraId="6745965D" w14:textId="77777777" w:rsidR="00CD5092" w:rsidRPr="00580D28" w:rsidRDefault="00CD5092" w:rsidP="003B4B68">
            <w:pPr>
              <w:pStyle w:val="Bibliografia-maisdoqueumaobra"/>
              <w:rPr>
                <w:rStyle w:val="Strong"/>
                <w:rFonts w:cs="Arial"/>
                <w:b/>
                <w:bCs/>
              </w:rPr>
            </w:pPr>
            <w:r w:rsidRPr="00580D28">
              <w:rPr>
                <w:rStyle w:val="Strong"/>
                <w:rFonts w:cs="Arial"/>
                <w:b/>
                <w:bCs/>
              </w:rPr>
              <w:t xml:space="preserve">28º vila do porto 2017 </w:t>
            </w:r>
            <w:hyperlink r:id="rId263" w:history="1">
              <w:r w:rsidRPr="00580D28">
                <w:rPr>
                  <w:rStyle w:val="Hyperlink"/>
                  <w:rFonts w:cs="Arial"/>
                  <w:color w:val="5B9BD5" w:themeColor="accent1"/>
                  <w:u w:val="none"/>
                </w:rPr>
                <w:t>https://www.lusofonias.net/documentos/sons-e-poesia-col%C3%B3quios/2424-28%C2%BA-col%C3%B3quio-ana-paula-andrade-recitais-28-31-out-2018.html</w:t>
              </w:r>
            </w:hyperlink>
            <w:r w:rsidRPr="00580D28">
              <w:rPr>
                <w:rStyle w:val="Strong"/>
                <w:rFonts w:cs="Arial"/>
                <w:b/>
                <w:bCs/>
              </w:rPr>
              <w:t xml:space="preserve"> </w:t>
            </w:r>
          </w:p>
        </w:tc>
      </w:tr>
      <w:tr w:rsidR="00CD5092" w:rsidRPr="00580D28" w14:paraId="64AC1940" w14:textId="77777777" w:rsidTr="005B21D3">
        <w:tc>
          <w:tcPr>
            <w:tcW w:w="22307" w:type="dxa"/>
          </w:tcPr>
          <w:p w14:paraId="4E8F25DB" w14:textId="77777777" w:rsidR="00CD5092" w:rsidRPr="00580D28" w:rsidRDefault="00000000" w:rsidP="003B4B68">
            <w:pPr>
              <w:pStyle w:val="Bibliografia-maisdoqueumaobra"/>
              <w:rPr>
                <w:rStyle w:val="Hyperlink"/>
                <w:rFonts w:cs="Arial"/>
                <w:color w:val="5B9BD5" w:themeColor="accent1"/>
                <w:u w:val="none"/>
              </w:rPr>
            </w:pPr>
            <w:hyperlink r:id="rId264" w:history="1">
              <w:r w:rsidR="00CD5092" w:rsidRPr="00580D28">
                <w:rPr>
                  <w:rStyle w:val="Hyperlink"/>
                  <w:rFonts w:cs="Arial"/>
                  <w:color w:val="5B9BD5" w:themeColor="accent1"/>
                  <w:u w:val="none"/>
                </w:rPr>
                <w:t>https://www.lusofonias.net/documentos/sons-e-poesia-col%C3%B3quios/2421-28%C2%BA-col%C3%B3quio-no-asas-poesia-e-musica-28out2017-2.html</w:t>
              </w:r>
            </w:hyperlink>
          </w:p>
        </w:tc>
      </w:tr>
      <w:tr w:rsidR="00CD5092" w:rsidRPr="00580D28" w14:paraId="087AC78E" w14:textId="77777777" w:rsidTr="005B21D3">
        <w:tc>
          <w:tcPr>
            <w:tcW w:w="22307" w:type="dxa"/>
          </w:tcPr>
          <w:p w14:paraId="39518C29" w14:textId="77777777" w:rsidR="00CD5092" w:rsidRPr="00580D28" w:rsidRDefault="00CD5092" w:rsidP="003B4B68">
            <w:pPr>
              <w:pStyle w:val="Bibliografia-maisdoqueumaobra"/>
              <w:rPr>
                <w:rStyle w:val="Hyperlink"/>
                <w:rFonts w:cs="Arial"/>
                <w:color w:val="5B9BD5" w:themeColor="accent1"/>
                <w:u w:val="none"/>
              </w:rPr>
            </w:pPr>
            <w:r w:rsidRPr="00580D28">
              <w:rPr>
                <w:rStyle w:val="Strong"/>
                <w:rFonts w:cs="Arial"/>
                <w:b/>
                <w:bCs/>
              </w:rPr>
              <w:lastRenderedPageBreak/>
              <w:t>29º COLÓQUIO BELMONTE 2018</w:t>
            </w:r>
            <w:r w:rsidRPr="00580D28">
              <w:rPr>
                <w:rStyle w:val="Hyperlink"/>
                <w:rFonts w:cs="Arial"/>
                <w:color w:val="5B9BD5" w:themeColor="accent1"/>
                <w:u w:val="none"/>
              </w:rPr>
              <w:t xml:space="preserve">  </w:t>
            </w:r>
            <w:hyperlink r:id="rId265" w:history="1">
              <w:r w:rsidRPr="00580D28">
                <w:rPr>
                  <w:rStyle w:val="Hyperlink"/>
                  <w:rFonts w:cs="Arial"/>
                  <w:color w:val="5B9BD5" w:themeColor="accent1"/>
                  <w:u w:val="none"/>
                </w:rPr>
                <w:t>https://www.lusofonias.net/documentos/aicl-imagens-sons-dos-col%C3%B3quios/2447-29%C2%BA-col%C3%B3quio-belmonte-ana-paula-andrade-vol-2.html</w:t>
              </w:r>
            </w:hyperlink>
            <w:r w:rsidRPr="00580D28">
              <w:rPr>
                <w:rStyle w:val="Hyperlink"/>
                <w:rFonts w:cs="Arial"/>
                <w:color w:val="5B9BD5" w:themeColor="accent1"/>
                <w:u w:val="none"/>
              </w:rPr>
              <w:t xml:space="preserve"> </w:t>
            </w:r>
          </w:p>
        </w:tc>
      </w:tr>
      <w:tr w:rsidR="00CD5092" w:rsidRPr="00580D28" w14:paraId="49A13279" w14:textId="77777777" w:rsidTr="005B21D3">
        <w:tc>
          <w:tcPr>
            <w:tcW w:w="22307" w:type="dxa"/>
          </w:tcPr>
          <w:p w14:paraId="69465113" w14:textId="77777777" w:rsidR="00CD5092" w:rsidRPr="00580D28" w:rsidRDefault="00CD5092" w:rsidP="003B4B68">
            <w:pPr>
              <w:pStyle w:val="Bibliografia-maisdoqueumaobra"/>
              <w:rPr>
                <w:rStyle w:val="Hyperlink"/>
                <w:rFonts w:cs="Arial"/>
                <w:color w:val="5B9BD5" w:themeColor="accent1"/>
                <w:u w:val="none"/>
              </w:rPr>
            </w:pPr>
            <w:r w:rsidRPr="00580D28">
              <w:rPr>
                <w:rStyle w:val="Hyperlink"/>
                <w:rFonts w:cs="Arial"/>
                <w:color w:val="5B9BD5" w:themeColor="accent1"/>
                <w:u w:val="none"/>
              </w:rPr>
              <w:t xml:space="preserve"> 34º ponta delgada 2021 </w:t>
            </w:r>
          </w:p>
        </w:tc>
      </w:tr>
      <w:tr w:rsidR="00CD5092" w:rsidRPr="00580D28" w14:paraId="2F4B27B8" w14:textId="77777777" w:rsidTr="005B21D3">
        <w:tc>
          <w:tcPr>
            <w:tcW w:w="22307" w:type="dxa"/>
          </w:tcPr>
          <w:p w14:paraId="481A2D5D" w14:textId="77777777" w:rsidR="00CD5092" w:rsidRPr="00580D28" w:rsidRDefault="00000000" w:rsidP="003B4B68">
            <w:pPr>
              <w:pStyle w:val="Bibliografia-maisdoqueumaobra"/>
              <w:rPr>
                <w:rFonts w:cs="Arial"/>
              </w:rPr>
            </w:pPr>
            <w:hyperlink r:id="rId266" w:history="1">
              <w:r w:rsidR="00CD5092" w:rsidRPr="00580D28">
                <w:rPr>
                  <w:rStyle w:val="Hyperlink"/>
                  <w:rFonts w:cs="Arial"/>
                  <w:color w:val="5B9BD5" w:themeColor="accent1"/>
                  <w:u w:val="none"/>
                </w:rPr>
                <w:t>https://www.lusofonias.net/documentos/sons-e-poesia-col%C3%B3quios/2738-34%C2%BA-col%C3%B3quio-ponta-delgada-2021-ana-paula-e-grupo-cora.html</w:t>
              </w:r>
            </w:hyperlink>
            <w:r w:rsidR="00CD5092" w:rsidRPr="00580D28">
              <w:rPr>
                <w:rFonts w:cs="Arial"/>
              </w:rPr>
              <w:t xml:space="preserve"> </w:t>
            </w:r>
          </w:p>
        </w:tc>
      </w:tr>
      <w:tr w:rsidR="00CD5092" w:rsidRPr="00580D28" w14:paraId="3076FD11" w14:textId="77777777" w:rsidTr="005B21D3">
        <w:tc>
          <w:tcPr>
            <w:tcW w:w="22307" w:type="dxa"/>
          </w:tcPr>
          <w:p w14:paraId="713F9D00" w14:textId="77777777" w:rsidR="00CD5092" w:rsidRPr="00580D28" w:rsidRDefault="00000000" w:rsidP="003B4B68">
            <w:pPr>
              <w:pStyle w:val="Bibliografia-maisdoqueumaobra"/>
              <w:rPr>
                <w:rFonts w:cs="Arial"/>
              </w:rPr>
            </w:pPr>
            <w:hyperlink r:id="rId267" w:history="1">
              <w:r w:rsidR="00CD5092" w:rsidRPr="00580D28">
                <w:rPr>
                  <w:rStyle w:val="Hyperlink"/>
                  <w:rFonts w:cs="Arial"/>
                  <w:color w:val="5B9BD5" w:themeColor="accent1"/>
                  <w:u w:val="none"/>
                </w:rPr>
                <w:t>https://www.lusofonias.net/documentos/sons-e-poesia-col%C3%B3quios/2687-34%C2%BA-coloquio-recital-trio-origens.html</w:t>
              </w:r>
            </w:hyperlink>
            <w:r w:rsidR="00CD5092" w:rsidRPr="00580D28">
              <w:rPr>
                <w:rFonts w:cs="Arial"/>
              </w:rPr>
              <w:t xml:space="preserve"> </w:t>
            </w:r>
          </w:p>
        </w:tc>
      </w:tr>
      <w:tr w:rsidR="00CD5092" w:rsidRPr="00580D28" w14:paraId="5E560849" w14:textId="77777777" w:rsidTr="005B21D3">
        <w:tc>
          <w:tcPr>
            <w:tcW w:w="22307" w:type="dxa"/>
          </w:tcPr>
          <w:p w14:paraId="65AD4DF2" w14:textId="77777777" w:rsidR="00CD5092" w:rsidRDefault="00000000" w:rsidP="003B4B68">
            <w:pPr>
              <w:pStyle w:val="Bibliografia-maisdoqueumaobra"/>
              <w:rPr>
                <w:rStyle w:val="Hyperlink"/>
                <w:rFonts w:cs="Arial"/>
                <w:color w:val="5B9BD5" w:themeColor="accent1"/>
                <w:u w:val="none"/>
              </w:rPr>
            </w:pPr>
            <w:hyperlink r:id="rId268" w:history="1">
              <w:r w:rsidR="00CD5092" w:rsidRPr="00580D28">
                <w:rPr>
                  <w:rStyle w:val="Hyperlink"/>
                  <w:rFonts w:cs="Arial"/>
                  <w:color w:val="5B9BD5" w:themeColor="accent1"/>
                  <w:u w:val="none"/>
                </w:rPr>
                <w:t>https://www.lusofonias.net/documentos/sons-e-poesia-col%C3%B3quios/2740-34%C2%BA-col%C3%B3quio-ponta-delgada-2021-trio-origens-2022.html</w:t>
              </w:r>
            </w:hyperlink>
            <w:r w:rsidR="00CD5092" w:rsidRPr="00580D28">
              <w:rPr>
                <w:rStyle w:val="Hyperlink"/>
                <w:rFonts w:cs="Arial"/>
                <w:color w:val="5B9BD5" w:themeColor="accent1"/>
                <w:u w:val="none"/>
              </w:rPr>
              <w:t xml:space="preserve"> </w:t>
            </w:r>
          </w:p>
          <w:p w14:paraId="5FD73696" w14:textId="381701D0" w:rsidR="005B21D3" w:rsidRPr="00580D28" w:rsidRDefault="005B21D3" w:rsidP="003B4B68">
            <w:pPr>
              <w:pStyle w:val="Bibliografia-maisdoqueumaobra"/>
              <w:rPr>
                <w:rFonts w:cs="Arial"/>
              </w:rPr>
            </w:pPr>
          </w:p>
        </w:tc>
      </w:tr>
    </w:tbl>
    <w:p w14:paraId="7C536A0D" w14:textId="77777777" w:rsidR="005B21D3" w:rsidRPr="00580D28" w:rsidRDefault="005B21D3" w:rsidP="003B4B68">
      <w:pPr>
        <w:rPr>
          <w:vertAlign w:val="superscript"/>
          <w:lang w:eastAsia="pt-PT"/>
        </w:rPr>
      </w:pPr>
      <w:r w:rsidRPr="00580D28">
        <w:rPr>
          <w:vertAlign w:val="superscript"/>
          <w:lang w:eastAsia="pt-PT"/>
        </w:rPr>
        <w:drawing>
          <wp:inline distT="0" distB="0" distL="0" distR="0" wp14:anchorId="3E86365B" wp14:editId="3DE016B4">
            <wp:extent cx="5407741" cy="3048000"/>
            <wp:effectExtent l="0" t="0" r="2540" b="0"/>
            <wp:docPr id="726" name="Picture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501620" cy="3100914"/>
                    </a:xfrm>
                    <a:prstGeom prst="rect">
                      <a:avLst/>
                    </a:prstGeom>
                    <a:noFill/>
                    <a:ln>
                      <a:noFill/>
                    </a:ln>
                  </pic:spPr>
                </pic:pic>
              </a:graphicData>
            </a:graphic>
          </wp:inline>
        </w:drawing>
      </w:r>
      <w:r w:rsidRPr="00580D28">
        <w:rPr>
          <w:vertAlign w:val="superscript"/>
          <w:lang w:eastAsia="pt-PT"/>
        </w:rPr>
        <w:t xml:space="preserve">  </w:t>
      </w:r>
      <w:r w:rsidRPr="00580D28">
        <w:rPr>
          <w:vertAlign w:val="superscript"/>
          <w:lang w:eastAsia="pt-PT"/>
        </w:rPr>
        <w:drawing>
          <wp:inline distT="0" distB="0" distL="0" distR="0" wp14:anchorId="58D3C278" wp14:editId="4ED84F95">
            <wp:extent cx="1695450" cy="3021727"/>
            <wp:effectExtent l="0" t="0" r="0" b="7620"/>
            <wp:docPr id="724" name="Picture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714667" cy="3055976"/>
                    </a:xfrm>
                    <a:prstGeom prst="rect">
                      <a:avLst/>
                    </a:prstGeom>
                    <a:noFill/>
                    <a:ln>
                      <a:noFill/>
                    </a:ln>
                  </pic:spPr>
                </pic:pic>
              </a:graphicData>
            </a:graphic>
          </wp:inline>
        </w:drawing>
      </w:r>
      <w:r w:rsidRPr="00580D28">
        <w:rPr>
          <w:vertAlign w:val="superscript"/>
          <w:lang w:eastAsia="pt-PT"/>
        </w:rPr>
        <w:t xml:space="preserve"> </w:t>
      </w:r>
      <w:r w:rsidRPr="00580D28">
        <w:rPr>
          <w:vertAlign w:val="superscript"/>
          <w:lang w:eastAsia="pt-PT"/>
        </w:rPr>
        <w:drawing>
          <wp:inline distT="0" distB="0" distL="0" distR="0" wp14:anchorId="5B71E6BC" wp14:editId="3BADB1CF">
            <wp:extent cx="1684080" cy="3004398"/>
            <wp:effectExtent l="0" t="0" r="0" b="5715"/>
            <wp:docPr id="723" name="Picture 102" descr="D:\Clipart\AAAICL coloquios fotos videos slides\all coloquios fotos\28º 2017 vila do porto\all\28º sta mª x01nov2017 (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Clipart\AAAICL coloquios fotos videos slides\all coloquios fotos\28º 2017 vila do porto\all\28º sta mª x01nov2017 (85).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713343" cy="3056604"/>
                    </a:xfrm>
                    <a:prstGeom prst="rect">
                      <a:avLst/>
                    </a:prstGeom>
                    <a:noFill/>
                    <a:ln>
                      <a:noFill/>
                    </a:ln>
                  </pic:spPr>
                </pic:pic>
              </a:graphicData>
            </a:graphic>
          </wp:inline>
        </w:drawing>
      </w:r>
      <w:r w:rsidRPr="00580D28">
        <w:t xml:space="preserve"> </w:t>
      </w:r>
      <w:r w:rsidRPr="00580D28">
        <w:drawing>
          <wp:inline distT="0" distB="0" distL="0" distR="0" wp14:anchorId="118B212D" wp14:editId="2184800F">
            <wp:extent cx="4630637" cy="3024092"/>
            <wp:effectExtent l="0" t="0" r="0" b="5080"/>
            <wp:docPr id="722" name="Picture 10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6"/>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4703805" cy="3071876"/>
                    </a:xfrm>
                    <a:prstGeom prst="rect">
                      <a:avLst/>
                    </a:prstGeom>
                    <a:noFill/>
                    <a:ln>
                      <a:noFill/>
                    </a:ln>
                  </pic:spPr>
                </pic:pic>
              </a:graphicData>
            </a:graphic>
          </wp:inline>
        </w:drawing>
      </w:r>
    </w:p>
    <w:p w14:paraId="27186468" w14:textId="77777777" w:rsidR="005B21D3" w:rsidRPr="00580D28" w:rsidRDefault="005B21D3" w:rsidP="003B4B68">
      <w:pPr>
        <w:pStyle w:val="IntenseQuote"/>
        <w:spacing w:line="240" w:lineRule="auto"/>
        <w:rPr>
          <w:rStyle w:val="FootnoteReference"/>
          <w:b w:val="0"/>
        </w:rPr>
      </w:pPr>
      <w:r w:rsidRPr="00580D28">
        <w:rPr>
          <w:rStyle w:val="FootnoteReference"/>
        </w:rPr>
        <w:t>28º VILA DO PORTO 2017</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28º VILA DO PORTO 2017</w:t>
      </w:r>
      <w:r w:rsidRPr="00580D28">
        <w:rPr>
          <w:rStyle w:val="FootnoteReference"/>
        </w:rPr>
        <w:tab/>
      </w:r>
      <w:r w:rsidRPr="00580D28">
        <w:rPr>
          <w:rStyle w:val="FootnoteReference"/>
        </w:rPr>
        <w:tab/>
      </w:r>
      <w:r w:rsidRPr="00580D28">
        <w:rPr>
          <w:rStyle w:val="FootnoteReference"/>
        </w:rPr>
        <w:tab/>
      </w:r>
      <w:r w:rsidRPr="00580D28">
        <w:rPr>
          <w:rStyle w:val="FootnoteReference"/>
        </w:rPr>
        <w:tab/>
        <w:t>29º BELMONTE 2018</w:t>
      </w:r>
    </w:p>
    <w:p w14:paraId="6DD0A665" w14:textId="77777777" w:rsidR="005B21D3" w:rsidRPr="00580D28" w:rsidRDefault="005B21D3" w:rsidP="003B4B68">
      <w:pPr>
        <w:tabs>
          <w:tab w:val="left" w:pos="284"/>
        </w:tabs>
        <w:ind w:right="-142" w:firstLine="85"/>
        <w:rPr>
          <w:szCs w:val="22"/>
          <w:u w:val="single"/>
          <w:vertAlign w:val="superscript"/>
          <w:lang w:eastAsia="pt-PT"/>
        </w:rPr>
      </w:pPr>
      <w:r w:rsidRPr="00580D28">
        <w:rPr>
          <w:szCs w:val="22"/>
        </w:rPr>
        <w:drawing>
          <wp:inline distT="0" distB="0" distL="0" distR="0" wp14:anchorId="73318894" wp14:editId="4E517A65">
            <wp:extent cx="3524250" cy="2631315"/>
            <wp:effectExtent l="0" t="0" r="0" b="0"/>
            <wp:docPr id="721" name="Picture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2"/>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3562394" cy="2659795"/>
                    </a:xfrm>
                    <a:prstGeom prst="rect">
                      <a:avLst/>
                    </a:prstGeom>
                    <a:noFill/>
                    <a:ln>
                      <a:noFill/>
                    </a:ln>
                  </pic:spPr>
                </pic:pic>
              </a:graphicData>
            </a:graphic>
          </wp:inline>
        </w:drawing>
      </w:r>
      <w:r w:rsidRPr="00580D28">
        <w:rPr>
          <w:szCs w:val="22"/>
          <w:u w:val="single"/>
          <w:vertAlign w:val="superscript"/>
          <w:lang w:eastAsia="pt-PT"/>
        </w:rPr>
        <w:t xml:space="preserve"> </w:t>
      </w:r>
      <w:r w:rsidRPr="00580D28">
        <w:rPr>
          <w:szCs w:val="22"/>
          <w:vertAlign w:val="superscript"/>
          <w:lang w:eastAsia="pt-PT"/>
        </w:rPr>
        <w:drawing>
          <wp:inline distT="0" distB="0" distL="0" distR="0" wp14:anchorId="26D14C6F" wp14:editId="466E0CB3">
            <wp:extent cx="3330113" cy="2593196"/>
            <wp:effectExtent l="0" t="0" r="3810" b="0"/>
            <wp:docPr id="720" name="Picture 1997" descr="fundao 2015 29mar2015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7" descr="fundao 2015 29mar2015 (45)"/>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370522" cy="2624663"/>
                    </a:xfrm>
                    <a:prstGeom prst="rect">
                      <a:avLst/>
                    </a:prstGeom>
                    <a:noFill/>
                    <a:ln>
                      <a:noFill/>
                    </a:ln>
                  </pic:spPr>
                </pic:pic>
              </a:graphicData>
            </a:graphic>
          </wp:inline>
        </w:drawing>
      </w:r>
      <w:r w:rsidRPr="00580D28">
        <w:rPr>
          <w:szCs w:val="22"/>
          <w:lang w:eastAsia="pt-PT"/>
        </w:rPr>
        <w:drawing>
          <wp:inline distT="0" distB="0" distL="0" distR="0" wp14:anchorId="06EA08B8" wp14:editId="5B5D3E94">
            <wp:extent cx="3487699" cy="261896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3508260" cy="2634407"/>
                    </a:xfrm>
                    <a:prstGeom prst="rect">
                      <a:avLst/>
                    </a:prstGeom>
                    <a:noFill/>
                    <a:ln>
                      <a:noFill/>
                    </a:ln>
                  </pic:spPr>
                </pic:pic>
              </a:graphicData>
            </a:graphic>
          </wp:inline>
        </w:drawing>
      </w:r>
      <w:r w:rsidRPr="00580D28">
        <w:rPr>
          <w:szCs w:val="22"/>
          <w:lang w:eastAsia="pt-PT"/>
        </w:rPr>
        <w:drawing>
          <wp:inline distT="0" distB="0" distL="0" distR="0" wp14:anchorId="23369566" wp14:editId="000E3789">
            <wp:extent cx="3523826" cy="2642870"/>
            <wp:effectExtent l="0" t="0" r="635" b="5080"/>
            <wp:docPr id="718"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548976" cy="2661732"/>
                    </a:xfrm>
                    <a:prstGeom prst="rect">
                      <a:avLst/>
                    </a:prstGeom>
                    <a:noFill/>
                    <a:ln>
                      <a:noFill/>
                    </a:ln>
                  </pic:spPr>
                </pic:pic>
              </a:graphicData>
            </a:graphic>
          </wp:inline>
        </w:drawing>
      </w:r>
    </w:p>
    <w:p w14:paraId="788C6EDE" w14:textId="77777777" w:rsidR="005B21D3" w:rsidRPr="00580D28" w:rsidRDefault="005B21D3" w:rsidP="003B4B68">
      <w:pPr>
        <w:pStyle w:val="IntenseQuote"/>
        <w:spacing w:line="240" w:lineRule="auto"/>
      </w:pPr>
      <w:r w:rsidRPr="00580D28">
        <w:rPr>
          <w:rStyle w:val="FootnoteReference"/>
        </w:rPr>
        <w:t>9º lagoa 2009</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 xml:space="preserve"> 23º FUNDÃO 2015</w:t>
      </w:r>
      <w:r w:rsidRPr="00580D28">
        <w:rPr>
          <w:rStyle w:val="FootnoteReference"/>
        </w:rPr>
        <w:tab/>
      </w:r>
      <w:r w:rsidRPr="00580D28">
        <w:rPr>
          <w:rStyle w:val="FootnoteReference"/>
        </w:rPr>
        <w:tab/>
      </w:r>
      <w:r w:rsidRPr="00580D28">
        <w:rPr>
          <w:rStyle w:val="FootnoteReference"/>
        </w:rPr>
        <w:tab/>
        <w:t xml:space="preserve">   </w:t>
      </w:r>
      <w:r w:rsidRPr="00580D28">
        <w:tab/>
      </w:r>
      <w:r w:rsidRPr="00580D28">
        <w:tab/>
      </w:r>
      <w:r w:rsidRPr="00580D28">
        <w:rPr>
          <w:rStyle w:val="FootnoteReference"/>
        </w:rPr>
        <w:t>24º GRACIOSA 2015</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26º LOMBA Da MAIA 016</w:t>
      </w:r>
    </w:p>
    <w:p w14:paraId="44941E65" w14:textId="77777777" w:rsidR="005B21D3" w:rsidRDefault="005B21D3" w:rsidP="003B4B68"/>
    <w:tbl>
      <w:tblPr>
        <w:tblStyle w:val="TableGrid"/>
        <w:tblW w:w="0" w:type="auto"/>
        <w:tblInd w:w="57" w:type="dxa"/>
        <w:tblLook w:val="04A0" w:firstRow="1" w:lastRow="0" w:firstColumn="1" w:lastColumn="0" w:noHBand="0" w:noVBand="1"/>
      </w:tblPr>
      <w:tblGrid>
        <w:gridCol w:w="22307"/>
      </w:tblGrid>
      <w:tr w:rsidR="00CD5092" w:rsidRPr="00580D28" w14:paraId="083AC495" w14:textId="77777777" w:rsidTr="005B21D3">
        <w:tc>
          <w:tcPr>
            <w:tcW w:w="22307" w:type="dxa"/>
          </w:tcPr>
          <w:p w14:paraId="2588B2A9" w14:textId="591FBE29" w:rsidR="00580D28" w:rsidRPr="00580D28" w:rsidRDefault="00CD5092" w:rsidP="003B4B68">
            <w:pPr>
              <w:pStyle w:val="Colquio"/>
            </w:pPr>
            <w:r w:rsidRPr="00580D28">
              <w:t>ATUA NOS RECITAIS</w:t>
            </w:r>
          </w:p>
        </w:tc>
      </w:tr>
      <w:tr w:rsidR="00CD5092" w:rsidRPr="00580D28" w14:paraId="3C35D835" w14:textId="77777777" w:rsidTr="005B21D3">
        <w:tc>
          <w:tcPr>
            <w:tcW w:w="22307" w:type="dxa"/>
          </w:tcPr>
          <w:p w14:paraId="51942AAC" w14:textId="715C6AC8" w:rsidR="00580D28" w:rsidRPr="00580D28" w:rsidRDefault="00CD5092" w:rsidP="003B4B68">
            <w:pPr>
              <w:pStyle w:val="Colquio"/>
            </w:pPr>
            <w:r w:rsidRPr="00580D28">
              <w:t>PARTICIPOU PELA PRIMEIRA VEZ EM 2008 NA LAGOA TENDO SEGUIDAMENTE PARTICIPADO NOS COLÓQUIOS DE BRAGANÇA 2009, VILA DO PORTO 2011, OURENSE 2012. SEIA 2013, SEIA 2014, FUNDÃO E GRACIOSA 2015. MONTALEGRE 2016, LOMBA DA MAIA 2016, VILA DO PORTO 2017, BELMONTE 2017, 2018, 2019, ponta delgada 202</w:t>
            </w:r>
          </w:p>
        </w:tc>
      </w:tr>
    </w:tbl>
    <w:bookmarkEnd w:id="11"/>
    <w:p w14:paraId="48D9BCCB" w14:textId="77777777" w:rsidR="00F83B0F" w:rsidRPr="00580D28" w:rsidRDefault="00C9267F" w:rsidP="003B4B68">
      <w:pPr>
        <w:ind w:left="426"/>
        <w:rPr>
          <w:szCs w:val="24"/>
        </w:rPr>
      </w:pPr>
      <w:r>
        <w:rPr>
          <w:b/>
          <w:bCs/>
          <w:szCs w:val="24"/>
          <w:lang w:eastAsia="pt-PT"/>
        </w:rPr>
        <w:pict w14:anchorId="7507D741">
          <v:shape id="_x0000_i1040" type="#_x0000_t75" style="width:324pt;height:5.4pt" o:hrpct="0" o:hr="t">
            <v:imagedata r:id="rId277" o:title="BD10256_"/>
          </v:shape>
        </w:pict>
      </w:r>
    </w:p>
    <w:p w14:paraId="642C8C0A" w14:textId="089EEC0E" w:rsidR="00F83B0F" w:rsidRPr="00580D28" w:rsidRDefault="00F83B0F" w:rsidP="003B4B68">
      <w:pPr>
        <w:pStyle w:val="Heading1"/>
        <w:rPr>
          <w:highlight w:val="yellow"/>
        </w:rPr>
      </w:pPr>
      <w:bookmarkStart w:id="12" w:name="_Hlk487789916"/>
      <w:r w:rsidRPr="00580D28">
        <w:rPr>
          <w:highlight w:val="yellow"/>
        </w:rPr>
        <w:t xml:space="preserve">CAROLINA CORDEIRO, ESCRITORA, </w:t>
      </w:r>
      <w:r w:rsidR="00CD5092" w:rsidRPr="00580D28">
        <w:rPr>
          <w:highlight w:val="yellow"/>
        </w:rPr>
        <w:t xml:space="preserve">S. MIGUEL, </w:t>
      </w:r>
      <w:r w:rsidRPr="00580D28">
        <w:rPr>
          <w:highlight w:val="yellow"/>
        </w:rPr>
        <w:t>UNIV DOS AÇORES</w:t>
      </w:r>
      <w:bookmarkEnd w:id="12"/>
      <w:r w:rsidRPr="00580D28">
        <w:rPr>
          <w:highlight w:val="yellow"/>
        </w:rPr>
        <w:t>, E</w:t>
      </w:r>
      <w:r w:rsidR="00CD5092" w:rsidRPr="00580D28">
        <w:rPr>
          <w:highlight w:val="yellow"/>
        </w:rPr>
        <w:t xml:space="preserve"> </w:t>
      </w:r>
      <w:r w:rsidRPr="00580D28">
        <w:rPr>
          <w:highlight w:val="yellow"/>
        </w:rPr>
        <w:t>P</w:t>
      </w:r>
      <w:r w:rsidR="00CD5092" w:rsidRPr="00580D28">
        <w:rPr>
          <w:highlight w:val="yellow"/>
        </w:rPr>
        <w:t xml:space="preserve"> </w:t>
      </w:r>
      <w:r w:rsidRPr="00580D28">
        <w:rPr>
          <w:highlight w:val="yellow"/>
        </w:rPr>
        <w:t xml:space="preserve">CAPELAS, AICL.  </w:t>
      </w:r>
    </w:p>
    <w:p w14:paraId="1C0542BD" w14:textId="4CC06E11" w:rsidR="00F83B0F" w:rsidRPr="00580D28" w:rsidRDefault="00DB750D" w:rsidP="003B4B68">
      <w:pPr>
        <w:pStyle w:val="Caption"/>
      </w:pPr>
      <w:r>
        <w:t xml:space="preserve">         </w:t>
      </w:r>
      <w:r w:rsidR="00580D28" w:rsidRPr="00580D28">
        <w:rPr>
          <w:rStyle w:val="FootnoteReference"/>
        </w:rPr>
        <w:t xml:space="preserve">  </w:t>
      </w:r>
      <w:r w:rsidR="00580D28" w:rsidRPr="00580D28">
        <w:rPr>
          <w:rStyle w:val="FootnoteReference"/>
        </w:rPr>
        <w:tab/>
      </w:r>
      <w:r w:rsidR="00F83B0F" w:rsidRPr="00580D28">
        <w:t xml:space="preserve">CAROLINA CORDEIRO é licenciada em Estudos Portugueses e Ingleses, pela Universidade dos Açores e pós-graduada em Língua Portuguesa — Investigação e Ensino (Universidade Aberta). </w:t>
      </w:r>
    </w:p>
    <w:p w14:paraId="10DDFDBE" w14:textId="77777777" w:rsidR="00F83B0F" w:rsidRPr="00580D28" w:rsidRDefault="00F83B0F" w:rsidP="003B4B68">
      <w:pPr>
        <w:rPr>
          <w:kern w:val="1"/>
          <w:szCs w:val="24"/>
        </w:rPr>
      </w:pPr>
      <w:r w:rsidRPr="00580D28">
        <w:rPr>
          <w:kern w:val="1"/>
          <w:szCs w:val="24"/>
        </w:rPr>
        <w:t>Desde 2005 que tem vindo a aproximar a sua profissão de professora e formadora à escrita criativa. Leciona as línguas portuguesa, inglesa e alemã.</w:t>
      </w:r>
    </w:p>
    <w:p w14:paraId="2F5C1487" w14:textId="77777777" w:rsidR="00F83B0F" w:rsidRPr="00580D28" w:rsidRDefault="00F83B0F" w:rsidP="003B4B68">
      <w:pPr>
        <w:rPr>
          <w:kern w:val="1"/>
          <w:szCs w:val="24"/>
        </w:rPr>
      </w:pPr>
      <w:r w:rsidRPr="00580D28">
        <w:rPr>
          <w:kern w:val="1"/>
          <w:szCs w:val="24"/>
        </w:rPr>
        <w:t xml:space="preserve">Publicou os seus primeiros poemas na coletânea </w:t>
      </w:r>
      <w:r w:rsidRPr="00580D28">
        <w:rPr>
          <w:i/>
          <w:iCs/>
          <w:kern w:val="1"/>
          <w:szCs w:val="24"/>
        </w:rPr>
        <w:t>The</w:t>
      </w:r>
      <w:r w:rsidRPr="00580D28">
        <w:rPr>
          <w:kern w:val="1"/>
          <w:szCs w:val="24"/>
        </w:rPr>
        <w:t xml:space="preserve"> </w:t>
      </w:r>
      <w:r w:rsidRPr="00580D28">
        <w:rPr>
          <w:i/>
          <w:iCs/>
          <w:kern w:val="1"/>
          <w:szCs w:val="24"/>
        </w:rPr>
        <w:t>International</w:t>
      </w:r>
      <w:r w:rsidRPr="00580D28">
        <w:rPr>
          <w:kern w:val="1"/>
          <w:szCs w:val="24"/>
        </w:rPr>
        <w:t xml:space="preserve"> </w:t>
      </w:r>
      <w:r w:rsidRPr="00580D28">
        <w:rPr>
          <w:i/>
          <w:iCs/>
          <w:kern w:val="1"/>
          <w:szCs w:val="24"/>
        </w:rPr>
        <w:t xml:space="preserve">Who's Who in Poetry </w:t>
      </w:r>
      <w:r w:rsidRPr="00580D28">
        <w:rPr>
          <w:kern w:val="1"/>
          <w:szCs w:val="24"/>
        </w:rPr>
        <w:t xml:space="preserve">(International Library of Poetry. 2004). </w:t>
      </w:r>
    </w:p>
    <w:p w14:paraId="7A8C42DA" w14:textId="77777777" w:rsidR="00F83B0F" w:rsidRPr="00580D28" w:rsidRDefault="00F83B0F" w:rsidP="003B4B68">
      <w:pPr>
        <w:rPr>
          <w:kern w:val="1"/>
          <w:szCs w:val="24"/>
        </w:rPr>
      </w:pPr>
      <w:r w:rsidRPr="00580D28">
        <w:rPr>
          <w:kern w:val="1"/>
          <w:szCs w:val="24"/>
        </w:rPr>
        <w:t>Mais tarde, em 2012, publicou o seu primeiro livro de poesia</w:t>
      </w:r>
      <w:r w:rsidRPr="00580D28">
        <w:rPr>
          <w:i/>
          <w:iCs/>
          <w:kern w:val="1"/>
          <w:szCs w:val="24"/>
        </w:rPr>
        <w:t xml:space="preserve"> Invictas Brotassem</w:t>
      </w:r>
      <w:r w:rsidRPr="00580D28">
        <w:rPr>
          <w:kern w:val="1"/>
          <w:szCs w:val="24"/>
        </w:rPr>
        <w:t xml:space="preserve">, sob o pseudónimo Clarice Nunes-Dorval, com a chancela da Chiado Editora. </w:t>
      </w:r>
    </w:p>
    <w:p w14:paraId="71ED8DCB" w14:textId="77777777" w:rsidR="00F83B0F" w:rsidRPr="00580D28" w:rsidRDefault="00F83B0F" w:rsidP="003B4B68">
      <w:pPr>
        <w:rPr>
          <w:kern w:val="1"/>
          <w:szCs w:val="24"/>
        </w:rPr>
      </w:pPr>
      <w:r w:rsidRPr="00580D28">
        <w:rPr>
          <w:kern w:val="1"/>
          <w:szCs w:val="24"/>
        </w:rPr>
        <w:t xml:space="preserve">Em 2013, participou na </w:t>
      </w:r>
      <w:r w:rsidRPr="00580D28">
        <w:rPr>
          <w:i/>
          <w:iCs/>
          <w:kern w:val="1"/>
          <w:szCs w:val="24"/>
        </w:rPr>
        <w:t xml:space="preserve">Antologia de Poesia Contemporânea "Entre o Sono e o Sonho", vol. IV </w:t>
      </w:r>
      <w:r w:rsidRPr="00580D28">
        <w:rPr>
          <w:kern w:val="1"/>
          <w:szCs w:val="24"/>
        </w:rPr>
        <w:t xml:space="preserve">(Chiado Editora) bem como na </w:t>
      </w:r>
      <w:r w:rsidRPr="00580D28">
        <w:rPr>
          <w:i/>
          <w:iCs/>
          <w:kern w:val="1"/>
          <w:szCs w:val="24"/>
        </w:rPr>
        <w:t xml:space="preserve">Antologia Nós Poetas Editamos — PARTE V </w:t>
      </w:r>
      <w:r w:rsidRPr="00580D28">
        <w:rPr>
          <w:kern w:val="1"/>
          <w:szCs w:val="24"/>
        </w:rPr>
        <w:t xml:space="preserve">(2014). </w:t>
      </w:r>
    </w:p>
    <w:p w14:paraId="41659477" w14:textId="77777777" w:rsidR="00F83B0F" w:rsidRPr="00580D28" w:rsidRDefault="00F83B0F" w:rsidP="003B4B68">
      <w:pPr>
        <w:rPr>
          <w:kern w:val="1"/>
          <w:szCs w:val="24"/>
        </w:rPr>
      </w:pPr>
      <w:r w:rsidRPr="00580D28">
        <w:rPr>
          <w:kern w:val="1"/>
          <w:szCs w:val="24"/>
        </w:rPr>
        <w:t xml:space="preserve">Em dezembro de 2013, editou o primeiro volume da trilogia Tempo, com o seu romance histórico </w:t>
      </w:r>
      <w:r w:rsidRPr="00580D28">
        <w:rPr>
          <w:i/>
          <w:iCs/>
          <w:kern w:val="1"/>
          <w:szCs w:val="24"/>
        </w:rPr>
        <w:t>No Meu Tempo</w:t>
      </w:r>
      <w:r w:rsidRPr="00580D28">
        <w:rPr>
          <w:kern w:val="1"/>
          <w:szCs w:val="24"/>
        </w:rPr>
        <w:t xml:space="preserve"> (Pastelaria Estudios); </w:t>
      </w:r>
    </w:p>
    <w:p w14:paraId="70FD6C79" w14:textId="77777777" w:rsidR="00F83B0F" w:rsidRPr="00580D28" w:rsidRDefault="00F83B0F" w:rsidP="003B4B68">
      <w:pPr>
        <w:rPr>
          <w:kern w:val="1"/>
          <w:szCs w:val="24"/>
        </w:rPr>
      </w:pPr>
      <w:r w:rsidRPr="00580D28">
        <w:rPr>
          <w:kern w:val="1"/>
          <w:szCs w:val="24"/>
        </w:rPr>
        <w:lastRenderedPageBreak/>
        <w:t xml:space="preserve">Em junho de 2015, apresentou o segundo volume, o romance </w:t>
      </w:r>
      <w:r w:rsidRPr="00580D28">
        <w:rPr>
          <w:i/>
          <w:iCs/>
          <w:kern w:val="1"/>
          <w:szCs w:val="24"/>
        </w:rPr>
        <w:t xml:space="preserve">Naquele Tempo </w:t>
      </w:r>
      <w:r w:rsidRPr="00580D28">
        <w:rPr>
          <w:kern w:val="1"/>
          <w:szCs w:val="24"/>
        </w:rPr>
        <w:t xml:space="preserve">(Letras Lavadas). </w:t>
      </w:r>
    </w:p>
    <w:p w14:paraId="45375697" w14:textId="77777777" w:rsidR="00F83B0F" w:rsidRPr="00580D28" w:rsidRDefault="00F83B0F" w:rsidP="003B4B68">
      <w:pPr>
        <w:rPr>
          <w:kern w:val="1"/>
          <w:szCs w:val="24"/>
        </w:rPr>
      </w:pPr>
      <w:r w:rsidRPr="00580D28">
        <w:rPr>
          <w:kern w:val="1"/>
          <w:szCs w:val="24"/>
        </w:rPr>
        <w:t xml:space="preserve">Tem participado, regularmente, em diversas revistas e jornais literários regionais e nacionais. </w:t>
      </w:r>
    </w:p>
    <w:p w14:paraId="7701C9C6" w14:textId="77777777" w:rsidR="00F83B0F" w:rsidRPr="00580D28" w:rsidRDefault="00F83B0F" w:rsidP="003B4B68">
      <w:pPr>
        <w:rPr>
          <w:kern w:val="1"/>
          <w:szCs w:val="24"/>
        </w:rPr>
      </w:pPr>
      <w:r w:rsidRPr="00580D28">
        <w:rPr>
          <w:kern w:val="1"/>
          <w:szCs w:val="24"/>
        </w:rPr>
        <w:t xml:space="preserve">De igual modo, coordena campos de férias e ministra workshops de escrita criativa, a públicos de diversas idades. </w:t>
      </w:r>
    </w:p>
    <w:p w14:paraId="1AA6B8DA" w14:textId="77777777" w:rsidR="00F83B0F" w:rsidRPr="00580D28" w:rsidRDefault="00F83B0F" w:rsidP="003B4B68">
      <w:pPr>
        <w:rPr>
          <w:kern w:val="1"/>
          <w:szCs w:val="24"/>
        </w:rPr>
      </w:pPr>
      <w:r w:rsidRPr="00580D28">
        <w:rPr>
          <w:kern w:val="1"/>
          <w:szCs w:val="24"/>
        </w:rPr>
        <w:t xml:space="preserve">Entre 2013 e 2015, representou e colaborou com o programa EscreViver (n)os Açores; foi vencedora do concurso de poemas </w:t>
      </w:r>
      <w:r w:rsidRPr="00580D28">
        <w:rPr>
          <w:i/>
          <w:iCs/>
          <w:kern w:val="1"/>
          <w:szCs w:val="24"/>
        </w:rPr>
        <w:t>Calendário Artelogy 2014;</w:t>
      </w:r>
      <w:r w:rsidRPr="00580D28">
        <w:rPr>
          <w:kern w:val="1"/>
          <w:szCs w:val="24"/>
        </w:rPr>
        <w:t xml:space="preserve"> </w:t>
      </w:r>
    </w:p>
    <w:p w14:paraId="090E49DB" w14:textId="77777777" w:rsidR="00F83B0F" w:rsidRPr="00580D28" w:rsidRDefault="00F83B0F" w:rsidP="003B4B68">
      <w:pPr>
        <w:rPr>
          <w:kern w:val="1"/>
          <w:szCs w:val="24"/>
        </w:rPr>
      </w:pPr>
      <w:r w:rsidRPr="00580D28">
        <w:rPr>
          <w:kern w:val="1"/>
          <w:szCs w:val="24"/>
        </w:rPr>
        <w:t>Em 2016,</w:t>
      </w:r>
      <w:r w:rsidRPr="00580D28">
        <w:rPr>
          <w:i/>
          <w:iCs/>
          <w:kern w:val="1"/>
          <w:szCs w:val="24"/>
        </w:rPr>
        <w:t xml:space="preserve"> </w:t>
      </w:r>
      <w:r w:rsidRPr="00580D28">
        <w:rPr>
          <w:kern w:val="1"/>
          <w:szCs w:val="24"/>
        </w:rPr>
        <w:t xml:space="preserve">foi vencedora da 4ª edição do Prémio de Escrita MiratecArts com o “Conto da Mulher de Cordas”. </w:t>
      </w:r>
    </w:p>
    <w:p w14:paraId="0434150E" w14:textId="77777777" w:rsidR="00F83B0F" w:rsidRPr="00580D28" w:rsidRDefault="00F83B0F" w:rsidP="003B4B68">
      <w:pPr>
        <w:rPr>
          <w:kern w:val="1"/>
          <w:szCs w:val="24"/>
        </w:rPr>
      </w:pPr>
      <w:r w:rsidRPr="00580D28">
        <w:rPr>
          <w:kern w:val="1"/>
          <w:szCs w:val="24"/>
        </w:rPr>
        <w:t xml:space="preserve">Carolina Cordeiro tem dinamizado vários eventos, em diversas escolas, com pequenos contos infantis tentando projetar a leitura como “bem essencial à vida”. </w:t>
      </w:r>
    </w:p>
    <w:p w14:paraId="0A3EE0DF" w14:textId="6A79087B" w:rsidR="00F83B0F" w:rsidRPr="00580D28" w:rsidRDefault="00F83B0F" w:rsidP="003B4B68">
      <w:pPr>
        <w:rPr>
          <w:kern w:val="1"/>
          <w:szCs w:val="24"/>
        </w:rPr>
      </w:pPr>
      <w:r w:rsidRPr="00580D28">
        <w:rPr>
          <w:kern w:val="1"/>
          <w:szCs w:val="24"/>
        </w:rPr>
        <w:t xml:space="preserve">Participa ativamente no </w:t>
      </w:r>
      <w:r w:rsidRPr="00580D28">
        <w:rPr>
          <w:i/>
          <w:iCs/>
          <w:kern w:val="1"/>
          <w:szCs w:val="24"/>
        </w:rPr>
        <w:t>Azores Fringe Festival.</w:t>
      </w:r>
      <w:r w:rsidRPr="00580D28">
        <w:rPr>
          <w:kern w:val="1"/>
          <w:szCs w:val="24"/>
        </w:rPr>
        <w:t xml:space="preserve"> É uma das responsáveis pela área cultural da Casa do Povo de S. Vicente Ferreira. </w:t>
      </w:r>
    </w:p>
    <w:p w14:paraId="29458396" w14:textId="77777777" w:rsidR="00F83B0F" w:rsidRPr="00580D28" w:rsidRDefault="00F83B0F" w:rsidP="003B4B68">
      <w:pPr>
        <w:rPr>
          <w:kern w:val="1"/>
          <w:szCs w:val="24"/>
        </w:rPr>
      </w:pPr>
      <w:r w:rsidRPr="00580D28">
        <w:rPr>
          <w:kern w:val="1"/>
          <w:szCs w:val="24"/>
        </w:rPr>
        <w:t xml:space="preserve">Defendeu a tese de mestrado com foco em Daniel de Sá e a componente autobiográfica da escrita açoriana. </w:t>
      </w:r>
    </w:p>
    <w:p w14:paraId="6AD5CA49" w14:textId="0179655C" w:rsidR="00F83B0F" w:rsidRDefault="00F83B0F" w:rsidP="003B4B68">
      <w:pPr>
        <w:rPr>
          <w:color w:val="2F2F2F"/>
          <w:szCs w:val="24"/>
          <w:shd w:val="clear" w:color="auto" w:fill="FFFFFF"/>
        </w:rPr>
      </w:pPr>
      <w:r w:rsidRPr="00580D28">
        <w:rPr>
          <w:color w:val="2F2F2F"/>
          <w:szCs w:val="24"/>
          <w:shd w:val="clear" w:color="auto" w:fill="FFFFFF"/>
        </w:rPr>
        <w:t>FOI Professora no Colégio do Castanheiro, bem como na Escola profissional de Capelas e na empresa de Ponta Delgada - Da Vinci Ginásios da Educação.</w:t>
      </w:r>
    </w:p>
    <w:p w14:paraId="293220B6" w14:textId="1FECB3C1" w:rsidR="00153CE4" w:rsidRPr="00580D28" w:rsidRDefault="00153CE4" w:rsidP="003B4B68">
      <w:pPr>
        <w:rPr>
          <w:color w:val="2F2F2F"/>
          <w:szCs w:val="24"/>
          <w:shd w:val="clear" w:color="auto" w:fill="FFFFFF"/>
        </w:rPr>
      </w:pPr>
      <w:r>
        <w:rPr>
          <w:color w:val="2F2F2F"/>
          <w:szCs w:val="24"/>
          <w:shd w:val="clear" w:color="auto" w:fill="FFFFFF"/>
        </w:rPr>
        <w:t xml:space="preserve">Atualmente </w:t>
      </w:r>
      <w:r w:rsidRPr="00580D28">
        <w:rPr>
          <w:color w:val="2F2F2F"/>
          <w:szCs w:val="24"/>
          <w:shd w:val="clear" w:color="auto" w:fill="FFFFFF"/>
        </w:rPr>
        <w:t xml:space="preserve">na Escola profissional de Capelas </w:t>
      </w:r>
    </w:p>
    <w:p w14:paraId="2B18F7F3" w14:textId="77777777" w:rsidR="005B21D3" w:rsidRDefault="005B21D3" w:rsidP="003B4B68">
      <w:pPr>
        <w:tabs>
          <w:tab w:val="left" w:pos="284"/>
        </w:tabs>
        <w:ind w:right="-142"/>
      </w:pPr>
      <w:r w:rsidRPr="00580D28">
        <w:rPr>
          <w:rStyle w:val="FootnoteReference"/>
        </w:rPr>
        <w:t xml:space="preserve"> </w:t>
      </w:r>
      <w:r w:rsidRPr="00580D28">
        <w:rPr>
          <w:rStyle w:val="FootnoteReference"/>
        </w:rPr>
        <w:drawing>
          <wp:inline distT="0" distB="0" distL="0" distR="0" wp14:anchorId="0C221FA2" wp14:editId="142432B1">
            <wp:extent cx="3756319" cy="2511017"/>
            <wp:effectExtent l="0" t="0" r="0" b="3810"/>
            <wp:docPr id="46" name="Picture 46" descr="A person holding a wine gla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erson holding a wine glass&#10;&#10;Description automatically generated with medium confidence"/>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3773036" cy="2522192"/>
                    </a:xfrm>
                    <a:prstGeom prst="rect">
                      <a:avLst/>
                    </a:prstGeom>
                    <a:noFill/>
                    <a:ln>
                      <a:noFill/>
                    </a:ln>
                  </pic:spPr>
                </pic:pic>
              </a:graphicData>
            </a:graphic>
          </wp:inline>
        </w:drawing>
      </w:r>
      <w:r w:rsidRPr="00580D28">
        <w:rPr>
          <w:rStyle w:val="FootnoteReference"/>
        </w:rPr>
        <w:drawing>
          <wp:inline distT="0" distB="0" distL="0" distR="0" wp14:anchorId="4BB9638D" wp14:editId="222CFB5B">
            <wp:extent cx="3276600" cy="2456353"/>
            <wp:effectExtent l="0" t="0" r="0" b="1270"/>
            <wp:docPr id="44" name="Picture 44" descr="A group of people sitting at a table with flow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group of people sitting at a table with flowers&#10;&#10;Description automatically generated with medium confidence"/>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3358129" cy="2517472"/>
                    </a:xfrm>
                    <a:prstGeom prst="rect">
                      <a:avLst/>
                    </a:prstGeom>
                    <a:noFill/>
                    <a:ln>
                      <a:noFill/>
                    </a:ln>
                  </pic:spPr>
                </pic:pic>
              </a:graphicData>
            </a:graphic>
          </wp:inline>
        </w:drawing>
      </w:r>
      <w:r w:rsidRPr="00580D28">
        <w:rPr>
          <w:rStyle w:val="FootnoteReference"/>
        </w:rPr>
        <w:drawing>
          <wp:inline distT="0" distB="0" distL="0" distR="0" wp14:anchorId="32B39173" wp14:editId="2DDFB5E1">
            <wp:extent cx="1850231" cy="2466975"/>
            <wp:effectExtent l="0" t="0" r="0" b="0"/>
            <wp:docPr id="112" name="Picture 112" descr="A picture containing person, indoor, wall, liv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picture containing person, indoor, wall, living&#10;&#10;Description automatically generated"/>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891502" cy="2522002"/>
                    </a:xfrm>
                    <a:prstGeom prst="rect">
                      <a:avLst/>
                    </a:prstGeom>
                    <a:noFill/>
                    <a:ln>
                      <a:noFill/>
                    </a:ln>
                  </pic:spPr>
                </pic:pic>
              </a:graphicData>
            </a:graphic>
          </wp:inline>
        </w:drawing>
      </w:r>
      <w:r w:rsidRPr="00580D28">
        <w:rPr>
          <w:rStyle w:val="FootnoteReference"/>
        </w:rPr>
        <w:drawing>
          <wp:inline distT="0" distB="0" distL="0" distR="0" wp14:anchorId="7A514F0D" wp14:editId="1C52AF85">
            <wp:extent cx="3333750" cy="2501290"/>
            <wp:effectExtent l="0" t="0" r="0" b="0"/>
            <wp:docPr id="113" name="Picture 113" descr="A group of people sitting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group of people sitting around a table&#10;&#10;Description automatically generated with medium confidence"/>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422118" cy="2567592"/>
                    </a:xfrm>
                    <a:prstGeom prst="rect">
                      <a:avLst/>
                    </a:prstGeom>
                    <a:noFill/>
                    <a:ln>
                      <a:noFill/>
                    </a:ln>
                  </pic:spPr>
                </pic:pic>
              </a:graphicData>
            </a:graphic>
          </wp:inline>
        </w:drawing>
      </w:r>
    </w:p>
    <w:p w14:paraId="77ECFC6A" w14:textId="77777777" w:rsidR="005B21D3" w:rsidRPr="007B54E4" w:rsidRDefault="005B21D3" w:rsidP="003B4B68">
      <w:pPr>
        <w:tabs>
          <w:tab w:val="left" w:pos="284"/>
        </w:tabs>
        <w:ind w:right="-142"/>
        <w:rPr>
          <w:caps/>
          <w:color w:val="2E74B5" w:themeColor="accent1" w:themeShade="BF"/>
          <w:sz w:val="16"/>
          <w:szCs w:val="24"/>
        </w:rPr>
      </w:pPr>
      <w:r>
        <w:rPr>
          <w:rStyle w:val="FootnoteReference"/>
        </w:rPr>
        <w:tab/>
      </w:r>
      <w:r>
        <w:tab/>
      </w:r>
      <w:r>
        <w:tab/>
      </w:r>
      <w:r>
        <w:tab/>
      </w:r>
      <w:r>
        <w:tab/>
      </w:r>
      <w:r>
        <w:tab/>
      </w:r>
      <w:r>
        <w:tab/>
      </w:r>
      <w:r>
        <w:tab/>
      </w:r>
      <w:r>
        <w:tab/>
      </w:r>
      <w:r>
        <w:tab/>
      </w:r>
      <w:r>
        <w:tab/>
      </w:r>
      <w:r>
        <w:tab/>
      </w:r>
      <w:r>
        <w:tab/>
      </w:r>
      <w:r>
        <w:tab/>
      </w:r>
      <w:r>
        <w:tab/>
      </w:r>
      <w:r>
        <w:tab/>
      </w:r>
      <w:r w:rsidRPr="00580D28">
        <w:rPr>
          <w:rStyle w:val="FootnoteReference"/>
        </w:rPr>
        <w:t>32º GRACIOSA 2019</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p>
    <w:p w14:paraId="599C783A" w14:textId="77777777" w:rsidR="005B21D3" w:rsidRPr="00580D28" w:rsidRDefault="005B21D3" w:rsidP="003B4B68">
      <w:pPr>
        <w:pStyle w:val="Caption"/>
        <w:rPr>
          <w:rStyle w:val="FootnoteReference"/>
        </w:rPr>
      </w:pPr>
      <w:r w:rsidRPr="00580D28">
        <w:rPr>
          <w:rStyle w:val="FootnoteReference"/>
        </w:rPr>
        <w:drawing>
          <wp:inline distT="0" distB="0" distL="0" distR="0" wp14:anchorId="2B24364B" wp14:editId="27439ED5">
            <wp:extent cx="4516120" cy="3387090"/>
            <wp:effectExtent l="0" t="0" r="0" b="3810"/>
            <wp:docPr id="706" name="Picture 1087" descr="Two people at a podiu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Picture 1087" descr="Two people at a podium&#10;&#10;Description automatically generated with medium confidence"/>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577792" cy="3433344"/>
                    </a:xfrm>
                    <a:prstGeom prst="rect">
                      <a:avLst/>
                    </a:prstGeom>
                    <a:noFill/>
                    <a:ln>
                      <a:noFill/>
                    </a:ln>
                  </pic:spPr>
                </pic:pic>
              </a:graphicData>
            </a:graphic>
          </wp:inline>
        </w:drawing>
      </w:r>
      <w:r>
        <w:drawing>
          <wp:inline distT="0" distB="0" distL="0" distR="0" wp14:anchorId="68312512" wp14:editId="40681F9F">
            <wp:extent cx="3612190" cy="3381274"/>
            <wp:effectExtent l="0" t="0" r="7620" b="0"/>
            <wp:docPr id="1979" name="Picture 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628508" cy="3396548"/>
                    </a:xfrm>
                    <a:prstGeom prst="rect">
                      <a:avLst/>
                    </a:prstGeom>
                    <a:noFill/>
                    <a:ln>
                      <a:noFill/>
                    </a:ln>
                  </pic:spPr>
                </pic:pic>
              </a:graphicData>
            </a:graphic>
          </wp:inline>
        </w:drawing>
      </w:r>
      <w:r>
        <w:drawing>
          <wp:inline distT="0" distB="0" distL="0" distR="0" wp14:anchorId="7591E8CE" wp14:editId="799D2310">
            <wp:extent cx="4533900" cy="3400425"/>
            <wp:effectExtent l="0" t="0" r="0" b="952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533900" cy="3400425"/>
                    </a:xfrm>
                    <a:prstGeom prst="rect">
                      <a:avLst/>
                    </a:prstGeom>
                    <a:noFill/>
                    <a:ln>
                      <a:noFill/>
                    </a:ln>
                  </pic:spPr>
                </pic:pic>
              </a:graphicData>
            </a:graphic>
          </wp:inline>
        </w:drawing>
      </w:r>
    </w:p>
    <w:p w14:paraId="62BD1D83" w14:textId="77777777" w:rsidR="005B21D3" w:rsidRDefault="005B21D3" w:rsidP="003B4B68">
      <w:pPr>
        <w:pStyle w:val="Caption"/>
      </w:pP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Pr>
          <w:rStyle w:val="FootnoteReference"/>
        </w:rPr>
        <w:t xml:space="preserve"> </w:t>
      </w:r>
      <w:r>
        <w:t xml:space="preserve">                                 </w:t>
      </w:r>
      <w:r w:rsidRPr="00580D28">
        <w:rPr>
          <w:rStyle w:val="FootnoteReference"/>
        </w:rPr>
        <w:t xml:space="preserve">30º MADALENA DO PICO          </w:t>
      </w:r>
      <w:r>
        <w:t xml:space="preserve">                                                                       26º LOMBA DA MAIA 2016</w:t>
      </w:r>
      <w:r w:rsidRPr="00580D28">
        <w:rPr>
          <w:rStyle w:val="FootnoteReference"/>
        </w:rPr>
        <w:t xml:space="preserve">                                                          </w:t>
      </w:r>
    </w:p>
    <w:p w14:paraId="4BF61F24" w14:textId="36F66F81" w:rsidR="00502B96" w:rsidRPr="00580D28" w:rsidRDefault="00502B96" w:rsidP="003B4B68">
      <w:pPr>
        <w:pStyle w:val="BibliografiaRCCS"/>
        <w:rPr>
          <w:shd w:val="clear" w:color="auto" w:fill="FFFFFF"/>
        </w:rPr>
      </w:pPr>
      <w:r w:rsidRPr="00580D28">
        <w:rPr>
          <w:shd w:val="clear" w:color="auto" w:fill="FFFFFF"/>
        </w:rPr>
        <w:t>BIBLIOGRAFIA</w:t>
      </w:r>
    </w:p>
    <w:p w14:paraId="2267E73B" w14:textId="77777777" w:rsidR="00502B96" w:rsidRPr="00580D28" w:rsidRDefault="00502B96" w:rsidP="003B4B68">
      <w:pPr>
        <w:pStyle w:val="Bibliografia-maisdoqueumaobra"/>
        <w:rPr>
          <w:rFonts w:cs="Arial"/>
        </w:rPr>
      </w:pPr>
      <w:r w:rsidRPr="00580D28">
        <w:rPr>
          <w:rFonts w:cs="Arial"/>
        </w:rPr>
        <w:t>Cordeiro. Carolina. (2012). (pseudónimo Clarice Nunes-Dorval) Invictas brotassem, poesia. Chiado Ed. l</w:t>
      </w:r>
    </w:p>
    <w:p w14:paraId="071E978E" w14:textId="77777777" w:rsidR="00502B96" w:rsidRPr="00580D28" w:rsidRDefault="00502B96" w:rsidP="003B4B68">
      <w:pPr>
        <w:pStyle w:val="Bibliografia-maisdoqueumaobra"/>
        <w:rPr>
          <w:rFonts w:cs="Arial"/>
        </w:rPr>
      </w:pPr>
      <w:r w:rsidRPr="00580D28">
        <w:rPr>
          <w:rFonts w:cs="Arial"/>
        </w:rPr>
        <w:t>Cordeiro. Carolina. (2013). No meu tempo. Ed. Pastelaria Studios</w:t>
      </w:r>
    </w:p>
    <w:p w14:paraId="3BA8E340" w14:textId="77777777" w:rsidR="00502B96" w:rsidRPr="00580D28" w:rsidRDefault="00502B96" w:rsidP="003B4B68">
      <w:pPr>
        <w:pStyle w:val="Bibliografia-maisdoqueumaobra"/>
        <w:rPr>
          <w:rFonts w:cs="Arial"/>
        </w:rPr>
      </w:pPr>
      <w:r w:rsidRPr="00580D28">
        <w:rPr>
          <w:rFonts w:cs="Arial"/>
        </w:rPr>
        <w:t>Cordeiro. Carolina. (2013). in</w:t>
      </w:r>
      <w:r w:rsidRPr="00580D28">
        <w:rPr>
          <w:rFonts w:cs="Arial"/>
          <w:kern w:val="1"/>
        </w:rPr>
        <w:t xml:space="preserve"> Antologia de Poesia Contemporânea "Entre o Sono e o Sonho", vol. IV (Chiado Editora)</w:t>
      </w:r>
    </w:p>
    <w:p w14:paraId="5922DEB9" w14:textId="77777777" w:rsidR="00502B96" w:rsidRPr="00580D28" w:rsidRDefault="00502B96" w:rsidP="003B4B68">
      <w:pPr>
        <w:pStyle w:val="Bibliografia-maisdoqueumaobra"/>
        <w:rPr>
          <w:rFonts w:cs="Arial"/>
        </w:rPr>
      </w:pPr>
      <w:r w:rsidRPr="00580D28">
        <w:rPr>
          <w:rFonts w:cs="Arial"/>
        </w:rPr>
        <w:t xml:space="preserve">Cordeiro. Carolina. (2014) in </w:t>
      </w:r>
      <w:r w:rsidRPr="00580D28">
        <w:rPr>
          <w:rFonts w:cs="Arial"/>
          <w:kern w:val="1"/>
        </w:rPr>
        <w:t>Antologia Nós Poetas Editamos — Parte V</w:t>
      </w:r>
    </w:p>
    <w:p w14:paraId="29C73C32" w14:textId="77777777" w:rsidR="00502B96" w:rsidRPr="00580D28" w:rsidRDefault="00502B96" w:rsidP="003B4B68">
      <w:pPr>
        <w:pStyle w:val="Bibliografia-maisdoqueumaobra"/>
        <w:rPr>
          <w:rFonts w:cs="Arial"/>
        </w:rPr>
      </w:pPr>
      <w:r w:rsidRPr="00580D28">
        <w:rPr>
          <w:rFonts w:cs="Arial"/>
        </w:rPr>
        <w:t>Cordeiro. Carolina. (2014). Concurso de poemas Calendário Arteology</w:t>
      </w:r>
    </w:p>
    <w:p w14:paraId="5B5D0D99" w14:textId="77777777" w:rsidR="00502B96" w:rsidRPr="00580D28" w:rsidRDefault="00502B96" w:rsidP="003B4B68">
      <w:pPr>
        <w:pStyle w:val="Bibliografia-maisdoqueumaobra"/>
        <w:rPr>
          <w:rFonts w:cs="Arial"/>
        </w:rPr>
      </w:pPr>
      <w:r w:rsidRPr="00580D28">
        <w:rPr>
          <w:rFonts w:cs="Arial"/>
        </w:rPr>
        <w:t>Cordeiro. Carolina. (2015). Naquele tempo. Publiçor. Ponta Delgada, Letras Lavadas</w:t>
      </w:r>
    </w:p>
    <w:p w14:paraId="1BDF92B5" w14:textId="77777777" w:rsidR="00502B96" w:rsidRPr="00580D28" w:rsidRDefault="00502B96" w:rsidP="003B4B68">
      <w:pPr>
        <w:pStyle w:val="Bibliografia-maisdoqueumaobra"/>
        <w:rPr>
          <w:rFonts w:cs="Arial"/>
        </w:rPr>
      </w:pPr>
      <w:r w:rsidRPr="00580D28">
        <w:rPr>
          <w:rFonts w:cs="Arial"/>
        </w:rPr>
        <w:lastRenderedPageBreak/>
        <w:t xml:space="preserve">Cordeiro. Carolina. (2016). “Daniel de Sá e a multiculturalidade açoriana”. 25º Colóquio da Lusofonia. Montalegre </w:t>
      </w:r>
    </w:p>
    <w:p w14:paraId="6B0BE159" w14:textId="77777777" w:rsidR="00502B96" w:rsidRPr="00580D28" w:rsidRDefault="00502B96" w:rsidP="003B4B68">
      <w:pPr>
        <w:pStyle w:val="Bibliografia-maisdoqueumaobra"/>
        <w:rPr>
          <w:rFonts w:cs="Arial"/>
        </w:rPr>
      </w:pPr>
      <w:r w:rsidRPr="00580D28">
        <w:rPr>
          <w:rFonts w:cs="Arial"/>
        </w:rPr>
        <w:t>Cordeiro. Carolina. (2016). “</w:t>
      </w:r>
      <w:r w:rsidRPr="00580D28">
        <w:rPr>
          <w:rFonts w:cs="Arial"/>
          <w:kern w:val="1"/>
        </w:rPr>
        <w:t>Conto da Mulher de Cordas” 4ª edição do Prémio de Escrita MiratecArts</w:t>
      </w:r>
    </w:p>
    <w:p w14:paraId="41D10AFE" w14:textId="77777777" w:rsidR="00502B96" w:rsidRPr="00580D28" w:rsidRDefault="00502B96" w:rsidP="003B4B68">
      <w:pPr>
        <w:pStyle w:val="Bibliografia-maisdoqueumaobra"/>
        <w:rPr>
          <w:rFonts w:cs="Arial"/>
        </w:rPr>
      </w:pPr>
      <w:r w:rsidRPr="00580D28">
        <w:rPr>
          <w:rFonts w:cs="Arial"/>
        </w:rPr>
        <w:t xml:space="preserve">Cordeiro. Carolina. (2016). “A indelével presença do mundo nos escritos de Daniel de Sá”. 26º Colóquio da Lusofonia. Lomba da Maia. </w:t>
      </w:r>
    </w:p>
    <w:p w14:paraId="0B9F8F43" w14:textId="77777777" w:rsidR="00502B96" w:rsidRPr="00580D28" w:rsidRDefault="00502B96" w:rsidP="003B4B68">
      <w:pPr>
        <w:pStyle w:val="Bibliografia-maisdoqueumaobra"/>
        <w:rPr>
          <w:rFonts w:cs="Arial"/>
        </w:rPr>
      </w:pPr>
      <w:r w:rsidRPr="00580D28">
        <w:rPr>
          <w:rFonts w:cs="Arial"/>
        </w:rPr>
        <w:t>Cordeiro, Carolina (2017), “Os atos ilocutórios ao serviço da marca poética na novela um Deus à beira da loucura, de Daniel de Sá” 27º colóquio da lusofonia, Belmonte</w:t>
      </w:r>
    </w:p>
    <w:p w14:paraId="0347C0C8" w14:textId="77777777" w:rsidR="00502B96" w:rsidRPr="00580D28" w:rsidRDefault="00502B96" w:rsidP="003B4B68">
      <w:pPr>
        <w:pStyle w:val="Bibliografia-maisdoqueumaobra"/>
        <w:rPr>
          <w:rFonts w:cs="Arial"/>
        </w:rPr>
      </w:pPr>
      <w:r w:rsidRPr="00580D28">
        <w:rPr>
          <w:rFonts w:cs="Arial"/>
        </w:rPr>
        <w:t>Cordeiro, Carolina (2018), “Fernando Aires e o Tempo” 30º colóquio da lusofonia, Madalena do Pico</w:t>
      </w:r>
    </w:p>
    <w:p w14:paraId="72BB580C" w14:textId="77777777" w:rsidR="00502B96" w:rsidRPr="00580D28" w:rsidRDefault="00502B96" w:rsidP="003B4B68">
      <w:pPr>
        <w:pStyle w:val="Bibliografia-maisdoqueumaobra"/>
        <w:rPr>
          <w:rStyle w:val="Strong"/>
          <w:rFonts w:cs="Arial"/>
          <w:b/>
          <w:bCs/>
          <w:i w:val="0"/>
          <w:iCs w:val="0"/>
          <w:sz w:val="16"/>
          <w:szCs w:val="16"/>
        </w:rPr>
      </w:pPr>
      <w:r w:rsidRPr="00580D28">
        <w:rPr>
          <w:rFonts w:cs="Arial"/>
        </w:rPr>
        <w:t>Cordeiro, Carolina (2019). “</w:t>
      </w:r>
      <w:r w:rsidRPr="00580D28">
        <w:rPr>
          <w:rStyle w:val="Strong"/>
          <w:rFonts w:cs="Arial"/>
          <w:sz w:val="16"/>
          <w:szCs w:val="16"/>
        </w:rPr>
        <w:t>Fernando Aires Era uma vez o tempo - Diário II” 31º colóquio da lusofonia, Belmonte</w:t>
      </w:r>
    </w:p>
    <w:p w14:paraId="182DC8B0" w14:textId="77777777" w:rsidR="00502B96" w:rsidRPr="00580D28" w:rsidRDefault="00502B96" w:rsidP="003B4B68">
      <w:pPr>
        <w:pStyle w:val="Bibliografia-maisdoqueumaobra"/>
        <w:rPr>
          <w:rFonts w:cs="Arial"/>
        </w:rPr>
      </w:pPr>
      <w:r w:rsidRPr="00580D28">
        <w:rPr>
          <w:rFonts w:cs="Arial"/>
        </w:rPr>
        <w:t>Cordeiro, Carolina (2019). “</w:t>
      </w:r>
      <w:bookmarkStart w:id="13" w:name="_Hlk16781542"/>
      <w:r w:rsidRPr="00580D28">
        <w:rPr>
          <w:rFonts w:cs="Arial"/>
        </w:rPr>
        <w:t>Fernando Aires: Autobiografia Ou Diário?</w:t>
      </w:r>
      <w:bookmarkEnd w:id="13"/>
      <w:r w:rsidRPr="00580D28">
        <w:rPr>
          <w:rFonts w:cs="Arial"/>
        </w:rPr>
        <w:t>” 32º colóquio da lusofonia, Santa Cruz da Graciosa</w:t>
      </w:r>
    </w:p>
    <w:p w14:paraId="2F78C9F3" w14:textId="77777777" w:rsidR="00502B96" w:rsidRPr="00580D28" w:rsidRDefault="00502B96" w:rsidP="003B4B68">
      <w:pPr>
        <w:pStyle w:val="Bibliografia-maisdoqueumaobra"/>
        <w:rPr>
          <w:rFonts w:cs="Arial"/>
        </w:rPr>
      </w:pPr>
      <w:r w:rsidRPr="00580D28">
        <w:rPr>
          <w:rFonts w:cs="Arial"/>
        </w:rPr>
        <w:t>Cordeiro, Carolina (2020). 365 – ou um dia de cada vez, ed. Ponta Delgada, Letras Lavadas</w:t>
      </w:r>
    </w:p>
    <w:p w14:paraId="47E84A17" w14:textId="0B069A91" w:rsidR="00502B96" w:rsidRDefault="00502B96" w:rsidP="003B4B68">
      <w:pPr>
        <w:pStyle w:val="Bibliografia-maisdoqueumaobra"/>
        <w:rPr>
          <w:rFonts w:cs="Arial"/>
        </w:rPr>
      </w:pPr>
      <w:r w:rsidRPr="00580D28">
        <w:rPr>
          <w:rFonts w:cs="Arial"/>
        </w:rPr>
        <w:t>Cordeiro Carolina (2022) in Chrystello, Helena (2022) Nova antologia de autores açorianos, ed. Letras Lavadas</w:t>
      </w:r>
    </w:p>
    <w:p w14:paraId="176472BD" w14:textId="77777777" w:rsidR="00C544A1" w:rsidRDefault="00C544A1" w:rsidP="003B4B68">
      <w:pPr>
        <w:pStyle w:val="Bibliografia-maisdoqueumaobra"/>
        <w:rPr>
          <w:rFonts w:cs="Arial"/>
        </w:rPr>
      </w:pPr>
    </w:p>
    <w:p w14:paraId="2E01A3FE" w14:textId="039269C5" w:rsidR="00153CE4" w:rsidRDefault="00584DE2" w:rsidP="003B4B68">
      <w:pPr>
        <w:pStyle w:val="Bibliografia-maisdoqueumaobra"/>
        <w:rPr>
          <w:rFonts w:eastAsia="Yu Mincho"/>
          <w:color w:val="000000"/>
        </w:rPr>
      </w:pPr>
      <w:r>
        <w:rPr>
          <w:rFonts w:eastAsia="Yu Mincho"/>
          <w:color w:val="000000"/>
        </w:rPr>
        <w:t xml:space="preserve">INTERVENÇÃO </w:t>
      </w:r>
      <w:r w:rsidRPr="00221440">
        <w:rPr>
          <w:rFonts w:eastAsia="Yu Mincho"/>
          <w:color w:val="000000"/>
        </w:rPr>
        <w:t xml:space="preserve">AUTOR NA 1ª PESSOA </w:t>
      </w:r>
    </w:p>
    <w:p w14:paraId="22F06B62" w14:textId="77777777" w:rsidR="00C544A1" w:rsidRPr="00580D28" w:rsidRDefault="00C544A1" w:rsidP="003B4B68">
      <w:pPr>
        <w:pStyle w:val="Bibliografia-maisdoqueumaobra"/>
        <w:rPr>
          <w:rFonts w:cs="Arial"/>
        </w:rPr>
      </w:pPr>
    </w:p>
    <w:p w14:paraId="62D7FEA3" w14:textId="77777777" w:rsidR="00530318" w:rsidRPr="00580D28" w:rsidRDefault="00F83B0F" w:rsidP="003B4B68">
      <w:pPr>
        <w:pStyle w:val="Colquio"/>
        <w:rPr>
          <w:rStyle w:val="Hyperlink"/>
          <w:color w:val="auto"/>
          <w:u w:val="none"/>
        </w:rPr>
      </w:pPr>
      <w:bookmarkStart w:id="14" w:name="_Hlk529109274"/>
      <w:r w:rsidRPr="00580D28">
        <w:rPr>
          <w:rStyle w:val="Hyperlink"/>
          <w:color w:val="auto"/>
          <w:u w:val="none"/>
        </w:rPr>
        <w:t xml:space="preserve">CADERNO AÇORIANO Nº 31   </w:t>
      </w:r>
      <w:hyperlink r:id="rId285" w:history="1">
        <w:r w:rsidR="00530318" w:rsidRPr="00580D28">
          <w:rPr>
            <w:rStyle w:val="Hyperlink"/>
          </w:rPr>
          <w:t>https://www.lusofonias.net/arquivos/426/Cadernos-de-Estudos-Acorianos/2081/cadernos-acorianos-31-carolina-cordeiro.pdf</w:t>
        </w:r>
      </w:hyperlink>
      <w:r w:rsidR="00530318" w:rsidRPr="00580D28">
        <w:rPr>
          <w:rStyle w:val="Hyperlink"/>
          <w:color w:val="auto"/>
          <w:u w:val="none"/>
        </w:rPr>
        <w:t xml:space="preserve"> </w:t>
      </w:r>
    </w:p>
    <w:p w14:paraId="71B8C4DA" w14:textId="4CF15F0B" w:rsidR="00F83B0F" w:rsidRPr="00580D28" w:rsidRDefault="00F83B0F" w:rsidP="003B4B68">
      <w:pPr>
        <w:pStyle w:val="Colquio"/>
      </w:pPr>
      <w:r w:rsidRPr="00580D28">
        <w:t xml:space="preserve"> -  SECRETÁRIA DO CONSELHO FISCAL DA AICL. </w:t>
      </w:r>
    </w:p>
    <w:p w14:paraId="17C99B06" w14:textId="77777777" w:rsidR="00530318" w:rsidRPr="00580D28" w:rsidRDefault="00F83B0F" w:rsidP="003B4B68">
      <w:pPr>
        <w:pStyle w:val="Colquio"/>
      </w:pPr>
      <w:r w:rsidRPr="00580D28">
        <w:t xml:space="preserve">- TOMOU PARTE NAS TERTÚLIAS ONLINE, </w:t>
      </w:r>
    </w:p>
    <w:p w14:paraId="5864C087" w14:textId="1350A4A9" w:rsidR="00F83B0F" w:rsidRPr="00580D28" w:rsidRDefault="00F83B0F" w:rsidP="003B4B68">
      <w:pPr>
        <w:pStyle w:val="Colquio"/>
      </w:pPr>
      <w:r w:rsidRPr="00580D28">
        <w:t>-PARTICIPOU EM SEIA 2014 NO 22º COLÓQUIO, NO 25º COLÓQUIO EM MONTALEGRE 2016, 26º NA LOMBA DA MAIA, 27º BELMONTE 2017, 30º MADALENA DO PICO 2018, 31º belmonte 2019, 32º graciosa 2019, PONTA DELGADA 2021</w:t>
      </w:r>
    </w:p>
    <w:bookmarkEnd w:id="14"/>
    <w:p w14:paraId="3B3827EE" w14:textId="5D0902FA" w:rsidR="00F83B0F" w:rsidRPr="00580D28" w:rsidRDefault="00C9267F" w:rsidP="003B4B68">
      <w:pPr>
        <w:rPr>
          <w:b/>
          <w:bCs/>
          <w:szCs w:val="24"/>
          <w:lang w:eastAsia="pt-PT"/>
        </w:rPr>
      </w:pPr>
      <w:r>
        <w:rPr>
          <w:b/>
          <w:bCs/>
          <w:szCs w:val="24"/>
          <w:lang w:eastAsia="pt-PT"/>
        </w:rPr>
        <w:pict w14:anchorId="2ACC4E16">
          <v:shape id="_x0000_i1041" type="#_x0000_t75" style="width:324pt;height:5.4pt" o:hrpct="0" o:hr="t">
            <v:imagedata r:id="rId277" o:title="BD10256_"/>
          </v:shape>
        </w:pict>
      </w:r>
    </w:p>
    <w:p w14:paraId="44CE594D" w14:textId="77777777" w:rsidR="00F83B0F" w:rsidRPr="00580D28" w:rsidRDefault="00F83B0F" w:rsidP="003B4B68">
      <w:pPr>
        <w:pStyle w:val="Heading1"/>
        <w:rPr>
          <w:highlight w:val="yellow"/>
        </w:rPr>
      </w:pPr>
      <w:r w:rsidRPr="00580D28">
        <w:rPr>
          <w:highlight w:val="yellow"/>
        </w:rPr>
        <w:t>CHRYS CHRYSTELLO. AGLP, AJA/MEEA, UTS SYDNEY, NAATI CAMBERRA, AUSTRÁLIA. AICL PORTUGAL</w:t>
      </w:r>
    </w:p>
    <w:p w14:paraId="46E1EE43" w14:textId="77777777" w:rsidR="0068291B" w:rsidRPr="00580D28" w:rsidRDefault="0068291B" w:rsidP="003B4B68">
      <w:pPr>
        <w:pStyle w:val="Caption"/>
        <w:rPr>
          <w:rStyle w:val="FootnoteReference"/>
        </w:rPr>
      </w:pPr>
      <w:r w:rsidRPr="00580D28">
        <w:rPr>
          <w:rStyle w:val="FootnoteReference"/>
        </w:rPr>
        <w:drawing>
          <wp:inline distT="0" distB="0" distL="0" distR="0" wp14:anchorId="3EED522B" wp14:editId="31760B1F">
            <wp:extent cx="4295775" cy="2426434"/>
            <wp:effectExtent l="0" t="0" r="0" b="0"/>
            <wp:docPr id="31" name="Picture 96" descr="A picture containing text, person, posing, t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96" descr="A picture containing text, person, posing, team&#10;&#10;Description automatically generated"/>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324708" cy="2442777"/>
                    </a:xfrm>
                    <a:prstGeom prst="rect">
                      <a:avLst/>
                    </a:prstGeom>
                    <a:noFill/>
                    <a:ln>
                      <a:noFill/>
                    </a:ln>
                  </pic:spPr>
                </pic:pic>
              </a:graphicData>
            </a:graphic>
          </wp:inline>
        </w:drawing>
      </w:r>
      <w:r w:rsidRPr="00580D28">
        <w:rPr>
          <w:rStyle w:val="FootnoteReference"/>
        </w:rPr>
        <w:drawing>
          <wp:inline distT="0" distB="0" distL="0" distR="0" wp14:anchorId="18957364" wp14:editId="38786F9D">
            <wp:extent cx="3190250" cy="2398776"/>
            <wp:effectExtent l="0" t="0" r="0" b="1905"/>
            <wp:docPr id="32" name="Picture 1956" descr="A picture containing text,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956" descr="A picture containing text, person, person&#10;&#10;Description automatically generated"/>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197706" cy="2404382"/>
                    </a:xfrm>
                    <a:prstGeom prst="rect">
                      <a:avLst/>
                    </a:prstGeom>
                    <a:noFill/>
                    <a:ln>
                      <a:noFill/>
                    </a:ln>
                  </pic:spPr>
                </pic:pic>
              </a:graphicData>
            </a:graphic>
          </wp:inline>
        </w:drawing>
      </w:r>
      <w:r w:rsidRPr="00580D28">
        <w:rPr>
          <w:rStyle w:val="FootnoteReference"/>
        </w:rPr>
        <w:drawing>
          <wp:inline distT="0" distB="0" distL="0" distR="0" wp14:anchorId="7F5E9AEB" wp14:editId="6B6A351C">
            <wp:extent cx="3247223" cy="2433737"/>
            <wp:effectExtent l="0" t="0" r="0" b="5080"/>
            <wp:docPr id="33" name="Picture 1175"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175" descr="A group of people posing for a photo&#10;&#10;Description automatically generated"/>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3257545" cy="2441473"/>
                    </a:xfrm>
                    <a:prstGeom prst="rect">
                      <a:avLst/>
                    </a:prstGeom>
                    <a:noFill/>
                    <a:ln>
                      <a:noFill/>
                    </a:ln>
                  </pic:spPr>
                </pic:pic>
              </a:graphicData>
            </a:graphic>
          </wp:inline>
        </w:drawing>
      </w:r>
      <w:r w:rsidRPr="00580D28">
        <w:rPr>
          <w:rStyle w:val="FootnoteReference"/>
        </w:rPr>
        <w:drawing>
          <wp:inline distT="0" distB="0" distL="0" distR="0" wp14:anchorId="64846A3B" wp14:editId="46EC4B66">
            <wp:extent cx="2321795" cy="2435215"/>
            <wp:effectExtent l="0" t="0" r="2540" b="3810"/>
            <wp:docPr id="35" name="Picture 1176" descr="A person speak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176" descr="A person speaking into a microphone&#10;&#10;Description automatically generated"/>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335361" cy="2449444"/>
                    </a:xfrm>
                    <a:prstGeom prst="rect">
                      <a:avLst/>
                    </a:prstGeom>
                    <a:noFill/>
                    <a:ln>
                      <a:noFill/>
                    </a:ln>
                  </pic:spPr>
                </pic:pic>
              </a:graphicData>
            </a:graphic>
          </wp:inline>
        </w:drawing>
      </w:r>
    </w:p>
    <w:p w14:paraId="647E6172" w14:textId="77777777" w:rsidR="0068291B" w:rsidRPr="00580D28" w:rsidRDefault="0068291B" w:rsidP="003B4B68">
      <w:pPr>
        <w:pStyle w:val="Caption"/>
        <w:rPr>
          <w:rFonts w:ascii="Arial" w:hAnsi="Arial"/>
        </w:rPr>
      </w:pPr>
      <w:r w:rsidRPr="00580D28">
        <w:rPr>
          <w:rStyle w:val="FootnoteReference"/>
        </w:rPr>
        <w:t>26º LOMBA DA MAIA 2016</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 xml:space="preserve">25º MONTALEGRE 2016                             </w:t>
      </w:r>
      <w:r w:rsidRPr="00580D28">
        <w:rPr>
          <w:rStyle w:val="FootnoteReference"/>
        </w:rPr>
        <w:tab/>
      </w:r>
      <w:r w:rsidRPr="00580D28">
        <w:rPr>
          <w:rStyle w:val="FootnoteReference"/>
        </w:rPr>
        <w:tab/>
        <w:t>26º lOMBA DA MAIA 2016</w:t>
      </w:r>
      <w:r w:rsidRPr="00580D28">
        <w:rPr>
          <w:rStyle w:val="FootnoteReference"/>
        </w:rPr>
        <w:tab/>
      </w:r>
      <w:r w:rsidRPr="00580D28">
        <w:rPr>
          <w:rStyle w:val="FootnoteReference"/>
        </w:rPr>
        <w:tab/>
      </w:r>
      <w:r w:rsidRPr="00580D28">
        <w:rPr>
          <w:rStyle w:val="FootnoteReference"/>
        </w:rPr>
        <w:tab/>
      </w:r>
      <w:r w:rsidRPr="00580D28">
        <w:rPr>
          <w:rStyle w:val="FootnoteReference"/>
        </w:rPr>
        <w:tab/>
        <w:t>29º BELMONTE 2018</w:t>
      </w:r>
    </w:p>
    <w:p w14:paraId="5F6D3BD6" w14:textId="77777777" w:rsidR="0068291B" w:rsidRPr="00580D28" w:rsidRDefault="0068291B" w:rsidP="003B4B68">
      <w:pPr>
        <w:pStyle w:val="Caption"/>
        <w:rPr>
          <w:rStyle w:val="Hyperlink"/>
          <w:rFonts w:ascii="Arial" w:hAnsi="Arial"/>
        </w:rPr>
      </w:pPr>
      <w:r w:rsidRPr="00580D28">
        <w:rPr>
          <w:rStyle w:val="Hyperlink"/>
          <w:rFonts w:ascii="Arial" w:hAnsi="Arial"/>
        </w:rPr>
        <w:drawing>
          <wp:inline distT="0" distB="0" distL="0" distR="0" wp14:anchorId="72156C75" wp14:editId="781B9227">
            <wp:extent cx="3415133" cy="2457450"/>
            <wp:effectExtent l="0" t="0" r="0" b="0"/>
            <wp:docPr id="52" name="Picture 5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group of people posing for a photo&#10;&#10;Description automatically generated"/>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417003" cy="2458796"/>
                    </a:xfrm>
                    <a:prstGeom prst="rect">
                      <a:avLst/>
                    </a:prstGeom>
                    <a:noFill/>
                    <a:ln>
                      <a:noFill/>
                    </a:ln>
                  </pic:spPr>
                </pic:pic>
              </a:graphicData>
            </a:graphic>
          </wp:inline>
        </w:drawing>
      </w:r>
      <w:r w:rsidRPr="00580D28">
        <w:rPr>
          <w:rStyle w:val="Hyperlink"/>
          <w:rFonts w:ascii="Arial" w:hAnsi="Arial"/>
        </w:rPr>
        <w:drawing>
          <wp:inline distT="0" distB="0" distL="0" distR="0" wp14:anchorId="7187CD55" wp14:editId="5274DF9B">
            <wp:extent cx="3286125" cy="2464594"/>
            <wp:effectExtent l="0" t="0" r="0" b="0"/>
            <wp:docPr id="54" name="Picture 54" descr="A group of people sitting at a table with wine bottles and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group of people sitting at a table with wine bottles and glasses&#10;&#10;Description automatically generated with medium confidence"/>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3302590" cy="2476943"/>
                    </a:xfrm>
                    <a:prstGeom prst="rect">
                      <a:avLst/>
                    </a:prstGeom>
                    <a:noFill/>
                    <a:ln>
                      <a:noFill/>
                    </a:ln>
                  </pic:spPr>
                </pic:pic>
              </a:graphicData>
            </a:graphic>
          </wp:inline>
        </w:drawing>
      </w:r>
      <w:r w:rsidRPr="00580D28">
        <w:rPr>
          <w:rStyle w:val="Hyperlink"/>
          <w:rFonts w:ascii="Arial" w:hAnsi="Arial"/>
        </w:rPr>
        <w:drawing>
          <wp:inline distT="0" distB="0" distL="0" distR="0" wp14:anchorId="1A2966BA" wp14:editId="5CB016AF">
            <wp:extent cx="1843088" cy="2457450"/>
            <wp:effectExtent l="0" t="0" r="5080" b="0"/>
            <wp:docPr id="56" name="Picture 56"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person, indoor&#10;&#10;Description automatically generated"/>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872062" cy="2496082"/>
                    </a:xfrm>
                    <a:prstGeom prst="rect">
                      <a:avLst/>
                    </a:prstGeom>
                    <a:noFill/>
                    <a:ln>
                      <a:noFill/>
                    </a:ln>
                  </pic:spPr>
                </pic:pic>
              </a:graphicData>
            </a:graphic>
          </wp:inline>
        </w:drawing>
      </w:r>
      <w:r w:rsidRPr="00580D28">
        <w:rPr>
          <w:rStyle w:val="Hyperlink"/>
          <w:rFonts w:ascii="Arial" w:hAnsi="Arial"/>
        </w:rPr>
        <w:drawing>
          <wp:inline distT="0" distB="0" distL="0" distR="0" wp14:anchorId="35083F8B" wp14:editId="4A53C139">
            <wp:extent cx="1864042" cy="2485390"/>
            <wp:effectExtent l="0" t="0" r="3175" b="0"/>
            <wp:docPr id="58" name="Picture 58" descr="A picture containing person, person, indoor,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person, person, indoor, standing&#10;&#10;Description automatically generated"/>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891137" cy="2521516"/>
                    </a:xfrm>
                    <a:prstGeom prst="rect">
                      <a:avLst/>
                    </a:prstGeom>
                    <a:noFill/>
                    <a:ln>
                      <a:noFill/>
                    </a:ln>
                  </pic:spPr>
                </pic:pic>
              </a:graphicData>
            </a:graphic>
          </wp:inline>
        </w:drawing>
      </w:r>
      <w:r w:rsidRPr="00580D28">
        <w:rPr>
          <w:rStyle w:val="Hyperlink"/>
          <w:rFonts w:ascii="Arial" w:hAnsi="Arial"/>
        </w:rPr>
        <w:drawing>
          <wp:inline distT="0" distB="0" distL="0" distR="0" wp14:anchorId="2DA58A44" wp14:editId="1D79C9E8">
            <wp:extent cx="2528312" cy="1895387"/>
            <wp:effectExtent l="0" t="7302" r="0" b="0"/>
            <wp:docPr id="59" name="Picture 5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text&#10;&#10;Description automatically generated"/>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rot="5400000">
                      <a:off x="0" y="0"/>
                      <a:ext cx="2561994" cy="1920637"/>
                    </a:xfrm>
                    <a:prstGeom prst="rect">
                      <a:avLst/>
                    </a:prstGeom>
                    <a:noFill/>
                    <a:ln>
                      <a:noFill/>
                    </a:ln>
                  </pic:spPr>
                </pic:pic>
              </a:graphicData>
            </a:graphic>
          </wp:inline>
        </w:drawing>
      </w:r>
    </w:p>
    <w:p w14:paraId="7C9D7062" w14:textId="77777777" w:rsidR="0068291B" w:rsidRPr="00580D28" w:rsidRDefault="0068291B" w:rsidP="003B4B68">
      <w:pPr>
        <w:pStyle w:val="Caption"/>
        <w:rPr>
          <w:rStyle w:val="FootnoteReference"/>
        </w:rPr>
      </w:pPr>
      <w:r w:rsidRPr="00580D28">
        <w:rPr>
          <w:rStyle w:val="FootnoteReference"/>
        </w:rPr>
        <w:t>32º GRACIOSA 2019</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32º GRACIOSA 2019</w:t>
      </w:r>
    </w:p>
    <w:p w14:paraId="32A9B572" w14:textId="77777777" w:rsidR="00580D28" w:rsidRPr="00580D28" w:rsidRDefault="00580D28" w:rsidP="003B4B68">
      <w:pPr>
        <w:tabs>
          <w:tab w:val="left" w:pos="284"/>
        </w:tabs>
        <w:ind w:left="426" w:right="-142"/>
        <w:rPr>
          <w:szCs w:val="24"/>
          <w:lang w:eastAsia="pt-PT"/>
        </w:rPr>
      </w:pPr>
      <w:r w:rsidRPr="00580D28">
        <w:rPr>
          <w:b/>
          <w:szCs w:val="24"/>
          <w:lang w:eastAsia="pt-PT"/>
        </w:rPr>
        <w:t>CHRYS CHRYSTELLO,</w:t>
      </w:r>
      <w:r w:rsidRPr="00580D28">
        <w:rPr>
          <w:szCs w:val="24"/>
          <w:lang w:eastAsia="pt-PT"/>
        </w:rPr>
        <w:t xml:space="preserve"> cidadão australiano, multicultural, de uma família mesclada de Alemão, Galego, Português, Brasileiro e marrano transmontano. </w:t>
      </w:r>
    </w:p>
    <w:p w14:paraId="33A2AD8F" w14:textId="77777777" w:rsidR="00580D28" w:rsidRPr="00580D28" w:rsidRDefault="00580D28" w:rsidP="003B4B68">
      <w:pPr>
        <w:tabs>
          <w:tab w:val="left" w:pos="284"/>
        </w:tabs>
        <w:ind w:left="426" w:right="-142"/>
        <w:rPr>
          <w:bCs/>
          <w:iCs/>
          <w:szCs w:val="24"/>
          <w:lang w:eastAsia="pt-PT"/>
        </w:rPr>
      </w:pPr>
      <w:r w:rsidRPr="00580D28">
        <w:rPr>
          <w:bCs/>
          <w:iCs/>
          <w:szCs w:val="24"/>
          <w:lang w:eastAsia="pt-PT"/>
        </w:rPr>
        <w:t xml:space="preserve">Publicou o seu 1º livro (poesia) em 1972. </w:t>
      </w:r>
    </w:p>
    <w:p w14:paraId="02E903F2" w14:textId="77777777" w:rsidR="00580D28" w:rsidRPr="00580D28" w:rsidRDefault="00580D28" w:rsidP="003B4B68">
      <w:pPr>
        <w:tabs>
          <w:tab w:val="left" w:pos="284"/>
        </w:tabs>
        <w:ind w:left="426" w:right="-142"/>
        <w:rPr>
          <w:bCs/>
          <w:iCs/>
          <w:szCs w:val="24"/>
          <w:lang w:eastAsia="pt-PT"/>
        </w:rPr>
      </w:pPr>
      <w:r w:rsidRPr="00580D28">
        <w:rPr>
          <w:bCs/>
          <w:iCs/>
          <w:szCs w:val="24"/>
          <w:lang w:eastAsia="pt-PT"/>
        </w:rPr>
        <w:t xml:space="preserve">O exército colonial português levou-o a Timor (73-75) onde foi Editor-chefe do jornal A Voz de Timor.(1974) </w:t>
      </w:r>
    </w:p>
    <w:p w14:paraId="404908D8" w14:textId="77777777" w:rsidR="00580D28" w:rsidRPr="00580D28" w:rsidRDefault="00580D28" w:rsidP="003B4B68">
      <w:pPr>
        <w:tabs>
          <w:tab w:val="left" w:pos="284"/>
        </w:tabs>
        <w:ind w:left="426" w:right="-142"/>
        <w:rPr>
          <w:bCs/>
          <w:iCs/>
          <w:szCs w:val="24"/>
          <w:lang w:eastAsia="pt-PT"/>
        </w:rPr>
      </w:pPr>
      <w:r w:rsidRPr="00580D28">
        <w:rPr>
          <w:bCs/>
          <w:iCs/>
          <w:szCs w:val="24"/>
          <w:lang w:eastAsia="pt-PT"/>
        </w:rPr>
        <w:t xml:space="preserve">Jornalista desde 1967 (rádio, TV e imprensa) escreveu sobre o drama de Timor-Leste. </w:t>
      </w:r>
    </w:p>
    <w:p w14:paraId="4CE52D92" w14:textId="77777777" w:rsidR="00580D28" w:rsidRPr="00580D28" w:rsidRDefault="00580D28" w:rsidP="003B4B68">
      <w:pPr>
        <w:tabs>
          <w:tab w:val="left" w:pos="284"/>
        </w:tabs>
        <w:ind w:left="426" w:right="-142"/>
        <w:rPr>
          <w:szCs w:val="24"/>
        </w:rPr>
      </w:pPr>
      <w:r w:rsidRPr="00580D28">
        <w:rPr>
          <w:bCs/>
          <w:iCs/>
          <w:szCs w:val="24"/>
          <w:lang w:eastAsia="pt-PT"/>
        </w:rPr>
        <w:t>Foi Executivo na Eletricidade de Macau (1976-82).</w:t>
      </w:r>
      <w:r w:rsidRPr="00580D28">
        <w:rPr>
          <w:szCs w:val="24"/>
        </w:rPr>
        <w:t xml:space="preserve"> </w:t>
      </w:r>
    </w:p>
    <w:p w14:paraId="0F12287D" w14:textId="77777777" w:rsidR="00580D28" w:rsidRPr="00580D28" w:rsidRDefault="00580D28" w:rsidP="003B4B68">
      <w:pPr>
        <w:tabs>
          <w:tab w:val="left" w:pos="284"/>
        </w:tabs>
        <w:ind w:left="426" w:right="-142"/>
        <w:rPr>
          <w:bCs/>
          <w:iCs/>
          <w:szCs w:val="24"/>
          <w:lang w:eastAsia="pt-PT"/>
        </w:rPr>
      </w:pPr>
      <w:r w:rsidRPr="00580D28">
        <w:rPr>
          <w:bCs/>
          <w:iCs/>
          <w:szCs w:val="24"/>
          <w:lang w:eastAsia="pt-PT"/>
        </w:rPr>
        <w:t xml:space="preserve">Em Macau foi Redator, Apresentador e Produtor na rádio e TV (Macau e HK). </w:t>
      </w:r>
    </w:p>
    <w:p w14:paraId="46A7ECD8" w14:textId="77777777" w:rsidR="00580D28" w:rsidRPr="00580D28" w:rsidRDefault="00580D28" w:rsidP="003B4B68">
      <w:pPr>
        <w:tabs>
          <w:tab w:val="left" w:pos="284"/>
        </w:tabs>
        <w:ind w:left="426" w:right="-142"/>
        <w:rPr>
          <w:bCs/>
          <w:iCs/>
          <w:szCs w:val="24"/>
          <w:lang w:eastAsia="pt-PT"/>
        </w:rPr>
      </w:pPr>
      <w:r w:rsidRPr="00580D28">
        <w:rPr>
          <w:bCs/>
          <w:iCs/>
          <w:szCs w:val="24"/>
          <w:lang w:eastAsia="pt-PT"/>
        </w:rPr>
        <w:lastRenderedPageBreak/>
        <w:t xml:space="preserve">Em Sydney, Austrália, esteve envolvido na definição da política multicultural. </w:t>
      </w:r>
    </w:p>
    <w:p w14:paraId="33360578" w14:textId="77777777" w:rsidR="00580D28" w:rsidRPr="00580D28" w:rsidRDefault="00580D28" w:rsidP="003B4B68">
      <w:pPr>
        <w:tabs>
          <w:tab w:val="left" w:pos="284"/>
        </w:tabs>
        <w:ind w:left="426" w:right="-142"/>
        <w:rPr>
          <w:bCs/>
          <w:iCs/>
          <w:szCs w:val="24"/>
          <w:lang w:eastAsia="pt-PT"/>
        </w:rPr>
      </w:pPr>
      <w:r w:rsidRPr="00580D28">
        <w:rPr>
          <w:bCs/>
          <w:iCs/>
          <w:szCs w:val="24"/>
          <w:lang w:eastAsia="pt-PT"/>
        </w:rPr>
        <w:t xml:space="preserve">Foi Jornalista, Tradutor, Intérprete em ministérios federais e estaduais australianos. </w:t>
      </w:r>
    </w:p>
    <w:p w14:paraId="514E697C" w14:textId="77777777" w:rsidR="00F83B0F" w:rsidRPr="00580D28" w:rsidRDefault="00F83B0F" w:rsidP="003B4B68">
      <w:pPr>
        <w:tabs>
          <w:tab w:val="left" w:pos="284"/>
        </w:tabs>
        <w:ind w:left="426" w:right="-142"/>
        <w:rPr>
          <w:bCs/>
          <w:iCs/>
          <w:szCs w:val="24"/>
          <w:lang w:eastAsia="pt-PT"/>
        </w:rPr>
      </w:pPr>
      <w:r w:rsidRPr="00580D28">
        <w:rPr>
          <w:bCs/>
          <w:iCs/>
          <w:szCs w:val="24"/>
          <w:lang w:eastAsia="pt-PT"/>
        </w:rPr>
        <w:t xml:space="preserve">Divulgou a descoberta portuguesa da Austrália 1521-25 e a existência de tribos aborígenes falando Crioulo Português. </w:t>
      </w:r>
    </w:p>
    <w:p w14:paraId="4831A053" w14:textId="77777777" w:rsidR="00F83B0F" w:rsidRPr="00580D28" w:rsidRDefault="00F83B0F" w:rsidP="003B4B68">
      <w:pPr>
        <w:tabs>
          <w:tab w:val="left" w:pos="284"/>
        </w:tabs>
        <w:ind w:left="426" w:right="-142"/>
        <w:rPr>
          <w:bCs/>
          <w:iCs/>
          <w:szCs w:val="24"/>
          <w:lang w:eastAsia="pt-PT"/>
        </w:rPr>
      </w:pPr>
      <w:r w:rsidRPr="00580D28">
        <w:rPr>
          <w:bCs/>
          <w:iCs/>
          <w:szCs w:val="24"/>
          <w:lang w:eastAsia="pt-PT"/>
        </w:rPr>
        <w:t xml:space="preserve">Desde 2017 é JORNALISTA membro vitalício Honorário da MEEA-AJA [Australian Journalists’ Association] por ter atingido 50 anos de profissão. </w:t>
      </w:r>
    </w:p>
    <w:p w14:paraId="32E067AB" w14:textId="77777777" w:rsidR="00F83B0F" w:rsidRPr="00580D28" w:rsidRDefault="00F83B0F" w:rsidP="003B4B68">
      <w:pPr>
        <w:tabs>
          <w:tab w:val="left" w:pos="284"/>
        </w:tabs>
        <w:ind w:left="426" w:right="-142"/>
        <w:rPr>
          <w:bCs/>
          <w:iCs/>
          <w:szCs w:val="24"/>
          <w:lang w:eastAsia="pt-PT"/>
        </w:rPr>
      </w:pPr>
      <w:r w:rsidRPr="00580D28">
        <w:rPr>
          <w:bCs/>
          <w:iCs/>
          <w:szCs w:val="24"/>
          <w:lang w:eastAsia="pt-PT"/>
        </w:rPr>
        <w:t xml:space="preserve">Tradutor Profissional desde 1984 foi  Fundador do AUSIT 1989.  </w:t>
      </w:r>
    </w:p>
    <w:p w14:paraId="65F5EAF4" w14:textId="77777777" w:rsidR="00F83B0F" w:rsidRPr="00580D28" w:rsidRDefault="00F83B0F" w:rsidP="003B4B68">
      <w:pPr>
        <w:tabs>
          <w:tab w:val="left" w:pos="284"/>
        </w:tabs>
        <w:ind w:left="426" w:right="-142"/>
        <w:rPr>
          <w:bCs/>
          <w:iCs/>
          <w:szCs w:val="24"/>
          <w:lang w:eastAsia="pt-PT"/>
        </w:rPr>
      </w:pPr>
      <w:r w:rsidRPr="00580D28">
        <w:rPr>
          <w:bCs/>
          <w:iCs/>
          <w:szCs w:val="24"/>
          <w:lang w:eastAsia="pt-PT"/>
        </w:rPr>
        <w:t xml:space="preserve">Lecionou Tradutologia na UTS (Univ. Tecnologia de Sydney), sendo por mais de vinte anos responsável pelos exames dos Tradutores e Interpretes (NAATI). </w:t>
      </w:r>
    </w:p>
    <w:p w14:paraId="264378B2" w14:textId="724E23EE" w:rsidR="00F83B0F" w:rsidRPr="00580D28" w:rsidRDefault="00F83B0F" w:rsidP="003B4B68">
      <w:pPr>
        <w:tabs>
          <w:tab w:val="left" w:pos="284"/>
        </w:tabs>
        <w:ind w:left="426" w:right="-142"/>
        <w:rPr>
          <w:bCs/>
          <w:iCs/>
          <w:szCs w:val="24"/>
          <w:lang w:eastAsia="pt-PT"/>
        </w:rPr>
      </w:pPr>
      <w:r w:rsidRPr="00580D28">
        <w:rPr>
          <w:bCs/>
          <w:iCs/>
          <w:szCs w:val="24"/>
          <w:lang w:eastAsia="pt-PT"/>
        </w:rPr>
        <w:t xml:space="preserve">Foi Assessor de Literatura Portuguesa no Australia Council (1999-05). </w:t>
      </w:r>
    </w:p>
    <w:p w14:paraId="3DD6AFD2" w14:textId="77777777" w:rsidR="006E1DD4" w:rsidRPr="00580D28" w:rsidRDefault="006E1DD4" w:rsidP="003B4B68">
      <w:pPr>
        <w:tabs>
          <w:tab w:val="left" w:pos="284"/>
        </w:tabs>
        <w:ind w:left="426" w:right="-142"/>
        <w:rPr>
          <w:bCs/>
          <w:iCs/>
          <w:szCs w:val="24"/>
          <w:lang w:eastAsia="pt-PT"/>
        </w:rPr>
      </w:pPr>
      <w:r w:rsidRPr="00580D28">
        <w:rPr>
          <w:bCs/>
          <w:iCs/>
          <w:szCs w:val="24"/>
          <w:lang w:eastAsia="pt-PT"/>
        </w:rPr>
        <w:t xml:space="preserve">Foi Mentor dos finalistas de Literatura da ACL da University of Brighton (UK 2000-2012); </w:t>
      </w:r>
    </w:p>
    <w:p w14:paraId="7023DE75" w14:textId="77777777" w:rsidR="006E1DD4" w:rsidRPr="00580D28" w:rsidRDefault="006E1DD4" w:rsidP="003B4B68">
      <w:pPr>
        <w:tabs>
          <w:tab w:val="left" w:pos="284"/>
        </w:tabs>
        <w:ind w:left="426" w:right="-142"/>
        <w:rPr>
          <w:bCs/>
          <w:iCs/>
          <w:szCs w:val="24"/>
          <w:lang w:eastAsia="pt-PT"/>
        </w:rPr>
      </w:pPr>
      <w:r w:rsidRPr="00580D28">
        <w:rPr>
          <w:bCs/>
          <w:iCs/>
          <w:szCs w:val="24"/>
          <w:lang w:eastAsia="pt-PT"/>
        </w:rPr>
        <w:t>Certificado de Aptidão Profissional - Bolsa Nacional de Formadores, Instituto do Emprego e Formação Profissional desde 2000.</w:t>
      </w:r>
    </w:p>
    <w:p w14:paraId="2B1A202C" w14:textId="77777777" w:rsidR="006E1DD4" w:rsidRPr="00580D28" w:rsidRDefault="006E1DD4" w:rsidP="003B4B68">
      <w:pPr>
        <w:tabs>
          <w:tab w:val="left" w:pos="284"/>
        </w:tabs>
        <w:ind w:left="426" w:right="-142"/>
        <w:rPr>
          <w:bCs/>
          <w:iCs/>
          <w:szCs w:val="24"/>
          <w:lang w:eastAsia="pt-PT"/>
        </w:rPr>
      </w:pPr>
      <w:r w:rsidRPr="00580D28">
        <w:rPr>
          <w:bCs/>
          <w:iCs/>
          <w:szCs w:val="24"/>
          <w:lang w:eastAsia="pt-PT"/>
        </w:rPr>
        <w:t xml:space="preserve">Foi Revisor da Universidade de Helsínquia (2006-2012); </w:t>
      </w:r>
    </w:p>
    <w:p w14:paraId="24510098" w14:textId="77777777" w:rsidR="006E1DD4" w:rsidRPr="00580D28" w:rsidRDefault="006E1DD4" w:rsidP="003B4B68">
      <w:pPr>
        <w:tabs>
          <w:tab w:val="left" w:pos="284"/>
        </w:tabs>
        <w:ind w:left="426" w:right="-142"/>
        <w:rPr>
          <w:bCs/>
          <w:iCs/>
          <w:szCs w:val="24"/>
          <w:lang w:eastAsia="pt-PT"/>
        </w:rPr>
      </w:pPr>
      <w:r w:rsidRPr="00580D28">
        <w:rPr>
          <w:bCs/>
          <w:iCs/>
          <w:szCs w:val="24"/>
          <w:lang w:eastAsia="pt-PT"/>
        </w:rPr>
        <w:t>Foi Consultor do Programa REMA, UAçores. (2008-12).</w:t>
      </w:r>
    </w:p>
    <w:p w14:paraId="52907B11" w14:textId="77777777" w:rsidR="006E1DD4" w:rsidRPr="00580D28" w:rsidRDefault="006E1DD4" w:rsidP="003B4B68">
      <w:pPr>
        <w:tabs>
          <w:tab w:val="left" w:pos="284"/>
        </w:tabs>
        <w:ind w:left="426" w:right="-142"/>
        <w:rPr>
          <w:bCs/>
          <w:iCs/>
          <w:szCs w:val="24"/>
          <w:lang w:eastAsia="pt-PT"/>
        </w:rPr>
      </w:pPr>
      <w:r w:rsidRPr="00580D28">
        <w:rPr>
          <w:bCs/>
          <w:iCs/>
          <w:szCs w:val="24"/>
          <w:lang w:eastAsia="pt-PT"/>
        </w:rPr>
        <w:t xml:space="preserve">Académico Correspondente da AGLP desde 2012, </w:t>
      </w:r>
    </w:p>
    <w:p w14:paraId="0BCE2FB1" w14:textId="77777777" w:rsidR="006E1DD4" w:rsidRPr="00580D28" w:rsidRDefault="006E1DD4" w:rsidP="003B4B68">
      <w:pPr>
        <w:tabs>
          <w:tab w:val="left" w:pos="284"/>
        </w:tabs>
        <w:ind w:left="426" w:right="-142"/>
        <w:rPr>
          <w:iCs/>
          <w:szCs w:val="24"/>
        </w:rPr>
      </w:pPr>
      <w:r w:rsidRPr="00580D28">
        <w:rPr>
          <w:iCs/>
          <w:szCs w:val="24"/>
        </w:rPr>
        <w:t xml:space="preserve">É Editor dos </w:t>
      </w:r>
      <w:r w:rsidRPr="00580D28">
        <w:rPr>
          <w:b/>
          <w:iCs/>
          <w:szCs w:val="24"/>
        </w:rPr>
        <w:t>Cadernos (de Estudos) Açorianos da AICL,</w:t>
      </w:r>
      <w:r w:rsidRPr="00580D28">
        <w:rPr>
          <w:iCs/>
          <w:szCs w:val="24"/>
        </w:rPr>
        <w:t xml:space="preserve"> publicação online,</w:t>
      </w:r>
    </w:p>
    <w:p w14:paraId="00085E17" w14:textId="77777777" w:rsidR="006E1DD4" w:rsidRPr="00580D28" w:rsidRDefault="006E1DD4" w:rsidP="003B4B68">
      <w:pPr>
        <w:pStyle w:val="Default"/>
        <w:tabs>
          <w:tab w:val="left" w:pos="284"/>
        </w:tabs>
        <w:ind w:left="426" w:right="-142"/>
        <w:rPr>
          <w:rFonts w:ascii="Arial" w:hAnsi="Arial" w:cs="Arial"/>
          <w:bCs/>
          <w:iCs/>
        </w:rPr>
      </w:pPr>
      <w:r w:rsidRPr="00580D28">
        <w:rPr>
          <w:rFonts w:ascii="Arial" w:hAnsi="Arial" w:cs="Arial"/>
          <w:bCs/>
          <w:iCs/>
        </w:rPr>
        <w:t xml:space="preserve">2019 Nomeado </w:t>
      </w:r>
      <w:r w:rsidRPr="00580D28">
        <w:rPr>
          <w:rFonts w:ascii="Arial" w:hAnsi="Arial" w:cs="Arial"/>
        </w:rPr>
        <w:t xml:space="preserve">Vice-presidente de PPdM - OCEANIA - </w:t>
      </w:r>
      <w:r w:rsidRPr="00580D28">
        <w:rPr>
          <w:rFonts w:ascii="Arial" w:hAnsi="Arial" w:cs="Arial"/>
          <w:bCs/>
          <w:iCs/>
        </w:rPr>
        <w:t xml:space="preserve">Vice-Presidente para a Oceânia do Movimento Poetas do Mundo, </w:t>
      </w:r>
    </w:p>
    <w:p w14:paraId="5C0E4217" w14:textId="77777777" w:rsidR="006E1DD4" w:rsidRPr="00580D28" w:rsidRDefault="006E1DD4" w:rsidP="003B4B68">
      <w:pPr>
        <w:pStyle w:val="Default"/>
        <w:tabs>
          <w:tab w:val="left" w:pos="284"/>
        </w:tabs>
        <w:ind w:left="426" w:right="-142"/>
        <w:rPr>
          <w:rFonts w:ascii="Arial" w:hAnsi="Arial" w:cs="Arial"/>
          <w:bCs/>
          <w:iCs/>
        </w:rPr>
      </w:pPr>
      <w:r w:rsidRPr="00580D28">
        <w:rPr>
          <w:rFonts w:ascii="Arial" w:hAnsi="Arial" w:cs="Arial"/>
          <w:bCs/>
          <w:iCs/>
        </w:rPr>
        <w:t>2019 Nomeado membro do Pen International (Açores)</w:t>
      </w:r>
    </w:p>
    <w:p w14:paraId="2A0A4CDE" w14:textId="77777777" w:rsidR="006E1DD4" w:rsidRPr="00580D28" w:rsidRDefault="006E1DD4" w:rsidP="003B4B68">
      <w:pPr>
        <w:tabs>
          <w:tab w:val="left" w:pos="284"/>
        </w:tabs>
        <w:ind w:left="426" w:right="-142"/>
        <w:rPr>
          <w:i/>
          <w:szCs w:val="24"/>
        </w:rPr>
      </w:pPr>
      <w:r w:rsidRPr="00580D28">
        <w:rPr>
          <w:iCs/>
          <w:szCs w:val="24"/>
        </w:rPr>
        <w:t xml:space="preserve">Preside, desde 2010, à Direção da Associação Internacional dos Colóquios da Lusofonia que organiza desde 2001-2002, Colóquios da Lusofonia (34 edições, 2 ao ano). </w:t>
      </w:r>
      <w:r w:rsidRPr="00580D28">
        <w:rPr>
          <w:rStyle w:val="Hyperlink"/>
          <w:rFonts w:eastAsia="Arial Unicode MS"/>
          <w:iCs/>
          <w:szCs w:val="24"/>
        </w:rPr>
        <w:t xml:space="preserve">   </w:t>
      </w:r>
      <w:hyperlink r:id="rId295" w:history="1">
        <w:r w:rsidRPr="00580D28">
          <w:rPr>
            <w:rStyle w:val="Hyperlink"/>
            <w:rFonts w:eastAsia="Arial Unicode MS"/>
            <w:iCs/>
            <w:szCs w:val="24"/>
          </w:rPr>
          <w:t>https://www.lusofonias.net/mais/chrys-cv.html</w:t>
        </w:r>
      </w:hyperlink>
      <w:r w:rsidRPr="00580D28">
        <w:rPr>
          <w:rStyle w:val="Hyperlink"/>
          <w:rFonts w:eastAsia="Arial Unicode MS"/>
          <w:iCs/>
          <w:szCs w:val="24"/>
        </w:rPr>
        <w:t xml:space="preserve">     </w:t>
      </w:r>
      <w:r w:rsidRPr="00580D28">
        <w:rPr>
          <w:i/>
          <w:szCs w:val="24"/>
        </w:rPr>
        <w:t xml:space="preserve"> </w:t>
      </w:r>
      <w:hyperlink r:id="rId296" w:history="1">
        <w:r w:rsidRPr="00580D28">
          <w:rPr>
            <w:rStyle w:val="Hyperlink"/>
            <w:rFonts w:eastAsia="Arial Unicode MS"/>
            <w:szCs w:val="24"/>
          </w:rPr>
          <w:t>www.lusofonias.com</w:t>
        </w:r>
      </w:hyperlink>
      <w:r w:rsidRPr="00580D28">
        <w:rPr>
          <w:i/>
          <w:szCs w:val="24"/>
        </w:rPr>
        <w:t xml:space="preserve">  </w:t>
      </w:r>
    </w:p>
    <w:p w14:paraId="68339FF6" w14:textId="758F4AD0" w:rsidR="006E1DD4" w:rsidRPr="00580D28" w:rsidRDefault="006E1DD4" w:rsidP="003B4B68">
      <w:pPr>
        <w:tabs>
          <w:tab w:val="left" w:pos="284"/>
        </w:tabs>
        <w:ind w:left="426" w:right="-142"/>
        <w:rPr>
          <w:bCs/>
          <w:iCs/>
          <w:szCs w:val="24"/>
          <w:lang w:eastAsia="pt-PT"/>
        </w:rPr>
      </w:pPr>
      <w:r w:rsidRPr="00580D28">
        <w:rPr>
          <w:bCs/>
          <w:iCs/>
          <w:szCs w:val="24"/>
          <w:lang w:eastAsia="pt-PT"/>
        </w:rPr>
        <w:t>Atual colunista do Diário de Trás-os-Montes desde 2005, do Diário dos Açores desde 2018, Tribuna das Ilhas desde 2019 e LusoPress desde 2020</w:t>
      </w:r>
    </w:p>
    <w:p w14:paraId="3F456C67" w14:textId="77777777" w:rsidR="005B21D3" w:rsidRPr="00580D28" w:rsidRDefault="005B21D3" w:rsidP="003B4B68">
      <w:pPr>
        <w:pStyle w:val="Bibliografia-maisdoqueumaobra"/>
        <w:rPr>
          <w:rStyle w:val="FootnoteReference"/>
          <w:rFonts w:cs="Arial"/>
        </w:rPr>
      </w:pPr>
      <w:r w:rsidRPr="00580D28">
        <w:rPr>
          <w:rStyle w:val="FootnoteReference"/>
          <w:rFonts w:cs="Arial"/>
        </w:rPr>
        <w:drawing>
          <wp:inline distT="0" distB="0" distL="0" distR="0" wp14:anchorId="05B1F552" wp14:editId="171D0DC7">
            <wp:extent cx="3747147" cy="2815693"/>
            <wp:effectExtent l="0" t="0" r="5715" b="3810"/>
            <wp:docPr id="698" name="Picture 10606" descr="A person standing at a podium with a bouquet of flow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Picture 10606" descr="A person standing at a podium with a bouquet of flowers&#10;&#10;Description automatically generated with low confidence"/>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3772071" cy="2834422"/>
                    </a:xfrm>
                    <a:prstGeom prst="rect">
                      <a:avLst/>
                    </a:prstGeom>
                    <a:noFill/>
                    <a:ln>
                      <a:noFill/>
                    </a:ln>
                  </pic:spPr>
                </pic:pic>
              </a:graphicData>
            </a:graphic>
          </wp:inline>
        </w:drawing>
      </w:r>
      <w:r w:rsidRPr="00580D28">
        <w:rPr>
          <w:rStyle w:val="FootnoteReference"/>
          <w:rFonts w:cs="Arial"/>
        </w:rPr>
        <w:t xml:space="preserve"> </w:t>
      </w:r>
      <w:r w:rsidRPr="00580D28">
        <w:rPr>
          <w:rStyle w:val="FootnoteReference"/>
          <w:rFonts w:cs="Arial"/>
        </w:rPr>
        <w:drawing>
          <wp:inline distT="0" distB="0" distL="0" distR="0" wp14:anchorId="50A64D9B" wp14:editId="16FC03A2">
            <wp:extent cx="2099340" cy="2799120"/>
            <wp:effectExtent l="0" t="0" r="0" b="1270"/>
            <wp:docPr id="376" name="Picture 376" descr="D:\Clipart\AAAICL coloquios fotos videos slides\all coloquios fotos\30º 2018 Madalena do Pico\sessoes\30 Madalena do Pico 2018 04out (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D:\Clipart\AAAICL coloquios fotos videos slides\all coloquios fotos\30º 2018 Madalena do Pico\sessoes\30 Madalena do Pico 2018 04out (168).JP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115026" cy="2820035"/>
                    </a:xfrm>
                    <a:prstGeom prst="rect">
                      <a:avLst/>
                    </a:prstGeom>
                    <a:noFill/>
                    <a:ln>
                      <a:noFill/>
                    </a:ln>
                  </pic:spPr>
                </pic:pic>
              </a:graphicData>
            </a:graphic>
          </wp:inline>
        </w:drawing>
      </w:r>
      <w:r w:rsidRPr="00580D28">
        <w:rPr>
          <w:rStyle w:val="FootnoteReference"/>
          <w:rFonts w:cs="Arial"/>
        </w:rPr>
        <w:drawing>
          <wp:inline distT="0" distB="0" distL="0" distR="0" wp14:anchorId="5D242CE6" wp14:editId="4FDB6598">
            <wp:extent cx="3762492" cy="2820610"/>
            <wp:effectExtent l="0" t="0" r="0" b="0"/>
            <wp:docPr id="50" name="Picture 50" descr="Two people sitting in chairs in front of a projector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wo people sitting in chairs in front of a projector screen&#10;&#10;Description automatically generated with low confidence"/>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3813557" cy="2858892"/>
                    </a:xfrm>
                    <a:prstGeom prst="rect">
                      <a:avLst/>
                    </a:prstGeom>
                    <a:noFill/>
                    <a:ln>
                      <a:noFill/>
                    </a:ln>
                  </pic:spPr>
                </pic:pic>
              </a:graphicData>
            </a:graphic>
          </wp:inline>
        </w:drawing>
      </w:r>
      <w:r w:rsidRPr="00580D28">
        <w:rPr>
          <w:rStyle w:val="FootnoteReference"/>
          <w:rFonts w:cs="Arial"/>
        </w:rPr>
        <w:drawing>
          <wp:inline distT="0" distB="0" distL="0" distR="0" wp14:anchorId="2ED56398" wp14:editId="4B5A7CDC">
            <wp:extent cx="2799020" cy="2799020"/>
            <wp:effectExtent l="0" t="0" r="1905" b="1905"/>
            <wp:docPr id="696" name="Picture 1084" descr="D:\Clipart\AAAICL coloquios fotos videos slides\all coloquios fotos\24º 2015 Graciosa\24 graciosa 2015 25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descr="D:\Clipart\AAAICL coloquios fotos videos slides\all coloquios fotos\24º 2015 Graciosa\24 graciosa 2015 25set.jp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805153" cy="2805153"/>
                    </a:xfrm>
                    <a:prstGeom prst="rect">
                      <a:avLst/>
                    </a:prstGeom>
                    <a:noFill/>
                    <a:ln>
                      <a:noFill/>
                    </a:ln>
                  </pic:spPr>
                </pic:pic>
              </a:graphicData>
            </a:graphic>
          </wp:inline>
        </w:drawing>
      </w:r>
    </w:p>
    <w:p w14:paraId="655C90DE" w14:textId="77777777" w:rsidR="005B21D3" w:rsidRPr="00580D28" w:rsidRDefault="005B21D3" w:rsidP="003B4B68">
      <w:pPr>
        <w:pStyle w:val="Caption"/>
        <w:rPr>
          <w:rFonts w:ascii="Arial" w:hAnsi="Arial"/>
          <w:sz w:val="24"/>
          <w:szCs w:val="24"/>
        </w:rPr>
      </w:pPr>
      <w:r w:rsidRPr="00580D28">
        <w:rPr>
          <w:rStyle w:val="FootnoteReference"/>
        </w:rPr>
        <w:t>15º MACAU 2011</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30º MADALENA DO PICO 2018</w:t>
      </w:r>
      <w:r w:rsidRPr="00580D28">
        <w:rPr>
          <w:rStyle w:val="FootnoteReference"/>
        </w:rPr>
        <w:tab/>
      </w:r>
      <w:r w:rsidRPr="00580D28">
        <w:rPr>
          <w:rStyle w:val="FootnoteReference"/>
        </w:rPr>
        <w:tab/>
      </w:r>
      <w:r w:rsidRPr="00580D28">
        <w:rPr>
          <w:rStyle w:val="FootnoteReference"/>
        </w:rPr>
        <w:tab/>
      </w:r>
      <w:r w:rsidRPr="00580D28">
        <w:rPr>
          <w:rStyle w:val="FootnoteReference"/>
        </w:rPr>
        <w:tab/>
        <w:t xml:space="preserve">32º GRACIOSA 2019 </w:t>
      </w:r>
      <w:r w:rsidRPr="00580D28">
        <w:rPr>
          <w:rStyle w:val="FootnoteReference"/>
        </w:rPr>
        <w:tab/>
      </w:r>
      <w:r w:rsidRPr="00580D28">
        <w:rPr>
          <w:rStyle w:val="FootnoteReference"/>
        </w:rPr>
        <w:tab/>
      </w:r>
      <w:r w:rsidRPr="00580D28">
        <w:rPr>
          <w:rStyle w:val="FootnoteReference"/>
        </w:rPr>
        <w:tab/>
      </w:r>
      <w:r w:rsidRPr="00580D28">
        <w:rPr>
          <w:rStyle w:val="FootnoteReference"/>
        </w:rPr>
        <w:tab/>
        <w:t>24º Graciosa 2015</w:t>
      </w:r>
      <w:r w:rsidRPr="00580D28">
        <w:rPr>
          <w:rStyle w:val="FootnoteReference"/>
        </w:rPr>
        <w:tab/>
      </w:r>
    </w:p>
    <w:p w14:paraId="2B2E929B" w14:textId="77777777" w:rsidR="005B21D3" w:rsidRPr="00580D28" w:rsidRDefault="005B21D3" w:rsidP="003B4B68">
      <w:pPr>
        <w:tabs>
          <w:tab w:val="left" w:pos="284"/>
          <w:tab w:val="left" w:pos="19305"/>
        </w:tabs>
        <w:ind w:right="-142"/>
        <w:rPr>
          <w:rStyle w:val="FootnoteReference"/>
        </w:rPr>
      </w:pPr>
      <w:r w:rsidRPr="00580D28">
        <w:rPr>
          <w:rStyle w:val="FootnoteReference"/>
        </w:rPr>
        <w:drawing>
          <wp:inline distT="0" distB="0" distL="0" distR="0" wp14:anchorId="6974D810" wp14:editId="4291DD57">
            <wp:extent cx="3971925" cy="2230651"/>
            <wp:effectExtent l="0" t="0" r="0" b="0"/>
            <wp:docPr id="703" name="Picture 1418" descr="A picture containing indoor, floor, wall,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Picture 1418" descr="A picture containing indoor, floor, wall, person&#10;&#10;Description automatically generated"/>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995139" cy="2243688"/>
                    </a:xfrm>
                    <a:prstGeom prst="rect">
                      <a:avLst/>
                    </a:prstGeom>
                    <a:noFill/>
                    <a:ln>
                      <a:noFill/>
                    </a:ln>
                  </pic:spPr>
                </pic:pic>
              </a:graphicData>
            </a:graphic>
          </wp:inline>
        </w:drawing>
      </w:r>
      <w:r w:rsidRPr="00580D28">
        <w:rPr>
          <w:rStyle w:val="FootnoteReference"/>
        </w:rPr>
        <w:drawing>
          <wp:inline distT="0" distB="0" distL="0" distR="0" wp14:anchorId="70E53249" wp14:editId="23C71900">
            <wp:extent cx="2987362" cy="2246224"/>
            <wp:effectExtent l="0" t="0" r="3810" b="1905"/>
            <wp:docPr id="702" name="Picture 10598" descr="A picture containing text, table,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Picture 10598" descr="A picture containing text, table, wall, indoor&#10;&#10;Description automatically generated"/>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011837" cy="2264627"/>
                    </a:xfrm>
                    <a:prstGeom prst="rect">
                      <a:avLst/>
                    </a:prstGeom>
                    <a:noFill/>
                    <a:ln>
                      <a:noFill/>
                    </a:ln>
                  </pic:spPr>
                </pic:pic>
              </a:graphicData>
            </a:graphic>
          </wp:inline>
        </w:drawing>
      </w:r>
      <w:r w:rsidRPr="00580D28">
        <w:rPr>
          <w:rStyle w:val="FootnoteReference"/>
        </w:rPr>
        <w:drawing>
          <wp:inline distT="0" distB="0" distL="0" distR="0" wp14:anchorId="2816DFDB" wp14:editId="109699A5">
            <wp:extent cx="2383088" cy="2231690"/>
            <wp:effectExtent l="0" t="0" r="0" b="0"/>
            <wp:docPr id="700" name="Picture 527" descr="C:\clipart\AICLslides fotos coloquios\10º 2008Bragança\fotos2008\bragança2008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C:\clipart\AICLslides fotos coloquios\10º 2008Bragança\fotos2008\bragança2008 (13).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398198" cy="2245840"/>
                    </a:xfrm>
                    <a:prstGeom prst="rect">
                      <a:avLst/>
                    </a:prstGeom>
                    <a:noFill/>
                    <a:ln>
                      <a:noFill/>
                    </a:ln>
                  </pic:spPr>
                </pic:pic>
              </a:graphicData>
            </a:graphic>
          </wp:inline>
        </w:drawing>
      </w:r>
      <w:r w:rsidRPr="00580D28">
        <w:rPr>
          <w:rStyle w:val="FootnoteReference"/>
        </w:rPr>
        <w:drawing>
          <wp:inline distT="0" distB="0" distL="0" distR="0" wp14:anchorId="7C91148C" wp14:editId="64CE353F">
            <wp:extent cx="2919287" cy="2192220"/>
            <wp:effectExtent l="0" t="0" r="0" b="0"/>
            <wp:docPr id="699" name="Picture 1425" descr="A picture containing person, outdoor, people, ol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Picture 1425" descr="A picture containing person, outdoor, people, older&#10;&#10;Description automatically generated"/>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945502" cy="2211906"/>
                    </a:xfrm>
                    <a:prstGeom prst="rect">
                      <a:avLst/>
                    </a:prstGeom>
                    <a:noFill/>
                    <a:ln>
                      <a:noFill/>
                    </a:ln>
                  </pic:spPr>
                </pic:pic>
              </a:graphicData>
            </a:graphic>
          </wp:inline>
        </w:drawing>
      </w:r>
    </w:p>
    <w:p w14:paraId="34BB04BF" w14:textId="77777777" w:rsidR="005B21D3" w:rsidRPr="00580D28" w:rsidRDefault="005B21D3" w:rsidP="003B4B68">
      <w:pPr>
        <w:pStyle w:val="IntenseQuote"/>
        <w:spacing w:line="240" w:lineRule="auto"/>
        <w:rPr>
          <w:rStyle w:val="FootnoteReference"/>
        </w:rPr>
      </w:pPr>
      <w:r w:rsidRPr="00580D28">
        <w:rPr>
          <w:rStyle w:val="FootnoteReference"/>
        </w:rPr>
        <w:t>28º VILA DO PORTO 2017</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15º Macau 2010</w:t>
      </w:r>
      <w:r w:rsidRPr="00580D28">
        <w:rPr>
          <w:rStyle w:val="FootnoteReference"/>
        </w:rPr>
        <w:tab/>
        <w:t xml:space="preserve">                </w:t>
      </w:r>
      <w:r w:rsidRPr="00580D28">
        <w:rPr>
          <w:rStyle w:val="FootnoteReference"/>
        </w:rPr>
        <w:tab/>
      </w:r>
      <w:r w:rsidRPr="00580D28">
        <w:rPr>
          <w:rStyle w:val="FootnoteReference"/>
        </w:rPr>
        <w:tab/>
        <w:t xml:space="preserve"> 12º BRAGANÇA 2008</w:t>
      </w:r>
      <w:r w:rsidRPr="00580D28">
        <w:rPr>
          <w:rStyle w:val="FootnoteReference"/>
        </w:rPr>
        <w:tab/>
      </w:r>
      <w:r w:rsidRPr="00580D28">
        <w:rPr>
          <w:rStyle w:val="FootnoteReference"/>
        </w:rPr>
        <w:tab/>
        <w:t>POESIA, GRUTA DE CAMÕES 15º colóquio MACAU 2011</w:t>
      </w:r>
    </w:p>
    <w:p w14:paraId="4679F870" w14:textId="77777777" w:rsidR="00530318" w:rsidRPr="00580D28" w:rsidRDefault="00530318" w:rsidP="003B4B68">
      <w:pPr>
        <w:rPr>
          <w:lang w:eastAsia="en-US"/>
        </w:rPr>
      </w:pPr>
    </w:p>
    <w:p w14:paraId="73734E8C" w14:textId="39E1683E" w:rsidR="00F83B0F" w:rsidRPr="00580D28" w:rsidRDefault="00F83B0F" w:rsidP="003B4B68">
      <w:pPr>
        <w:pStyle w:val="BibliografiaRCCS"/>
      </w:pPr>
      <w:r w:rsidRPr="00580D28">
        <w:t>BIBLIOGRAFIA CHRYS CHRYSTELLO, LIVROS, PREFÁCIOS E TRADUÇÕES DE LIVROS</w:t>
      </w:r>
      <w:bookmarkStart w:id="15" w:name="_CONCEIÇÃO_CASTELEIRO,_CONVIDADA"/>
      <w:bookmarkStart w:id="16" w:name="_CONCEIÇÃO_COUTO_MENDONÇA,"/>
      <w:bookmarkStart w:id="17" w:name="_CONCHA_ROUSIA,_AGLP"/>
      <w:bookmarkEnd w:id="15"/>
      <w:bookmarkEnd w:id="16"/>
      <w:bookmarkEnd w:id="17"/>
      <w:r w:rsidRPr="00580D28">
        <w:t xml:space="preserve"> </w:t>
      </w:r>
    </w:p>
    <w:tbl>
      <w:tblPr>
        <w:tblStyle w:val="TableGrid"/>
        <w:tblW w:w="22369" w:type="dxa"/>
        <w:tblInd w:w="-5" w:type="dxa"/>
        <w:tblLook w:val="04A0" w:firstRow="1" w:lastRow="0" w:firstColumn="1" w:lastColumn="0" w:noHBand="0" w:noVBand="1"/>
      </w:tblPr>
      <w:tblGrid>
        <w:gridCol w:w="20626"/>
        <w:gridCol w:w="1743"/>
      </w:tblGrid>
      <w:tr w:rsidR="00F83B0F" w:rsidRPr="00580D28" w14:paraId="7AA4FA86" w14:textId="77777777" w:rsidTr="00F12219">
        <w:trPr>
          <w:gridAfter w:val="1"/>
          <w:wAfter w:w="1743" w:type="dxa"/>
        </w:trPr>
        <w:tc>
          <w:tcPr>
            <w:tcW w:w="20626" w:type="dxa"/>
          </w:tcPr>
          <w:p w14:paraId="299956D5" w14:textId="3D8FA3C6" w:rsidR="00F83B0F" w:rsidRPr="00580D28" w:rsidRDefault="00F83B0F" w:rsidP="003B4B68">
            <w:pPr>
              <w:pStyle w:val="Bibliografia-maisdoqueumaobra"/>
              <w:rPr>
                <w:rFonts w:cs="Arial"/>
              </w:rPr>
            </w:pPr>
            <w:r w:rsidRPr="00580D28">
              <w:rPr>
                <w:rFonts w:cs="Arial"/>
              </w:rPr>
              <w:t xml:space="preserve">2022 </w:t>
            </w:r>
            <w:bookmarkStart w:id="18" w:name="_Hlk106732537"/>
            <w:r w:rsidRPr="00580D28">
              <w:rPr>
                <w:rFonts w:cs="Arial"/>
              </w:rPr>
              <w:t>Crónica do quotidiano inútil volumes 1 a 6, o</w:t>
            </w:r>
            <w:r w:rsidR="00A435EC" w:rsidRPr="00580D28">
              <w:rPr>
                <w:rFonts w:cs="Arial"/>
              </w:rPr>
              <w:t>b</w:t>
            </w:r>
            <w:r w:rsidRPr="00580D28">
              <w:rPr>
                <w:rFonts w:cs="Arial"/>
              </w:rPr>
              <w:t>ras completas, nos 50 anos de vida literária Ed. Letras Lavadas</w:t>
            </w:r>
            <w:bookmarkEnd w:id="18"/>
          </w:p>
        </w:tc>
      </w:tr>
      <w:tr w:rsidR="00F83B0F" w:rsidRPr="00580D28" w14:paraId="7BA470AC" w14:textId="77777777" w:rsidTr="00F12219">
        <w:trPr>
          <w:gridAfter w:val="1"/>
          <w:wAfter w:w="1743" w:type="dxa"/>
        </w:trPr>
        <w:tc>
          <w:tcPr>
            <w:tcW w:w="20626" w:type="dxa"/>
          </w:tcPr>
          <w:p w14:paraId="262BDC05" w14:textId="77777777" w:rsidR="00F83B0F" w:rsidRPr="00580D28" w:rsidRDefault="00F83B0F" w:rsidP="003B4B68">
            <w:pPr>
              <w:pStyle w:val="Bibliografia-maisdoqueumaobra"/>
              <w:rPr>
                <w:rFonts w:cs="Arial"/>
              </w:rPr>
            </w:pPr>
            <w:bookmarkStart w:id="19" w:name="_Hlk106732576"/>
            <w:r w:rsidRPr="00580D28">
              <w:rPr>
                <w:rFonts w:cs="Arial"/>
              </w:rPr>
              <w:lastRenderedPageBreak/>
              <w:t>2022 ChrónicAçores vol. V Liames e Epifanias Autobiográficas, Ed. Letras Lavadas</w:t>
            </w:r>
          </w:p>
        </w:tc>
      </w:tr>
      <w:bookmarkEnd w:id="19"/>
      <w:tr w:rsidR="00F83B0F" w:rsidRPr="00580D28" w14:paraId="4402B48B" w14:textId="77777777" w:rsidTr="00F12219">
        <w:trPr>
          <w:gridAfter w:val="1"/>
          <w:wAfter w:w="1743" w:type="dxa"/>
        </w:trPr>
        <w:tc>
          <w:tcPr>
            <w:tcW w:w="20626" w:type="dxa"/>
          </w:tcPr>
          <w:p w14:paraId="6E8373E9" w14:textId="77777777" w:rsidR="00F83B0F" w:rsidRPr="00580D28" w:rsidRDefault="00F83B0F" w:rsidP="003B4B68">
            <w:pPr>
              <w:pStyle w:val="Bibliografia-maisdoqueumaobra"/>
              <w:rPr>
                <w:rFonts w:cs="Arial"/>
              </w:rPr>
            </w:pPr>
            <w:r w:rsidRPr="00580D28">
              <w:rPr>
                <w:rFonts w:cs="Arial"/>
              </w:rPr>
              <w:t xml:space="preserve">2022 </w:t>
            </w:r>
            <w:bookmarkStart w:id="20" w:name="_Hlk106732630"/>
            <w:r w:rsidRPr="00580D28">
              <w:rPr>
                <w:rFonts w:cs="Arial"/>
              </w:rPr>
              <w:t>ChrónicAçores vol. VI Crónicas do Eden 2005-2022, Ed. Letras Lavadas</w:t>
            </w:r>
            <w:bookmarkEnd w:id="20"/>
          </w:p>
        </w:tc>
      </w:tr>
      <w:tr w:rsidR="00F83B0F" w:rsidRPr="00580D28" w14:paraId="7DF636E6" w14:textId="77777777" w:rsidTr="00F12219">
        <w:trPr>
          <w:gridAfter w:val="1"/>
          <w:wAfter w:w="1743" w:type="dxa"/>
        </w:trPr>
        <w:tc>
          <w:tcPr>
            <w:tcW w:w="20626" w:type="dxa"/>
          </w:tcPr>
          <w:tbl>
            <w:tblPr>
              <w:tblW w:w="20410" w:type="dxa"/>
              <w:tblCellSpacing w:w="0" w:type="dxa"/>
              <w:tblCellMar>
                <w:left w:w="0" w:type="dxa"/>
                <w:right w:w="0" w:type="dxa"/>
              </w:tblCellMar>
              <w:tblLook w:val="04A0" w:firstRow="1" w:lastRow="0" w:firstColumn="1" w:lastColumn="0" w:noHBand="0" w:noVBand="1"/>
            </w:tblPr>
            <w:tblGrid>
              <w:gridCol w:w="13356"/>
              <w:gridCol w:w="7054"/>
            </w:tblGrid>
            <w:tr w:rsidR="00F103A4" w:rsidRPr="00580D28" w14:paraId="6C08EE07" w14:textId="77777777" w:rsidTr="00F12219">
              <w:trPr>
                <w:tblCellSpacing w:w="0" w:type="dxa"/>
              </w:trPr>
              <w:tc>
                <w:tcPr>
                  <w:tcW w:w="3272" w:type="pct"/>
                  <w:vAlign w:val="center"/>
                  <w:hideMark/>
                </w:tcPr>
                <w:p w14:paraId="36D51EED" w14:textId="77777777" w:rsidR="00F83B0F" w:rsidRPr="00580D28" w:rsidRDefault="00F83B0F" w:rsidP="003B4B68">
                  <w:pPr>
                    <w:pStyle w:val="Bibliografia-maisdoqueumaobra"/>
                    <w:rPr>
                      <w:rFonts w:eastAsia="Times New Roman" w:cs="Arial"/>
                    </w:rPr>
                  </w:pPr>
                  <w:bookmarkStart w:id="21" w:name="_Hlk106732658"/>
                  <w:r w:rsidRPr="00580D28">
                    <w:rPr>
                      <w:rFonts w:cs="Arial"/>
                    </w:rPr>
                    <w:t>2022 Poema Para uma biblioteca universal da felicidade vol. XIII da Antologia de Poesia Portuguesa Contemporânea “Entre o Sono e o Sonho” Chiado</w:t>
                  </w:r>
                  <w:r w:rsidRPr="00580D28">
                    <w:rPr>
                      <w:rFonts w:eastAsia="Times New Roman" w:cs="Arial"/>
                    </w:rPr>
                    <w:t>.</w:t>
                  </w:r>
                </w:p>
              </w:tc>
              <w:tc>
                <w:tcPr>
                  <w:tcW w:w="1728" w:type="pct"/>
                  <w:vAlign w:val="center"/>
                  <w:hideMark/>
                </w:tcPr>
                <w:p w14:paraId="29102930" w14:textId="77777777" w:rsidR="00F83B0F" w:rsidRPr="00580D28" w:rsidRDefault="00F83B0F" w:rsidP="003B4B68">
                  <w:pPr>
                    <w:pStyle w:val="Bibliografia-maisdoqueumaobra"/>
                    <w:rPr>
                      <w:rFonts w:cs="Arial"/>
                      <w:lang w:val="en-US"/>
                    </w:rPr>
                  </w:pPr>
                </w:p>
              </w:tc>
            </w:tr>
          </w:tbl>
          <w:p w14:paraId="2DA06959" w14:textId="77777777" w:rsidR="00F83B0F" w:rsidRPr="00580D28" w:rsidRDefault="00F83B0F" w:rsidP="003B4B68">
            <w:pPr>
              <w:pStyle w:val="Bibliografia-maisdoqueumaobra"/>
              <w:rPr>
                <w:rFonts w:cs="Arial"/>
              </w:rPr>
            </w:pPr>
          </w:p>
        </w:tc>
      </w:tr>
      <w:tr w:rsidR="00F83B0F" w:rsidRPr="00580D28" w14:paraId="3619E8AF" w14:textId="77777777" w:rsidTr="00F12219">
        <w:trPr>
          <w:gridAfter w:val="1"/>
          <w:wAfter w:w="1743" w:type="dxa"/>
        </w:trPr>
        <w:tc>
          <w:tcPr>
            <w:tcW w:w="20626" w:type="dxa"/>
          </w:tcPr>
          <w:tbl>
            <w:tblPr>
              <w:tblW w:w="20410" w:type="dxa"/>
              <w:tblCellSpacing w:w="0" w:type="dxa"/>
              <w:tblCellMar>
                <w:left w:w="0" w:type="dxa"/>
                <w:right w:w="0" w:type="dxa"/>
              </w:tblCellMar>
              <w:tblLook w:val="04A0" w:firstRow="1" w:lastRow="0" w:firstColumn="1" w:lastColumn="0" w:noHBand="0" w:noVBand="1"/>
            </w:tblPr>
            <w:tblGrid>
              <w:gridCol w:w="13356"/>
              <w:gridCol w:w="7054"/>
            </w:tblGrid>
            <w:tr w:rsidR="00F103A4" w:rsidRPr="00580D28" w14:paraId="4D627348" w14:textId="77777777" w:rsidTr="00F12219">
              <w:trPr>
                <w:tblCellSpacing w:w="0" w:type="dxa"/>
              </w:trPr>
              <w:tc>
                <w:tcPr>
                  <w:tcW w:w="3272" w:type="pct"/>
                  <w:vAlign w:val="center"/>
                  <w:hideMark/>
                </w:tcPr>
                <w:bookmarkEnd w:id="21"/>
                <w:p w14:paraId="69A4FEE7" w14:textId="77777777" w:rsidR="00F83B0F" w:rsidRPr="00580D28" w:rsidRDefault="00F83B0F" w:rsidP="003B4B68">
                  <w:pPr>
                    <w:pStyle w:val="Bibliografia-maisdoqueumaobra"/>
                    <w:rPr>
                      <w:rFonts w:eastAsia="Times New Roman" w:cs="Arial"/>
                    </w:rPr>
                  </w:pPr>
                  <w:r w:rsidRPr="00580D28">
                    <w:rPr>
                      <w:rFonts w:cs="Arial"/>
                    </w:rPr>
                    <w:t xml:space="preserve">2021 </w:t>
                  </w:r>
                  <w:bookmarkStart w:id="22" w:name="_Hlk106732738"/>
                  <w:r w:rsidRPr="00580D28">
                    <w:rPr>
                      <w:rFonts w:cs="Arial"/>
                    </w:rPr>
                    <w:t xml:space="preserve">Poema Sorrisos de pedras por maroiçar / </w:t>
                  </w:r>
                  <w:r w:rsidRPr="00580D28">
                    <w:rPr>
                      <w:rFonts w:cs="Arial"/>
                      <w:lang w:val="en-AU"/>
                    </w:rPr>
                    <w:t xml:space="preserve">stone smiles to pile up in pyramids, </w:t>
                  </w:r>
                  <w:bookmarkStart w:id="23" w:name="_Hlk89610075"/>
                  <w:r w:rsidRPr="00580D28">
                    <w:rPr>
                      <w:rFonts w:cs="Arial"/>
                    </w:rPr>
                    <w:t>in Sorrisos de pedra 31 variações sobre desenhos de Judy Rodrigues</w:t>
                  </w:r>
                  <w:bookmarkEnd w:id="23"/>
                  <w:r w:rsidRPr="00580D28">
                    <w:rPr>
                      <w:rFonts w:cs="Arial"/>
                    </w:rPr>
                    <w:t xml:space="preserve"> ed. Gugol</w:t>
                  </w:r>
                  <w:bookmarkEnd w:id="22"/>
                </w:p>
              </w:tc>
              <w:tc>
                <w:tcPr>
                  <w:tcW w:w="1728" w:type="pct"/>
                  <w:vAlign w:val="center"/>
                  <w:hideMark/>
                </w:tcPr>
                <w:p w14:paraId="79D3CCBD" w14:textId="77777777" w:rsidR="00F83B0F" w:rsidRPr="00580D28" w:rsidRDefault="00F83B0F" w:rsidP="003B4B68">
                  <w:pPr>
                    <w:pStyle w:val="Bibliografia-maisdoqueumaobra"/>
                    <w:rPr>
                      <w:rFonts w:cs="Arial"/>
                      <w:lang w:val="en-US"/>
                    </w:rPr>
                  </w:pPr>
                </w:p>
              </w:tc>
            </w:tr>
          </w:tbl>
          <w:p w14:paraId="54ED7E7A" w14:textId="77777777" w:rsidR="00F83B0F" w:rsidRPr="00580D28" w:rsidRDefault="00F83B0F" w:rsidP="003B4B68">
            <w:pPr>
              <w:pStyle w:val="Bibliografia-maisdoqueumaobra"/>
              <w:rPr>
                <w:rFonts w:cs="Arial"/>
              </w:rPr>
            </w:pPr>
          </w:p>
        </w:tc>
      </w:tr>
      <w:tr w:rsidR="00F83B0F" w:rsidRPr="00580D28" w14:paraId="2982B341" w14:textId="77777777" w:rsidTr="00F12219">
        <w:trPr>
          <w:gridAfter w:val="1"/>
          <w:wAfter w:w="1743" w:type="dxa"/>
        </w:trPr>
        <w:tc>
          <w:tcPr>
            <w:tcW w:w="20626" w:type="dxa"/>
          </w:tcPr>
          <w:tbl>
            <w:tblPr>
              <w:tblW w:w="20410" w:type="dxa"/>
              <w:tblCellSpacing w:w="0" w:type="dxa"/>
              <w:tblCellMar>
                <w:left w:w="0" w:type="dxa"/>
                <w:right w:w="0" w:type="dxa"/>
              </w:tblCellMar>
              <w:tblLook w:val="04A0" w:firstRow="1" w:lastRow="0" w:firstColumn="1" w:lastColumn="0" w:noHBand="0" w:noVBand="1"/>
            </w:tblPr>
            <w:tblGrid>
              <w:gridCol w:w="13356"/>
              <w:gridCol w:w="7054"/>
            </w:tblGrid>
            <w:tr w:rsidR="00F103A4" w:rsidRPr="00580D28" w14:paraId="7EEFFDD1" w14:textId="77777777" w:rsidTr="00F12219">
              <w:trPr>
                <w:tblCellSpacing w:w="0" w:type="dxa"/>
              </w:trPr>
              <w:tc>
                <w:tcPr>
                  <w:tcW w:w="3272" w:type="pct"/>
                  <w:vAlign w:val="center"/>
                  <w:hideMark/>
                </w:tcPr>
                <w:p w14:paraId="1B005DAA" w14:textId="77777777" w:rsidR="00F83B0F" w:rsidRPr="00580D28" w:rsidRDefault="00F83B0F" w:rsidP="003B4B68">
                  <w:pPr>
                    <w:pStyle w:val="Bibliografia-maisdoqueumaobra"/>
                    <w:rPr>
                      <w:rFonts w:cs="Arial"/>
                    </w:rPr>
                  </w:pPr>
                  <w:r w:rsidRPr="00580D28">
                    <w:rPr>
                      <w:rFonts w:cs="Arial"/>
                    </w:rPr>
                    <w:t xml:space="preserve">2021 </w:t>
                  </w:r>
                  <w:bookmarkStart w:id="24" w:name="_Hlk106732786"/>
                  <w:r w:rsidRPr="00580D28">
                    <w:rPr>
                      <w:rFonts w:cs="Arial"/>
                    </w:rPr>
                    <w:t>Poema A Lancha do Pico a Dias de Melo in Alma de Mar — Antologia de Literatura Contemporânea | vol. I Chiado Ed.</w:t>
                  </w:r>
                  <w:bookmarkEnd w:id="24"/>
                </w:p>
              </w:tc>
              <w:tc>
                <w:tcPr>
                  <w:tcW w:w="1728" w:type="pct"/>
                  <w:vAlign w:val="center"/>
                  <w:hideMark/>
                </w:tcPr>
                <w:p w14:paraId="7815FF4C" w14:textId="77777777" w:rsidR="00F83B0F" w:rsidRPr="00580D28" w:rsidRDefault="00F83B0F" w:rsidP="003B4B68">
                  <w:pPr>
                    <w:pStyle w:val="Bibliografia-maisdoqueumaobra"/>
                    <w:rPr>
                      <w:rFonts w:cs="Arial"/>
                      <w:lang w:val="en-US"/>
                    </w:rPr>
                  </w:pPr>
                </w:p>
              </w:tc>
            </w:tr>
          </w:tbl>
          <w:p w14:paraId="57E93AD4" w14:textId="77777777" w:rsidR="00F83B0F" w:rsidRPr="00580D28" w:rsidRDefault="00F83B0F" w:rsidP="003B4B68">
            <w:pPr>
              <w:pStyle w:val="Bibliografia-maisdoqueumaobra"/>
              <w:rPr>
                <w:rFonts w:cs="Arial"/>
              </w:rPr>
            </w:pPr>
          </w:p>
        </w:tc>
      </w:tr>
      <w:tr w:rsidR="00F83B0F" w:rsidRPr="00580D28" w14:paraId="6D355452" w14:textId="77777777" w:rsidTr="00F12219">
        <w:trPr>
          <w:gridAfter w:val="1"/>
          <w:wAfter w:w="1743" w:type="dxa"/>
        </w:trPr>
        <w:tc>
          <w:tcPr>
            <w:tcW w:w="20626" w:type="dxa"/>
          </w:tcPr>
          <w:p w14:paraId="16238F18" w14:textId="77777777" w:rsidR="00F83B0F" w:rsidRPr="00580D28" w:rsidRDefault="00F83B0F" w:rsidP="003B4B68">
            <w:pPr>
              <w:pStyle w:val="Bibliografia-maisdoqueumaobra"/>
              <w:rPr>
                <w:rFonts w:cs="Arial"/>
              </w:rPr>
            </w:pPr>
            <w:r w:rsidRPr="00580D28">
              <w:rPr>
                <w:rFonts w:cs="Arial"/>
              </w:rPr>
              <w:t xml:space="preserve">2021 </w:t>
            </w:r>
            <w:bookmarkStart w:id="25" w:name="_Hlk106732847"/>
            <w:r w:rsidRPr="00580D28">
              <w:rPr>
                <w:rFonts w:cs="Arial"/>
              </w:rPr>
              <w:t xml:space="preserve">Ensaio sobre Malaca Casteleiro in Orientes do Português vol. 2 2020 Instº Politécº de Macau </w:t>
            </w:r>
            <w:hyperlink r:id="rId305" w:history="1">
              <w:r w:rsidRPr="00580D28">
                <w:rPr>
                  <w:rStyle w:val="Hyperlink"/>
                  <w:rFonts w:cs="Arial"/>
                  <w:i w:val="0"/>
                  <w:color w:val="auto"/>
                </w:rPr>
                <w:t>http://orientes-do-portugues.ipm.edu.mo/volume2-2020/</w:t>
              </w:r>
            </w:hyperlink>
            <w:bookmarkEnd w:id="25"/>
            <w:r w:rsidRPr="00580D28">
              <w:rPr>
                <w:rFonts w:cs="Arial"/>
              </w:rPr>
              <w:t xml:space="preserve"> </w:t>
            </w:r>
          </w:p>
        </w:tc>
      </w:tr>
      <w:tr w:rsidR="00F83B0F" w:rsidRPr="00580D28" w14:paraId="7E29BA4C" w14:textId="77777777" w:rsidTr="00F12219">
        <w:trPr>
          <w:gridAfter w:val="1"/>
          <w:wAfter w:w="1743" w:type="dxa"/>
        </w:trPr>
        <w:tc>
          <w:tcPr>
            <w:tcW w:w="20626" w:type="dxa"/>
          </w:tcPr>
          <w:p w14:paraId="31F0CE5E" w14:textId="77777777" w:rsidR="00F83B0F" w:rsidRPr="00580D28" w:rsidRDefault="00F83B0F" w:rsidP="003B4B68">
            <w:pPr>
              <w:pStyle w:val="Bibliografia-maisdoqueumaobra"/>
              <w:rPr>
                <w:rFonts w:cs="Arial"/>
              </w:rPr>
            </w:pPr>
            <w:r w:rsidRPr="00580D28">
              <w:rPr>
                <w:rFonts w:cs="Arial"/>
              </w:rPr>
              <w:t xml:space="preserve">2021 </w:t>
            </w:r>
            <w:bookmarkStart w:id="26" w:name="_Hlk106732902"/>
            <w:r w:rsidRPr="00580D28">
              <w:rPr>
                <w:rFonts w:cs="Arial"/>
              </w:rPr>
              <w:t>Ensaio “Este mundo declarou guerra aos velhos”no livro in “Os Dias Da Peste”, Pen Clube Português</w:t>
            </w:r>
            <w:bookmarkEnd w:id="26"/>
          </w:p>
        </w:tc>
      </w:tr>
      <w:tr w:rsidR="00F83B0F" w:rsidRPr="00580D28" w14:paraId="31A742BA" w14:textId="77777777" w:rsidTr="00F12219">
        <w:trPr>
          <w:gridAfter w:val="1"/>
          <w:wAfter w:w="1743" w:type="dxa"/>
          <w:trHeight w:val="258"/>
        </w:trPr>
        <w:tc>
          <w:tcPr>
            <w:tcW w:w="20626" w:type="dxa"/>
          </w:tcPr>
          <w:p w14:paraId="21DCE0C2" w14:textId="77777777" w:rsidR="00F83B0F" w:rsidRPr="00580D28" w:rsidRDefault="00F83B0F" w:rsidP="003B4B68">
            <w:pPr>
              <w:pStyle w:val="Bibliografia-maisdoqueumaobra"/>
              <w:rPr>
                <w:rFonts w:cs="Arial"/>
              </w:rPr>
            </w:pPr>
            <w:r w:rsidRPr="00580D28">
              <w:rPr>
                <w:rFonts w:cs="Arial"/>
              </w:rPr>
              <w:t xml:space="preserve">2021 </w:t>
            </w:r>
            <w:bookmarkStart w:id="27" w:name="_Hlk106732921"/>
            <w:r w:rsidRPr="00580D28">
              <w:rPr>
                <w:rFonts w:cs="Arial"/>
              </w:rPr>
              <w:t>Poema “Autonomias Açorianas 2015” in Coletânea Liberdade, Chiado Ed.</w:t>
            </w:r>
            <w:bookmarkEnd w:id="27"/>
          </w:p>
        </w:tc>
      </w:tr>
      <w:tr w:rsidR="00F83B0F" w:rsidRPr="00580D28" w14:paraId="37C15378" w14:textId="77777777" w:rsidTr="00F12219">
        <w:trPr>
          <w:gridAfter w:val="1"/>
          <w:wAfter w:w="1743" w:type="dxa"/>
        </w:trPr>
        <w:tc>
          <w:tcPr>
            <w:tcW w:w="20626" w:type="dxa"/>
          </w:tcPr>
          <w:p w14:paraId="78B7A1A6" w14:textId="77777777" w:rsidR="00F83B0F" w:rsidRPr="00580D28" w:rsidRDefault="00F83B0F" w:rsidP="003B4B68">
            <w:pPr>
              <w:pStyle w:val="Bibliografia-maisdoqueumaobra"/>
              <w:rPr>
                <w:rFonts w:cs="Arial"/>
              </w:rPr>
            </w:pPr>
            <w:r w:rsidRPr="00580D28">
              <w:rPr>
                <w:rFonts w:cs="Arial"/>
              </w:rPr>
              <w:t>2021 Ensaio “Um Arquipélago Prenhe De Vozes. Sem Ilhas Não Há Vozes” coletânea “Ilha de vozes” sel. Susana Antunes</w:t>
            </w:r>
          </w:p>
        </w:tc>
      </w:tr>
      <w:tr w:rsidR="00F83B0F" w:rsidRPr="00580D28" w14:paraId="73D56477" w14:textId="77777777" w:rsidTr="00F12219">
        <w:trPr>
          <w:gridAfter w:val="1"/>
          <w:wAfter w:w="1743" w:type="dxa"/>
        </w:trPr>
        <w:tc>
          <w:tcPr>
            <w:tcW w:w="20626" w:type="dxa"/>
          </w:tcPr>
          <w:p w14:paraId="0EABE74E" w14:textId="77777777" w:rsidR="00F83B0F" w:rsidRPr="00580D28" w:rsidRDefault="00F83B0F" w:rsidP="003B4B68">
            <w:pPr>
              <w:pStyle w:val="Bibliografia-maisdoqueumaobra"/>
              <w:rPr>
                <w:rFonts w:cs="Arial"/>
              </w:rPr>
            </w:pPr>
            <w:r w:rsidRPr="00580D28">
              <w:rPr>
                <w:rFonts w:cs="Arial"/>
              </w:rPr>
              <w:t>2020 poema “o bem maior”” vol. XII da Antologia de Poesia Portuguesa Contemporânea “Entre o Sono e o Sonho” Chiado ED</w:t>
            </w:r>
          </w:p>
        </w:tc>
      </w:tr>
      <w:tr w:rsidR="00F83B0F" w:rsidRPr="00580D28" w14:paraId="1E2C88AA" w14:textId="77777777" w:rsidTr="00F12219">
        <w:trPr>
          <w:gridAfter w:val="1"/>
          <w:wAfter w:w="1743" w:type="dxa"/>
        </w:trPr>
        <w:tc>
          <w:tcPr>
            <w:tcW w:w="20626" w:type="dxa"/>
          </w:tcPr>
          <w:p w14:paraId="5C7C0DDC" w14:textId="77777777" w:rsidR="00F83B0F" w:rsidRPr="00580D28" w:rsidRDefault="00F83B0F" w:rsidP="003B4B68">
            <w:pPr>
              <w:pStyle w:val="Bibliografia-maisdoqueumaobra"/>
              <w:rPr>
                <w:rFonts w:cs="Arial"/>
              </w:rPr>
            </w:pPr>
            <w:r w:rsidRPr="00580D28">
              <w:rPr>
                <w:rFonts w:cs="Arial"/>
              </w:rPr>
              <w:t>2020 poema “na farmácia da vida” em coletânea Quarentena vol. I, ed. Chiado</w:t>
            </w:r>
          </w:p>
        </w:tc>
      </w:tr>
      <w:tr w:rsidR="00F83B0F" w:rsidRPr="00580D28" w14:paraId="3008E20B" w14:textId="77777777" w:rsidTr="00F12219">
        <w:trPr>
          <w:gridAfter w:val="1"/>
          <w:wAfter w:w="1743" w:type="dxa"/>
        </w:trPr>
        <w:tc>
          <w:tcPr>
            <w:tcW w:w="20626" w:type="dxa"/>
          </w:tcPr>
          <w:p w14:paraId="2D83B022" w14:textId="77777777" w:rsidR="00F83B0F" w:rsidRPr="00580D28" w:rsidRDefault="00F83B0F" w:rsidP="003B4B68">
            <w:pPr>
              <w:pStyle w:val="Bibliografia-maisdoqueumaobra"/>
              <w:rPr>
                <w:rFonts w:cs="Arial"/>
              </w:rPr>
            </w:pPr>
            <w:r w:rsidRPr="00580D28">
              <w:rPr>
                <w:rFonts w:cs="Arial"/>
              </w:rPr>
              <w:t>2020 capítulo “Memórias de infância, a avó de JC” em Avós Raízes e nós, de Aida Baptista, Ilda Januário e Manuela Marujo, ed. Almaletra</w:t>
            </w:r>
          </w:p>
        </w:tc>
      </w:tr>
      <w:tr w:rsidR="00F83B0F" w:rsidRPr="00580D28" w14:paraId="76CE7E90" w14:textId="77777777" w:rsidTr="00F12219">
        <w:trPr>
          <w:gridAfter w:val="1"/>
          <w:wAfter w:w="1743" w:type="dxa"/>
        </w:trPr>
        <w:tc>
          <w:tcPr>
            <w:tcW w:w="20626" w:type="dxa"/>
          </w:tcPr>
          <w:p w14:paraId="5FD483BB" w14:textId="77777777" w:rsidR="00F83B0F" w:rsidRPr="00580D28" w:rsidRDefault="00F83B0F" w:rsidP="003B4B68">
            <w:pPr>
              <w:pStyle w:val="Bibliografia-maisdoqueumaobra"/>
              <w:rPr>
                <w:rFonts w:cs="Arial"/>
                <w:color w:val="auto"/>
                <w:lang w:eastAsia="ar-SA"/>
              </w:rPr>
            </w:pPr>
            <w:r w:rsidRPr="00580D28">
              <w:rPr>
                <w:rFonts w:cs="Arial"/>
                <w:color w:val="auto"/>
              </w:rPr>
              <w:t xml:space="preserve">2019. ChrónicAçores: uma circum-navegação, vol. 3 – 2005-2018 versão  final </w:t>
            </w:r>
            <w:hyperlink r:id="rId306" w:history="1">
              <w:r w:rsidRPr="00580D28">
                <w:rPr>
                  <w:rStyle w:val="Hyperlink"/>
                  <w:rFonts w:cs="Arial"/>
                  <w:color w:val="auto"/>
                </w:rPr>
                <w:t>https://www.lusofonias.net/arquivos/429/OBRAS-DO-AUTOR/1024/chronicacores-VOL.-3-vol-2005-2018-rascunho-sem-cortes.pdf</w:t>
              </w:r>
            </w:hyperlink>
            <w:r w:rsidRPr="00580D28">
              <w:rPr>
                <w:rFonts w:cs="Arial"/>
                <w:color w:val="auto"/>
              </w:rPr>
              <w:t xml:space="preserve">   </w:t>
            </w:r>
            <w:hyperlink r:id="rId307" w:history="1">
              <w:r w:rsidRPr="00580D28">
                <w:rPr>
                  <w:rStyle w:val="Hyperlink"/>
                  <w:rFonts w:cs="Arial"/>
                  <w:color w:val="auto"/>
                </w:rPr>
                <w:t>https://www.academia.edu/s/22eafae916/chronicacores-uma-circum-navegacao-volume-3-chronicacores-uma-circum-navegacao-de-timor-a-macau-australia-brasil-braganca-ate-aos-acores?source=link</w:t>
              </w:r>
            </w:hyperlink>
            <w:r w:rsidRPr="00580D28">
              <w:rPr>
                <w:rFonts w:cs="Arial"/>
                <w:color w:val="auto"/>
              </w:rPr>
              <w:t xml:space="preserve">   </w:t>
            </w:r>
          </w:p>
        </w:tc>
      </w:tr>
      <w:tr w:rsidR="00F83B0F" w:rsidRPr="00580D28" w14:paraId="53F5011D" w14:textId="77777777" w:rsidTr="00F12219">
        <w:trPr>
          <w:gridAfter w:val="1"/>
          <w:wAfter w:w="1743" w:type="dxa"/>
        </w:trPr>
        <w:tc>
          <w:tcPr>
            <w:tcW w:w="20626" w:type="dxa"/>
          </w:tcPr>
          <w:p w14:paraId="6ADA4E26" w14:textId="77777777" w:rsidR="00F83B0F" w:rsidRPr="00580D28" w:rsidRDefault="00F83B0F" w:rsidP="003B4B68">
            <w:pPr>
              <w:pStyle w:val="Bibliografia-maisdoqueumaobra"/>
              <w:rPr>
                <w:rFonts w:cs="Arial"/>
                <w:u w:val="single"/>
              </w:rPr>
            </w:pPr>
            <w:r w:rsidRPr="00580D28">
              <w:rPr>
                <w:rFonts w:cs="Arial"/>
              </w:rPr>
              <w:t xml:space="preserve">2019. </w:t>
            </w:r>
            <w:bookmarkStart w:id="28" w:name="_Hlk106737474"/>
            <w:r w:rsidRPr="00580D28">
              <w:rPr>
                <w:rFonts w:cs="Arial"/>
              </w:rPr>
              <w:t xml:space="preserve">ChrónicAçores: uma circum-navegação, vol. 4 – 2011-2018 versão final   </w:t>
            </w:r>
            <w:hyperlink r:id="rId308" w:history="1">
              <w:r w:rsidRPr="00580D28">
                <w:rPr>
                  <w:rStyle w:val="Hyperlink"/>
                  <w:rFonts w:cs="Arial"/>
                  <w:color w:val="auto"/>
                </w:rPr>
                <w:t>https://www.lusofonias.net/arquivos/429/OBRAS-DO-AUTOR/1175/chronicacores-2011-2019-vol-4-draft-sem-cortes.pdf</w:t>
              </w:r>
            </w:hyperlink>
            <w:bookmarkEnd w:id="28"/>
          </w:p>
        </w:tc>
      </w:tr>
      <w:tr w:rsidR="00F83B0F" w:rsidRPr="00580D28" w14:paraId="0A542261" w14:textId="77777777" w:rsidTr="00F12219">
        <w:trPr>
          <w:gridAfter w:val="1"/>
          <w:wAfter w:w="1743" w:type="dxa"/>
        </w:trPr>
        <w:tc>
          <w:tcPr>
            <w:tcW w:w="20626" w:type="dxa"/>
          </w:tcPr>
          <w:p w14:paraId="7938925E" w14:textId="77777777" w:rsidR="00F83B0F" w:rsidRPr="00580D28" w:rsidRDefault="00F83B0F" w:rsidP="003B4B68">
            <w:pPr>
              <w:pStyle w:val="Bibliografia-maisdoqueumaobra"/>
              <w:rPr>
                <w:rFonts w:cs="Arial"/>
              </w:rPr>
            </w:pPr>
            <w:r w:rsidRPr="00580D28">
              <w:rPr>
                <w:rFonts w:cs="Arial"/>
              </w:rPr>
              <w:t xml:space="preserve">2019 </w:t>
            </w:r>
            <w:bookmarkStart w:id="29" w:name="_Hlk106737549"/>
            <w:r w:rsidRPr="00580D28">
              <w:rPr>
                <w:rFonts w:cs="Arial"/>
              </w:rPr>
              <w:t>poema “não quero saber o nome” vol. XI da Antologia de Poesia Portuguesa Contemporânea “Entre o Sono e o Sonho” ed. Chiado</w:t>
            </w:r>
            <w:bookmarkEnd w:id="29"/>
          </w:p>
        </w:tc>
      </w:tr>
      <w:tr w:rsidR="00F83B0F" w:rsidRPr="00580D28" w14:paraId="145D5055" w14:textId="77777777" w:rsidTr="00F12219">
        <w:trPr>
          <w:gridAfter w:val="1"/>
          <w:wAfter w:w="1743" w:type="dxa"/>
        </w:trPr>
        <w:tc>
          <w:tcPr>
            <w:tcW w:w="20626" w:type="dxa"/>
          </w:tcPr>
          <w:p w14:paraId="58B78B06" w14:textId="77777777" w:rsidR="00F83B0F" w:rsidRPr="00580D28" w:rsidRDefault="00F83B0F" w:rsidP="003B4B68">
            <w:pPr>
              <w:pStyle w:val="Bibliografia-maisdoqueumaobra"/>
              <w:rPr>
                <w:rFonts w:cs="Arial"/>
              </w:rPr>
            </w:pPr>
            <w:r w:rsidRPr="00580D28">
              <w:rPr>
                <w:rFonts w:cs="Arial"/>
              </w:rPr>
              <w:t xml:space="preserve">2018 </w:t>
            </w:r>
            <w:bookmarkStart w:id="30" w:name="_Hlk106737582"/>
            <w:r w:rsidRPr="00580D28">
              <w:rPr>
                <w:rFonts w:cs="Arial"/>
              </w:rPr>
              <w:t>poema “partir” vol. X da Antologia de Poesia Portuguesa Contemporânea “Entre o Sono e o Sonho” ed. Chiado</w:t>
            </w:r>
            <w:bookmarkEnd w:id="30"/>
          </w:p>
        </w:tc>
      </w:tr>
      <w:tr w:rsidR="00F83B0F" w:rsidRPr="00580D28" w14:paraId="49D6458B" w14:textId="77777777" w:rsidTr="00F12219">
        <w:trPr>
          <w:gridAfter w:val="1"/>
          <w:wAfter w:w="1743" w:type="dxa"/>
        </w:trPr>
        <w:tc>
          <w:tcPr>
            <w:tcW w:w="20626" w:type="dxa"/>
          </w:tcPr>
          <w:p w14:paraId="5ADF769D" w14:textId="77777777" w:rsidR="00F83B0F" w:rsidRPr="00580D28" w:rsidRDefault="00F83B0F" w:rsidP="003B4B68">
            <w:pPr>
              <w:pStyle w:val="Bibliografia-maisdoqueumaobra"/>
              <w:rPr>
                <w:rFonts w:cs="Arial"/>
              </w:rPr>
            </w:pPr>
            <w:r w:rsidRPr="00580D28">
              <w:rPr>
                <w:rFonts w:cs="Arial"/>
              </w:rPr>
              <w:t xml:space="preserve">2018 FOTOEMAS foto livro, fotografia de Fátima Salcedo e poemas dos Açores de Chrys Chrystello e-livro </w:t>
            </w:r>
            <w:hyperlink r:id="rId309" w:history="1">
              <w:r w:rsidRPr="00580D28">
                <w:rPr>
                  <w:rStyle w:val="Hyperlink"/>
                  <w:rFonts w:cs="Arial"/>
                  <w:i w:val="0"/>
                  <w:color w:val="auto"/>
                </w:rPr>
                <w:t>http://www.blurb.com/b/8776650-fotoemas</w:t>
              </w:r>
            </w:hyperlink>
            <w:r w:rsidRPr="00580D28">
              <w:rPr>
                <w:rFonts w:cs="Arial"/>
              </w:rPr>
              <w:t xml:space="preserve">  ISBN: 9781388351083</w:t>
            </w:r>
          </w:p>
        </w:tc>
      </w:tr>
      <w:tr w:rsidR="00F83B0F" w:rsidRPr="00580D28" w14:paraId="1B121B05" w14:textId="77777777" w:rsidTr="00F12219">
        <w:tc>
          <w:tcPr>
            <w:tcW w:w="22369" w:type="dxa"/>
            <w:gridSpan w:val="2"/>
          </w:tcPr>
          <w:p w14:paraId="3C36BD8A" w14:textId="77777777" w:rsidR="00F83B0F" w:rsidRPr="00580D28" w:rsidRDefault="00F83B0F" w:rsidP="003B4B68">
            <w:pPr>
              <w:pStyle w:val="Bibliografia-maisdoqueumaobra"/>
              <w:rPr>
                <w:rFonts w:cs="Arial"/>
              </w:rPr>
            </w:pPr>
            <w:r w:rsidRPr="00580D28">
              <w:rPr>
                <w:rFonts w:cs="Arial"/>
              </w:rPr>
              <w:t>2018 revisão, compilação e Nota Introdutória de Missionários açorianos em Timor vol. 2 de D Carlos F Ximenes Belo, ed. AICL e Câmara Municipal de Ponta Delgada, ed. Letras Lavadas</w:t>
            </w:r>
          </w:p>
        </w:tc>
      </w:tr>
      <w:tr w:rsidR="00F83B0F" w:rsidRPr="00580D28" w14:paraId="3574A36A" w14:textId="77777777" w:rsidTr="00F12219">
        <w:tc>
          <w:tcPr>
            <w:tcW w:w="22369" w:type="dxa"/>
            <w:gridSpan w:val="2"/>
          </w:tcPr>
          <w:p w14:paraId="20A35806" w14:textId="77777777" w:rsidR="00F83B0F" w:rsidRPr="00580D28" w:rsidRDefault="00F83B0F" w:rsidP="003B4B68">
            <w:pPr>
              <w:pStyle w:val="Bibliografia-maisdoqueumaobra"/>
              <w:rPr>
                <w:rStyle w:val="Hyperlink"/>
                <w:rFonts w:cs="Arial"/>
                <w:color w:val="5B9BD5" w:themeColor="accent1"/>
                <w:u w:val="none"/>
              </w:rPr>
            </w:pPr>
            <w:r w:rsidRPr="00580D28">
              <w:rPr>
                <w:rFonts w:cs="Arial"/>
              </w:rPr>
              <w:t xml:space="preserve">2018. ChrónicAçores: uma circum-navegação, vol. 2, 3ª ed. </w:t>
            </w:r>
            <w:hyperlink r:id="rId310" w:history="1">
              <w:r w:rsidRPr="00580D28">
                <w:rPr>
                  <w:rStyle w:val="Hyperlink"/>
                  <w:rFonts w:cs="Arial"/>
                  <w:color w:val="5B9BD5" w:themeColor="accent1"/>
                  <w:u w:val="none"/>
                </w:rPr>
                <w:t>https://www.lusofonias.net/arquivos/429/OBRAS-DO-AUTOR/1012/ChronicAcores-uma-circum-navegacao-vol.-2-(3%C2%AA-ed-2018).pdf</w:t>
              </w:r>
            </w:hyperlink>
            <w:r w:rsidRPr="00580D28">
              <w:rPr>
                <w:rStyle w:val="Hyperlink"/>
                <w:rFonts w:cs="Arial"/>
                <w:color w:val="5B9BD5" w:themeColor="accent1"/>
                <w:u w:val="none"/>
              </w:rPr>
              <w:t xml:space="preserve"> </w:t>
            </w:r>
          </w:p>
        </w:tc>
      </w:tr>
      <w:tr w:rsidR="00F83B0F" w:rsidRPr="00580D28" w14:paraId="696BF9DD" w14:textId="77777777" w:rsidTr="00F12219">
        <w:tc>
          <w:tcPr>
            <w:tcW w:w="22369" w:type="dxa"/>
            <w:gridSpan w:val="2"/>
          </w:tcPr>
          <w:p w14:paraId="56ADED0D" w14:textId="77777777" w:rsidR="00F83B0F" w:rsidRPr="00580D28" w:rsidRDefault="00F83B0F" w:rsidP="003B4B68">
            <w:pPr>
              <w:pStyle w:val="Bibliografia-maisdoqueumaobra"/>
              <w:rPr>
                <w:rStyle w:val="Hyperlink"/>
                <w:rFonts w:cs="Arial"/>
                <w:color w:val="5B9BD5" w:themeColor="accent1"/>
                <w:u w:val="none"/>
              </w:rPr>
            </w:pPr>
            <w:r w:rsidRPr="00580D28">
              <w:rPr>
                <w:rFonts w:cs="Arial"/>
              </w:rPr>
              <w:t xml:space="preserve">2018, ChrónicAçores: uma circum-navegação, vol. 1, 3ª ed.  </w:t>
            </w:r>
            <w:hyperlink r:id="rId311" w:history="1">
              <w:r w:rsidRPr="00580D28">
                <w:rPr>
                  <w:rStyle w:val="Hyperlink"/>
                  <w:rFonts w:cs="Arial"/>
                  <w:color w:val="5B9BD5" w:themeColor="accent1"/>
                  <w:u w:val="none"/>
                </w:rPr>
                <w:t>https://www.lusofonias.net/arquivos/429/OBRAS-DO-AUTOR/1013/chronicacores,-uma-circum-navegacao-vol.1--3%C2%AA-ed-2018.pdf</w:t>
              </w:r>
            </w:hyperlink>
            <w:r w:rsidRPr="00580D28">
              <w:rPr>
                <w:rStyle w:val="Hyperlink"/>
                <w:rFonts w:cs="Arial"/>
                <w:color w:val="5B9BD5" w:themeColor="accent1"/>
                <w:u w:val="none"/>
              </w:rPr>
              <w:t xml:space="preserve"> </w:t>
            </w:r>
          </w:p>
        </w:tc>
      </w:tr>
      <w:tr w:rsidR="00F83B0F" w:rsidRPr="00580D28" w14:paraId="1701334F" w14:textId="77777777" w:rsidTr="00F12219">
        <w:tc>
          <w:tcPr>
            <w:tcW w:w="22369" w:type="dxa"/>
            <w:gridSpan w:val="2"/>
          </w:tcPr>
          <w:p w14:paraId="6E5D93EF" w14:textId="77777777" w:rsidR="00F83B0F" w:rsidRPr="00580D28" w:rsidRDefault="00F83B0F" w:rsidP="003B4B68">
            <w:pPr>
              <w:pStyle w:val="Bibliografia-maisdoqueumaobra"/>
              <w:rPr>
                <w:rFonts w:cs="Arial"/>
              </w:rPr>
            </w:pPr>
            <w:r w:rsidRPr="00580D28">
              <w:rPr>
                <w:rFonts w:cs="Arial"/>
              </w:rPr>
              <w:t>2017. Bibliografia Geral da Açorianidade em 2 vols. 19500 entradas, Ed. AICL e Letras Lavadas Publiçor, Ponta Delgada</w:t>
            </w:r>
          </w:p>
        </w:tc>
      </w:tr>
      <w:tr w:rsidR="00F83B0F" w:rsidRPr="00580D28" w14:paraId="190BA643" w14:textId="77777777" w:rsidTr="00F12219">
        <w:tc>
          <w:tcPr>
            <w:tcW w:w="22369" w:type="dxa"/>
            <w:gridSpan w:val="2"/>
          </w:tcPr>
          <w:p w14:paraId="241A1E5D" w14:textId="77777777" w:rsidR="00F83B0F" w:rsidRPr="00580D28" w:rsidRDefault="00F83B0F" w:rsidP="003B4B68">
            <w:pPr>
              <w:pStyle w:val="Bibliografia-maisdoqueumaobra"/>
              <w:rPr>
                <w:rFonts w:cs="Arial"/>
              </w:rPr>
            </w:pPr>
            <w:r w:rsidRPr="00580D28">
              <w:rPr>
                <w:rFonts w:cs="Arial"/>
              </w:rPr>
              <w:t>2’17, revisão, compilação e Tradução de “O mundo perdido de Timor-Leste” de José Ramos-Horta ed. AICL e LIDEL</w:t>
            </w:r>
          </w:p>
        </w:tc>
      </w:tr>
      <w:tr w:rsidR="00F83B0F" w:rsidRPr="00580D28" w14:paraId="70A8DD2A" w14:textId="77777777" w:rsidTr="00F12219">
        <w:tc>
          <w:tcPr>
            <w:tcW w:w="22369" w:type="dxa"/>
            <w:gridSpan w:val="2"/>
          </w:tcPr>
          <w:p w14:paraId="6EF60EF6" w14:textId="77777777" w:rsidR="00F83B0F" w:rsidRPr="00580D28" w:rsidRDefault="00F83B0F" w:rsidP="003B4B68">
            <w:pPr>
              <w:pStyle w:val="Bibliografia-maisdoqueumaobra"/>
              <w:rPr>
                <w:rFonts w:cs="Arial"/>
              </w:rPr>
            </w:pPr>
            <w:r w:rsidRPr="00580D28">
              <w:rPr>
                <w:rFonts w:cs="Arial"/>
              </w:rPr>
              <w:t>2017. Poema “Maria Nobody” in vol. VIII Volume da Antologia de Poesia Portuguesa Contemporânea “Entre o Sono e o Sonho” Chiado ED. ISBN: 9789895215423</w:t>
            </w:r>
          </w:p>
        </w:tc>
      </w:tr>
      <w:tr w:rsidR="00F83B0F" w:rsidRPr="00580D28" w14:paraId="4DFEE746" w14:textId="77777777" w:rsidTr="00F12219">
        <w:tc>
          <w:tcPr>
            <w:tcW w:w="22369" w:type="dxa"/>
            <w:gridSpan w:val="2"/>
          </w:tcPr>
          <w:p w14:paraId="19398062" w14:textId="77777777" w:rsidR="00F83B0F" w:rsidRPr="00580D28" w:rsidRDefault="00F83B0F" w:rsidP="003B4B68">
            <w:pPr>
              <w:pStyle w:val="Bibliografia-maisdoqueumaobra"/>
              <w:rPr>
                <w:rFonts w:cs="Arial"/>
              </w:rPr>
            </w:pPr>
            <w:r w:rsidRPr="00580D28">
              <w:rPr>
                <w:rFonts w:cs="Arial"/>
              </w:rPr>
              <w:t xml:space="preserve">2017. A língua portuguesa na Austrália, Capítulo em "A Língua Portuguesa no Mundo: Passado, Presente e Futuro". Ed. Univ. Beira Interior, org. Alexandre da Costa Luís, Carla Sofia Gomes Xavier Luís e Paulo Osório </w:t>
            </w:r>
          </w:p>
        </w:tc>
      </w:tr>
      <w:tr w:rsidR="00F83B0F" w:rsidRPr="00580D28" w14:paraId="2FEDC575" w14:textId="77777777" w:rsidTr="00F12219">
        <w:tc>
          <w:tcPr>
            <w:tcW w:w="22369" w:type="dxa"/>
            <w:gridSpan w:val="2"/>
          </w:tcPr>
          <w:p w14:paraId="46FB40B2" w14:textId="77777777" w:rsidR="00F83B0F" w:rsidRPr="00580D28" w:rsidRDefault="00F83B0F" w:rsidP="003B4B68">
            <w:pPr>
              <w:pStyle w:val="Bibliografia-maisdoqueumaobra"/>
              <w:rPr>
                <w:rFonts w:cs="Arial"/>
              </w:rPr>
            </w:pPr>
            <w:r w:rsidRPr="00580D28">
              <w:rPr>
                <w:rFonts w:cs="Arial"/>
              </w:rPr>
              <w:t>2017. “Três poemas açorianos” in Antologia ed. Artelogy dezº 2016</w:t>
            </w:r>
          </w:p>
        </w:tc>
      </w:tr>
      <w:tr w:rsidR="00F83B0F" w:rsidRPr="00580D28" w14:paraId="1A77DAB1" w14:textId="77777777" w:rsidTr="00F12219">
        <w:tc>
          <w:tcPr>
            <w:tcW w:w="22369" w:type="dxa"/>
            <w:gridSpan w:val="2"/>
          </w:tcPr>
          <w:p w14:paraId="4FBCD658" w14:textId="77777777" w:rsidR="00F83B0F" w:rsidRPr="00580D28" w:rsidRDefault="00F83B0F" w:rsidP="003B4B68">
            <w:pPr>
              <w:pStyle w:val="Bibliografia-maisdoqueumaobra"/>
              <w:rPr>
                <w:rFonts w:cs="Arial"/>
              </w:rPr>
            </w:pPr>
            <w:r w:rsidRPr="00580D28">
              <w:rPr>
                <w:rFonts w:cs="Arial"/>
              </w:rPr>
              <w:t xml:space="preserve">2017. “Não se é ilhéu por nascer numa ilha”, in “Povos e Culturas - A ilha em nós”, Revista Povos e Culturas nº 21-2017 Centro de Estudos de Povos e Culturas de Expressão Portuguesa, Universidade Católica Portuguesa Lisboa </w:t>
            </w:r>
          </w:p>
        </w:tc>
      </w:tr>
      <w:tr w:rsidR="00F83B0F" w:rsidRPr="00580D28" w14:paraId="38257DD9" w14:textId="77777777" w:rsidTr="00F12219">
        <w:tc>
          <w:tcPr>
            <w:tcW w:w="22369" w:type="dxa"/>
            <w:gridSpan w:val="2"/>
          </w:tcPr>
          <w:p w14:paraId="030D8149" w14:textId="77777777" w:rsidR="00F83B0F" w:rsidRPr="00580D28" w:rsidRDefault="00F83B0F" w:rsidP="003B4B68">
            <w:pPr>
              <w:pStyle w:val="Bibliografia-maisdoqueumaobra"/>
              <w:rPr>
                <w:rFonts w:cs="Arial"/>
              </w:rPr>
            </w:pPr>
            <w:r w:rsidRPr="00580D28">
              <w:rPr>
                <w:rFonts w:cs="Arial"/>
              </w:rPr>
              <w:t xml:space="preserve">2017. “Não se é ilhéu por nascer numa ilha”, capítulo do livro “A condição de ilhéu”, Centro de Estudos de Povos e Culturas de Expressão Portuguesa (CEPCEP), Universidade Católica Portuguesa Lisboa </w:t>
            </w:r>
          </w:p>
        </w:tc>
      </w:tr>
      <w:tr w:rsidR="00F83B0F" w:rsidRPr="00580D28" w14:paraId="3D36CFAF" w14:textId="77777777" w:rsidTr="00F12219">
        <w:tc>
          <w:tcPr>
            <w:tcW w:w="22369" w:type="dxa"/>
            <w:gridSpan w:val="2"/>
          </w:tcPr>
          <w:p w14:paraId="1159CDBF" w14:textId="77777777" w:rsidR="00F83B0F" w:rsidRPr="00580D28" w:rsidRDefault="00F83B0F" w:rsidP="003B4B68">
            <w:pPr>
              <w:pStyle w:val="Bibliografia-maisdoqueumaobra"/>
              <w:rPr>
                <w:rFonts w:cs="Arial"/>
              </w:rPr>
            </w:pPr>
            <w:r w:rsidRPr="00580D28">
              <w:rPr>
                <w:rFonts w:cs="Arial"/>
              </w:rPr>
              <w:t>2016. compilação, revisão e Prefácio de Missionários açorianos em Timor “Um missionário açoriano em Timor” vol. 1 de D. Carlos F Ximenes Belo ed. AICL e Moinho Terrace Café</w:t>
            </w:r>
          </w:p>
        </w:tc>
      </w:tr>
      <w:tr w:rsidR="00F83B0F" w:rsidRPr="00580D28" w14:paraId="3D46DED1" w14:textId="77777777" w:rsidTr="00F12219">
        <w:tc>
          <w:tcPr>
            <w:tcW w:w="22369" w:type="dxa"/>
            <w:gridSpan w:val="2"/>
          </w:tcPr>
          <w:p w14:paraId="7ACA485C" w14:textId="77777777" w:rsidR="00F83B0F" w:rsidRPr="00580D28" w:rsidRDefault="00F83B0F" w:rsidP="003B4B68">
            <w:pPr>
              <w:pStyle w:val="Bibliografia-maisdoqueumaobra"/>
              <w:rPr>
                <w:rFonts w:cs="Arial"/>
              </w:rPr>
            </w:pPr>
            <w:r w:rsidRPr="00580D28">
              <w:rPr>
                <w:rFonts w:cs="Arial"/>
              </w:rPr>
              <w:t xml:space="preserve">2015. CD Trilogia da História de Timor. 3760 páginas, contém os 3 vols. e ed. em inglês do 1º vol., 4ª ed. AICL, Colóquios da Lusofonia </w:t>
            </w:r>
          </w:p>
        </w:tc>
      </w:tr>
      <w:tr w:rsidR="00F83B0F" w:rsidRPr="00580D28" w14:paraId="1A4190F2" w14:textId="77777777" w:rsidTr="00F12219">
        <w:tc>
          <w:tcPr>
            <w:tcW w:w="22369" w:type="dxa"/>
            <w:gridSpan w:val="2"/>
          </w:tcPr>
          <w:p w14:paraId="62DED941" w14:textId="77777777" w:rsidR="00F83B0F" w:rsidRPr="00580D28" w:rsidRDefault="00F83B0F" w:rsidP="003B4B68">
            <w:pPr>
              <w:pStyle w:val="Bibliografia-maisdoqueumaobra"/>
              <w:rPr>
                <w:rStyle w:val="Hyperlink"/>
                <w:rFonts w:cs="Arial"/>
                <w:color w:val="5B9BD5" w:themeColor="accent1"/>
                <w:u w:val="none"/>
              </w:rPr>
            </w:pPr>
            <w:r w:rsidRPr="00580D28">
              <w:rPr>
                <w:rFonts w:cs="Arial"/>
              </w:rPr>
              <w:t xml:space="preserve">2015, Crónicas Austrais (1978-1998 monografia) 4ª ed. </w:t>
            </w:r>
            <w:r w:rsidRPr="00580D28">
              <w:rPr>
                <w:rStyle w:val="Hyperlink"/>
                <w:rFonts w:cs="Arial"/>
                <w:color w:val="5B9BD5" w:themeColor="accent1"/>
                <w:u w:val="none"/>
              </w:rPr>
              <w:t xml:space="preserve"> </w:t>
            </w:r>
            <w:hyperlink r:id="rId312" w:history="1">
              <w:r w:rsidRPr="00580D28">
                <w:rPr>
                  <w:rStyle w:val="Hyperlink"/>
                  <w:rFonts w:cs="Arial"/>
                  <w:color w:val="5B9BD5" w:themeColor="accent1"/>
                  <w:u w:val="none"/>
                </w:rPr>
                <w:t>https://www.lusofonias.net/arquivos/429/OBRAS-DO-AUTOR/1007/CRONICAS-AUSTRAIS-1978-1998-4%C2%AA-ed-2015.pdf</w:t>
              </w:r>
            </w:hyperlink>
            <w:r w:rsidRPr="00580D28">
              <w:rPr>
                <w:rStyle w:val="Hyperlink"/>
                <w:rFonts w:cs="Arial"/>
                <w:color w:val="5B9BD5" w:themeColor="accent1"/>
                <w:u w:val="none"/>
              </w:rPr>
              <w:t xml:space="preserve"> </w:t>
            </w:r>
          </w:p>
        </w:tc>
      </w:tr>
      <w:tr w:rsidR="00F83B0F" w:rsidRPr="00580D28" w14:paraId="36C3C8B5" w14:textId="77777777" w:rsidTr="00F12219">
        <w:tc>
          <w:tcPr>
            <w:tcW w:w="22369" w:type="dxa"/>
            <w:gridSpan w:val="2"/>
          </w:tcPr>
          <w:p w14:paraId="606250D4" w14:textId="77777777" w:rsidR="00F83B0F" w:rsidRPr="00580D28" w:rsidRDefault="00F83B0F" w:rsidP="003B4B68">
            <w:pPr>
              <w:pStyle w:val="Bibliografia-maisdoqueumaobra"/>
              <w:rPr>
                <w:rStyle w:val="Hyperlink"/>
                <w:rFonts w:cs="Arial"/>
                <w:color w:val="5B9BD5" w:themeColor="accent1"/>
                <w:u w:val="none"/>
              </w:rPr>
            </w:pPr>
            <w:r w:rsidRPr="00580D28">
              <w:rPr>
                <w:rFonts w:cs="Arial"/>
              </w:rPr>
              <w:t xml:space="preserve"> 2014. Prefácio de “O voo do Garajau” Rosário Girão &amp; Manuel Silva, ed. Calendário de Letras e AICL </w:t>
            </w:r>
            <w:hyperlink r:id="rId313" w:history="1">
              <w:r w:rsidRPr="00580D28">
                <w:rPr>
                  <w:rStyle w:val="Hyperlink"/>
                  <w:rFonts w:cs="Arial"/>
                  <w:color w:val="5B9BD5" w:themeColor="accent1"/>
                  <w:u w:val="none"/>
                </w:rPr>
                <w:t>http://www.scielo.mec.pt/scielo.php?script=sci_arttext&amp;pid=S0807-89672015000300016</w:t>
              </w:r>
            </w:hyperlink>
            <w:r w:rsidRPr="00580D28">
              <w:rPr>
                <w:rStyle w:val="Hyperlink"/>
                <w:rFonts w:cs="Arial"/>
                <w:color w:val="5B9BD5" w:themeColor="accent1"/>
                <w:u w:val="none"/>
              </w:rPr>
              <w:t xml:space="preserve"> </w:t>
            </w:r>
          </w:p>
        </w:tc>
      </w:tr>
      <w:tr w:rsidR="00F83B0F" w:rsidRPr="00580D28" w14:paraId="26DA3A1B" w14:textId="77777777" w:rsidTr="00F12219">
        <w:tc>
          <w:tcPr>
            <w:tcW w:w="22369" w:type="dxa"/>
            <w:gridSpan w:val="2"/>
          </w:tcPr>
          <w:p w14:paraId="0FF78C9E" w14:textId="77777777" w:rsidR="00F83B0F" w:rsidRPr="00580D28" w:rsidRDefault="00F83B0F" w:rsidP="003B4B68">
            <w:pPr>
              <w:pStyle w:val="Bibliografia-maisdoqueumaobra"/>
              <w:rPr>
                <w:rStyle w:val="Hyperlink"/>
                <w:rFonts w:cs="Arial"/>
                <w:color w:val="5B9BD5" w:themeColor="accent1"/>
                <w:u w:val="none"/>
              </w:rPr>
            </w:pPr>
            <w:r w:rsidRPr="00580D28">
              <w:rPr>
                <w:rFonts w:cs="Arial"/>
              </w:rPr>
              <w:t xml:space="preserve">2013, Crónicas Austrais 1978-1998, monografia, 3ª ed. </w:t>
            </w:r>
            <w:hyperlink r:id="rId314" w:history="1">
              <w:r w:rsidRPr="00580D28">
                <w:rPr>
                  <w:rStyle w:val="Hyperlink"/>
                  <w:rFonts w:cs="Arial"/>
                  <w:color w:val="5B9BD5" w:themeColor="accent1"/>
                  <w:u w:val="none"/>
                </w:rPr>
                <w:t>https://www.scribd.com/document/3051472/cronicasaustrais</w:t>
              </w:r>
            </w:hyperlink>
            <w:r w:rsidRPr="00580D28">
              <w:rPr>
                <w:rStyle w:val="Hyperlink"/>
                <w:rFonts w:cs="Arial"/>
                <w:color w:val="5B9BD5" w:themeColor="accent1"/>
                <w:u w:val="none"/>
              </w:rPr>
              <w:t xml:space="preserve"> </w:t>
            </w:r>
          </w:p>
        </w:tc>
      </w:tr>
      <w:tr w:rsidR="00F83B0F" w:rsidRPr="00580D28" w14:paraId="51126ACB" w14:textId="77777777" w:rsidTr="00F12219">
        <w:tc>
          <w:tcPr>
            <w:tcW w:w="22369" w:type="dxa"/>
            <w:gridSpan w:val="2"/>
          </w:tcPr>
          <w:p w14:paraId="1CF3D3D6" w14:textId="77777777" w:rsidR="00F83B0F" w:rsidRPr="00580D28" w:rsidRDefault="00F83B0F" w:rsidP="003B4B68">
            <w:pPr>
              <w:pStyle w:val="Bibliografia-maisdoqueumaobra"/>
              <w:rPr>
                <w:rFonts w:cs="Arial"/>
              </w:rPr>
            </w:pPr>
            <w:r w:rsidRPr="00580D28">
              <w:rPr>
                <w:rFonts w:cs="Arial"/>
              </w:rPr>
              <w:t xml:space="preserve">2012, Trilogia da história de Timor, ed. AICL Colóquios da Lusofonia, ISBN: 978-989-95641-9-0 (Timor Leste O Dossiê Secreto 1973-1975 vol. 1, Timor-Leste 1983-1992 vol. 2 Historiografia de um repórter e Timor Leste vol. 3 - As Guerras Tribais, A História Repete-se (1894-2006) ed. AICL Colóquios da Lusofonia, ISBN: 978-989-95641-9-0  </w:t>
            </w:r>
            <w:hyperlink r:id="rId315" w:history="1">
              <w:r w:rsidRPr="00580D28">
                <w:rPr>
                  <w:rStyle w:val="Hyperlink"/>
                  <w:rFonts w:cs="Arial"/>
                  <w:color w:val="5B9BD5" w:themeColor="accent1"/>
                  <w:u w:val="none"/>
                </w:rPr>
                <w:t>https://meocloud.pt/link/0f421777-0158-43a4-80a8-41c9a0c32c21/TRILOGIA%20COMPLETA%20compressed.pdf/</w:t>
              </w:r>
            </w:hyperlink>
            <w:r w:rsidRPr="00580D28">
              <w:rPr>
                <w:rFonts w:cs="Arial"/>
              </w:rPr>
              <w:t xml:space="preserve">  </w:t>
            </w:r>
          </w:p>
        </w:tc>
      </w:tr>
      <w:tr w:rsidR="00F83B0F" w:rsidRPr="00580D28" w14:paraId="3DBF00EC" w14:textId="77777777" w:rsidTr="00F12219">
        <w:tc>
          <w:tcPr>
            <w:tcW w:w="22369" w:type="dxa"/>
            <w:gridSpan w:val="2"/>
          </w:tcPr>
          <w:p w14:paraId="4A97D479" w14:textId="77777777" w:rsidR="00F83B0F" w:rsidRPr="00580D28" w:rsidRDefault="00F83B0F" w:rsidP="003B4B68">
            <w:pPr>
              <w:pStyle w:val="Bibliografia-maisdoqueumaobra"/>
              <w:rPr>
                <w:rFonts w:cs="Arial"/>
              </w:rPr>
            </w:pPr>
            <w:r w:rsidRPr="00580D28">
              <w:rPr>
                <w:rFonts w:cs="Arial"/>
              </w:rPr>
              <w:t xml:space="preserve">2012. Crónica do Quotidiano Inútil. Obras Completas (poesia) 5 vols, 40 anos de vida literária, ISBN 9789728985646   ED. AICL e Calendário de Letras 2012 </w:t>
            </w:r>
          </w:p>
        </w:tc>
      </w:tr>
      <w:tr w:rsidR="00F83B0F" w:rsidRPr="00580D28" w14:paraId="1EF93468" w14:textId="77777777" w:rsidTr="00F12219">
        <w:tc>
          <w:tcPr>
            <w:tcW w:w="22369" w:type="dxa"/>
            <w:gridSpan w:val="2"/>
          </w:tcPr>
          <w:p w14:paraId="639324D7" w14:textId="77777777" w:rsidR="00F83B0F" w:rsidRPr="00580D28" w:rsidRDefault="00F83B0F" w:rsidP="003B4B68">
            <w:pPr>
              <w:pStyle w:val="Bibliografia-maisdoqueumaobra"/>
              <w:rPr>
                <w:rFonts w:cs="Arial"/>
              </w:rPr>
            </w:pPr>
            <w:r w:rsidRPr="00580D28">
              <w:rPr>
                <w:rFonts w:cs="Arial"/>
              </w:rPr>
              <w:t xml:space="preserve">2012, volume 3 da trilogia da História de Timor, As Guerras Tribais, A História Repete-se 1894-2006, 1ª ed. </w:t>
            </w:r>
            <w:hyperlink r:id="rId316" w:history="1">
              <w:r w:rsidRPr="00580D28">
                <w:rPr>
                  <w:rStyle w:val="Hyperlink"/>
                  <w:rFonts w:cs="Arial"/>
                  <w:color w:val="5B9BD5" w:themeColor="accent1"/>
                  <w:u w:val="none"/>
                </w:rPr>
                <w:t>https://www.lusofonias.net/arquivos/429/OBRAS-DO-AUTOR/1006/TRILOGIA-vol.-3-Historia-de-Timor.pdf</w:t>
              </w:r>
            </w:hyperlink>
            <w:r w:rsidRPr="00580D28">
              <w:rPr>
                <w:rFonts w:cs="Arial"/>
              </w:rPr>
              <w:t xml:space="preserve">  </w:t>
            </w:r>
          </w:p>
        </w:tc>
      </w:tr>
      <w:tr w:rsidR="00F83B0F" w:rsidRPr="00580D28" w14:paraId="451AD6C8" w14:textId="77777777" w:rsidTr="00F12219">
        <w:tc>
          <w:tcPr>
            <w:tcW w:w="22369" w:type="dxa"/>
            <w:gridSpan w:val="2"/>
          </w:tcPr>
          <w:p w14:paraId="595C4DA0" w14:textId="77777777" w:rsidR="00F83B0F" w:rsidRPr="00580D28" w:rsidRDefault="00F83B0F" w:rsidP="003B4B68">
            <w:pPr>
              <w:pStyle w:val="Bibliografia-maisdoqueumaobra"/>
              <w:rPr>
                <w:rFonts w:cs="Arial"/>
              </w:rPr>
            </w:pPr>
            <w:r w:rsidRPr="00580D28">
              <w:rPr>
                <w:rFonts w:cs="Arial"/>
              </w:rPr>
              <w:t xml:space="preserve"> 2012, volume 1 da trilogia da História de Timor: East Timor - The Secret Files 1973-1975 3ª ed.  </w:t>
            </w:r>
            <w:hyperlink r:id="rId317" w:history="1">
              <w:r w:rsidRPr="00580D28">
                <w:rPr>
                  <w:rStyle w:val="Hyperlink"/>
                  <w:rFonts w:cs="Arial"/>
                  <w:color w:val="5B9BD5" w:themeColor="accent1"/>
                  <w:u w:val="none"/>
                </w:rPr>
                <w:t>http://www.ebooksbrasil.org/adobeebook/timore.pdf</w:t>
              </w:r>
            </w:hyperlink>
            <w:r w:rsidRPr="00580D28">
              <w:rPr>
                <w:rFonts w:cs="Arial"/>
              </w:rPr>
              <w:t xml:space="preserve"> </w:t>
            </w:r>
          </w:p>
        </w:tc>
      </w:tr>
      <w:tr w:rsidR="00F83B0F" w:rsidRPr="00580D28" w14:paraId="0E83057D" w14:textId="77777777" w:rsidTr="00F12219">
        <w:tc>
          <w:tcPr>
            <w:tcW w:w="22369" w:type="dxa"/>
            <w:gridSpan w:val="2"/>
          </w:tcPr>
          <w:p w14:paraId="31AE8076" w14:textId="77777777" w:rsidR="00F83B0F" w:rsidRPr="00580D28" w:rsidRDefault="00F83B0F" w:rsidP="003B4B68">
            <w:pPr>
              <w:pStyle w:val="Bibliografia-maisdoqueumaobra"/>
              <w:rPr>
                <w:rFonts w:cs="Arial"/>
              </w:rPr>
            </w:pPr>
            <w:r w:rsidRPr="00580D28">
              <w:rPr>
                <w:rFonts w:cs="Arial"/>
              </w:rPr>
              <w:t>2012, Tradução “Uma pessoa só é pouca gente / A lonely person is not enough people, the sex and the divine” de Caetano Valadão Serpa</w:t>
            </w:r>
          </w:p>
        </w:tc>
      </w:tr>
      <w:tr w:rsidR="00F83B0F" w:rsidRPr="00580D28" w14:paraId="7A5B3AAF" w14:textId="77777777" w:rsidTr="00F12219">
        <w:tc>
          <w:tcPr>
            <w:tcW w:w="22369" w:type="dxa"/>
            <w:gridSpan w:val="2"/>
          </w:tcPr>
          <w:p w14:paraId="53763EFC" w14:textId="77777777" w:rsidR="00F83B0F" w:rsidRPr="00580D28" w:rsidRDefault="00F83B0F" w:rsidP="003B4B68">
            <w:pPr>
              <w:pStyle w:val="Bibliografia-maisdoqueumaobra"/>
              <w:rPr>
                <w:rFonts w:cs="Arial"/>
              </w:rPr>
            </w:pPr>
            <w:r w:rsidRPr="00580D28">
              <w:rPr>
                <w:rFonts w:cs="Arial"/>
              </w:rPr>
              <w:t xml:space="preserve">2000, volume 1 da trilogia da História de Timor: Timor-Leste O Dossiê Secreto 1973-1975, 2ª ed. </w:t>
            </w:r>
          </w:p>
        </w:tc>
      </w:tr>
      <w:tr w:rsidR="00F83B0F" w:rsidRPr="00580D28" w14:paraId="7DEB10AC" w14:textId="77777777" w:rsidTr="00F12219">
        <w:tc>
          <w:tcPr>
            <w:tcW w:w="22369" w:type="dxa"/>
            <w:gridSpan w:val="2"/>
          </w:tcPr>
          <w:p w14:paraId="18E7566B" w14:textId="77777777" w:rsidR="00F83B0F" w:rsidRPr="00580D28" w:rsidRDefault="00F83B0F" w:rsidP="003B4B68">
            <w:pPr>
              <w:pStyle w:val="Bibliografia-maisdoqueumaobra"/>
              <w:rPr>
                <w:rStyle w:val="Hyperlink"/>
                <w:rFonts w:cs="Arial"/>
                <w:color w:val="5B9BD5" w:themeColor="accent1"/>
                <w:u w:val="none"/>
              </w:rPr>
            </w:pPr>
            <w:r w:rsidRPr="00580D28">
              <w:rPr>
                <w:rFonts w:cs="Arial"/>
              </w:rPr>
              <w:t xml:space="preserve"> 2012, volume 2 da trilogia da História de Timor:  Historiografia de um repórter - Timor-Leste 1983-1992 DVD – 1ª ed. 2005-2012 </w:t>
            </w:r>
            <w:hyperlink r:id="rId318" w:history="1">
              <w:r w:rsidRPr="00580D28">
                <w:rPr>
                  <w:rStyle w:val="Hyperlink"/>
                  <w:rFonts w:cs="Arial"/>
                  <w:color w:val="5B9BD5" w:themeColor="accent1"/>
                  <w:u w:val="none"/>
                </w:rPr>
                <w:t>http://www.ebooksbrasil.org/adobeebook/timor2.pdf</w:t>
              </w:r>
            </w:hyperlink>
            <w:r w:rsidRPr="00580D28">
              <w:rPr>
                <w:rStyle w:val="Hyperlink"/>
                <w:rFonts w:cs="Arial"/>
                <w:color w:val="5B9BD5" w:themeColor="accent1"/>
                <w:u w:val="none"/>
              </w:rPr>
              <w:t xml:space="preserve">   /    </w:t>
            </w:r>
            <w:hyperlink r:id="rId319" w:history="1">
              <w:r w:rsidRPr="00580D28">
                <w:rPr>
                  <w:rStyle w:val="Hyperlink"/>
                  <w:rFonts w:cs="Arial"/>
                  <w:color w:val="5B9BD5" w:themeColor="accent1"/>
                  <w:u w:val="none"/>
                </w:rPr>
                <w:t>https://www.scribd.com/document/40234122/Timor-Leste-Historiografia-de-um-reporter-vol-2-193-1992</w:t>
              </w:r>
            </w:hyperlink>
          </w:p>
        </w:tc>
      </w:tr>
      <w:tr w:rsidR="00F83B0F" w:rsidRPr="00580D28" w14:paraId="1185152C" w14:textId="77777777" w:rsidTr="00F12219">
        <w:tc>
          <w:tcPr>
            <w:tcW w:w="22364" w:type="dxa"/>
            <w:gridSpan w:val="2"/>
          </w:tcPr>
          <w:p w14:paraId="3DEB9377" w14:textId="77777777" w:rsidR="00F83B0F" w:rsidRPr="00580D28" w:rsidRDefault="00F83B0F" w:rsidP="003B4B68">
            <w:pPr>
              <w:pStyle w:val="Bibliografia-maisdoqueumaobra"/>
              <w:rPr>
                <w:rFonts w:cs="Arial"/>
              </w:rPr>
            </w:pPr>
            <w:r w:rsidRPr="00580D28">
              <w:rPr>
                <w:rFonts w:cs="Arial"/>
              </w:rPr>
              <w:t>2011, Tradução da Antologia Bilingue de (15) autores açorianos contemporâneos, ed. AICL e Calendário de Letras</w:t>
            </w:r>
          </w:p>
        </w:tc>
      </w:tr>
      <w:tr w:rsidR="00F83B0F" w:rsidRPr="00580D28" w14:paraId="7EBF3451" w14:textId="77777777" w:rsidTr="00F12219">
        <w:tc>
          <w:tcPr>
            <w:tcW w:w="22364" w:type="dxa"/>
            <w:gridSpan w:val="2"/>
          </w:tcPr>
          <w:p w14:paraId="398A03C3" w14:textId="77777777" w:rsidR="00F83B0F" w:rsidRPr="00580D28" w:rsidRDefault="00F83B0F" w:rsidP="003B4B68">
            <w:pPr>
              <w:pStyle w:val="Bibliografia-maisdoqueumaobra"/>
              <w:rPr>
                <w:rStyle w:val="Hyperlink"/>
                <w:rFonts w:cs="Arial"/>
                <w:color w:val="5B9BD5" w:themeColor="accent1"/>
                <w:u w:val="none"/>
              </w:rPr>
            </w:pPr>
            <w:r w:rsidRPr="00580D28">
              <w:rPr>
                <w:rFonts w:cs="Arial"/>
              </w:rPr>
              <w:t xml:space="preserve"> 2011, ChrónicAçores uma circum-navegação vol. 2, 2011 ISBN 978-9728-9855-47 Ed. Calendário de Letras   </w:t>
            </w:r>
            <w:hyperlink r:id="rId320" w:history="1">
              <w:r w:rsidRPr="00580D28">
                <w:rPr>
                  <w:rStyle w:val="Hyperlink"/>
                  <w:rFonts w:cs="Arial"/>
                  <w:color w:val="5B9BD5" w:themeColor="accent1"/>
                  <w:u w:val="none"/>
                </w:rPr>
                <w:t>http://www.calendario.pt/index.php?id=246&amp;cat=203&amp;pid=55</w:t>
              </w:r>
            </w:hyperlink>
            <w:r w:rsidRPr="00580D28">
              <w:rPr>
                <w:rStyle w:val="Hyperlink"/>
                <w:rFonts w:cs="Arial"/>
                <w:color w:val="5B9BD5" w:themeColor="accent1"/>
                <w:u w:val="none"/>
              </w:rPr>
              <w:t xml:space="preserve"> </w:t>
            </w:r>
          </w:p>
        </w:tc>
      </w:tr>
      <w:tr w:rsidR="00F83B0F" w:rsidRPr="00580D28" w14:paraId="259278F8" w14:textId="77777777" w:rsidTr="00F12219">
        <w:tc>
          <w:tcPr>
            <w:tcW w:w="22364" w:type="dxa"/>
            <w:gridSpan w:val="2"/>
          </w:tcPr>
          <w:p w14:paraId="0846F786" w14:textId="77777777" w:rsidR="00F83B0F" w:rsidRPr="00580D28" w:rsidRDefault="00F83B0F" w:rsidP="003B4B68">
            <w:pPr>
              <w:pStyle w:val="Bibliografia-maisdoqueumaobra"/>
              <w:rPr>
                <w:rFonts w:cs="Arial"/>
              </w:rPr>
            </w:pPr>
            <w:r w:rsidRPr="00580D28">
              <w:rPr>
                <w:rFonts w:cs="Arial"/>
              </w:rPr>
              <w:t>2010, tradução para inglês dos Guia de Mergulho da Madeira; Guias de Mergulho das Ilhas dos Açores, Ed. VerAçor</w:t>
            </w:r>
          </w:p>
        </w:tc>
      </w:tr>
      <w:tr w:rsidR="00F83B0F" w:rsidRPr="00580D28" w14:paraId="0E21CE27" w14:textId="77777777" w:rsidTr="00F12219">
        <w:tc>
          <w:tcPr>
            <w:tcW w:w="22364" w:type="dxa"/>
            <w:gridSpan w:val="2"/>
          </w:tcPr>
          <w:p w14:paraId="7F3778CA" w14:textId="77777777" w:rsidR="00F83B0F" w:rsidRPr="00580D28" w:rsidRDefault="00F83B0F" w:rsidP="003B4B68">
            <w:pPr>
              <w:pStyle w:val="Bibliografia-maisdoqueumaobra"/>
              <w:rPr>
                <w:rStyle w:val="Hyperlink"/>
                <w:rFonts w:cs="Arial"/>
                <w:color w:val="5B9BD5" w:themeColor="accent1"/>
                <w:u w:val="none"/>
              </w:rPr>
            </w:pPr>
            <w:r w:rsidRPr="00580D28">
              <w:rPr>
                <w:rFonts w:cs="Arial"/>
              </w:rPr>
              <w:t xml:space="preserve">2009,  ChrónicAçores: uma circum-navegação, vol. 1 esgotado, </w:t>
            </w:r>
            <w:hyperlink r:id="rId321" w:history="1">
              <w:r w:rsidRPr="00580D28">
                <w:rPr>
                  <w:rStyle w:val="Hyperlink"/>
                  <w:rFonts w:cs="Arial"/>
                  <w:color w:val="5B9BD5" w:themeColor="accent1"/>
                  <w:u w:val="none"/>
                </w:rPr>
                <w:t>https://www.scribd.com/doc/39955110/chronicacores-uma-circum-navegacao-de-timor-a-macau-australia-brasil-braganca-ate-aos-acores-volume-um-da-trilogia</w:t>
              </w:r>
            </w:hyperlink>
            <w:r w:rsidRPr="00580D28">
              <w:rPr>
                <w:rStyle w:val="Hyperlink"/>
                <w:rFonts w:cs="Arial"/>
                <w:color w:val="5B9BD5" w:themeColor="accent1"/>
                <w:u w:val="none"/>
              </w:rPr>
              <w:t xml:space="preserve"> </w:t>
            </w:r>
          </w:p>
        </w:tc>
      </w:tr>
      <w:tr w:rsidR="00F83B0F" w:rsidRPr="00580D28" w14:paraId="7346F00A" w14:textId="77777777" w:rsidTr="00F12219">
        <w:tc>
          <w:tcPr>
            <w:tcW w:w="22364" w:type="dxa"/>
            <w:gridSpan w:val="2"/>
          </w:tcPr>
          <w:p w14:paraId="41EE6FE1" w14:textId="77777777" w:rsidR="00F83B0F" w:rsidRPr="00580D28" w:rsidRDefault="00000000" w:rsidP="003B4B68">
            <w:pPr>
              <w:pStyle w:val="Bibliografia-maisdoqueumaobra"/>
              <w:rPr>
                <w:rFonts w:cs="Arial"/>
              </w:rPr>
            </w:pPr>
            <w:hyperlink r:id="rId322" w:history="1"/>
            <w:r w:rsidR="00F83B0F" w:rsidRPr="00580D28">
              <w:rPr>
                <w:rFonts w:cs="Arial"/>
              </w:rPr>
              <w:t>2009, ChrónicAçores: uma circum-navegação, vol. 1, 2009 ISBN 989-8123-12-1 VerAçor ed. 2009</w:t>
            </w:r>
          </w:p>
        </w:tc>
      </w:tr>
      <w:tr w:rsidR="00F83B0F" w:rsidRPr="00580D28" w14:paraId="05C0926D" w14:textId="77777777" w:rsidTr="00F12219">
        <w:tc>
          <w:tcPr>
            <w:tcW w:w="22364" w:type="dxa"/>
            <w:gridSpan w:val="2"/>
          </w:tcPr>
          <w:p w14:paraId="03739FA8" w14:textId="77777777" w:rsidR="00F83B0F" w:rsidRPr="00580D28" w:rsidRDefault="00F83B0F" w:rsidP="003B4B68">
            <w:pPr>
              <w:pStyle w:val="Bibliografia-maisdoqueumaobra"/>
              <w:rPr>
                <w:rFonts w:cs="Arial"/>
              </w:rPr>
            </w:pPr>
            <w:r w:rsidRPr="00580D28">
              <w:rPr>
                <w:rFonts w:cs="Arial"/>
              </w:rPr>
              <w:t>2008, Tradução para inglês de “S. Miguel uma ilha esculpida” Daniel de Sá. Ed. VerAçor.</w:t>
            </w:r>
          </w:p>
        </w:tc>
      </w:tr>
      <w:tr w:rsidR="00F83B0F" w:rsidRPr="00580D28" w14:paraId="641398DF" w14:textId="77777777" w:rsidTr="00F12219">
        <w:tc>
          <w:tcPr>
            <w:tcW w:w="22364" w:type="dxa"/>
            <w:gridSpan w:val="2"/>
          </w:tcPr>
          <w:p w14:paraId="47BE2162" w14:textId="77777777" w:rsidR="00F83B0F" w:rsidRPr="00580D28" w:rsidRDefault="00F83B0F" w:rsidP="003B4B68">
            <w:pPr>
              <w:pStyle w:val="Bibliografia-maisdoqueumaobra"/>
              <w:rPr>
                <w:rFonts w:cs="Arial"/>
              </w:rPr>
            </w:pPr>
            <w:r w:rsidRPr="00580D28">
              <w:rPr>
                <w:rFonts w:cs="Arial"/>
              </w:rPr>
              <w:t>2008, Tradução de “Ilhas do Triângulo, viagem com Jacques Brel” Victor Rui Dores, prelo, ed. VerAçor.</w:t>
            </w:r>
          </w:p>
        </w:tc>
      </w:tr>
      <w:tr w:rsidR="00F83B0F" w:rsidRPr="00580D28" w14:paraId="4E6349B3" w14:textId="77777777" w:rsidTr="00F12219">
        <w:tc>
          <w:tcPr>
            <w:tcW w:w="22364" w:type="dxa"/>
            <w:gridSpan w:val="2"/>
          </w:tcPr>
          <w:p w14:paraId="5EDC8EE8" w14:textId="77777777" w:rsidR="00F83B0F" w:rsidRPr="00580D28" w:rsidRDefault="00F83B0F" w:rsidP="003B4B68">
            <w:pPr>
              <w:pStyle w:val="Bibliografia-maisdoqueumaobra"/>
              <w:rPr>
                <w:rFonts w:cs="Arial"/>
              </w:rPr>
            </w:pPr>
            <w:r w:rsidRPr="00580D28">
              <w:rPr>
                <w:rFonts w:cs="Arial"/>
              </w:rPr>
              <w:t>2008, Prefácio e Revisão “A Freira do Arcano, Margarida Isabel do Apocalipse” de Mário Moura, ed. Publiçor, Ponta Delgada</w:t>
            </w:r>
          </w:p>
        </w:tc>
      </w:tr>
      <w:tr w:rsidR="00F83B0F" w:rsidRPr="00580D28" w14:paraId="2C8B7CBA" w14:textId="77777777" w:rsidTr="00F12219">
        <w:tc>
          <w:tcPr>
            <w:tcW w:w="22364" w:type="dxa"/>
            <w:gridSpan w:val="2"/>
          </w:tcPr>
          <w:p w14:paraId="520F35B0" w14:textId="77777777" w:rsidR="00F83B0F" w:rsidRPr="00580D28" w:rsidRDefault="00F83B0F" w:rsidP="003B4B68">
            <w:pPr>
              <w:pStyle w:val="Bibliografia-maisdoqueumaobra"/>
              <w:rPr>
                <w:rFonts w:cs="Arial"/>
              </w:rPr>
            </w:pPr>
            <w:r w:rsidRPr="00580D28">
              <w:rPr>
                <w:rFonts w:cs="Arial"/>
              </w:rPr>
              <w:t>2007, Tradução para inglês “E das pedras se fez vinho”de Manuel Serpa ed. VerAçor, Açores Portugal</w:t>
            </w:r>
          </w:p>
        </w:tc>
      </w:tr>
      <w:tr w:rsidR="00F83B0F" w:rsidRPr="00580D28" w14:paraId="799C9F46" w14:textId="77777777" w:rsidTr="00F12219">
        <w:tc>
          <w:tcPr>
            <w:tcW w:w="22364" w:type="dxa"/>
            <w:gridSpan w:val="2"/>
          </w:tcPr>
          <w:p w14:paraId="7E3CB299" w14:textId="77777777" w:rsidR="00F83B0F" w:rsidRPr="00580D28" w:rsidRDefault="00F83B0F" w:rsidP="003B4B68">
            <w:pPr>
              <w:pStyle w:val="Bibliografia-maisdoqueumaobra"/>
              <w:rPr>
                <w:rFonts w:cs="Arial"/>
              </w:rPr>
            </w:pPr>
            <w:r w:rsidRPr="00580D28">
              <w:rPr>
                <w:rFonts w:cs="Arial"/>
              </w:rPr>
              <w:t>2007, Tradução para inglês, “Santa Maria Ilha Mãe” Daniel de Sá, ed. VerAçor, Açores, Portugal</w:t>
            </w:r>
          </w:p>
        </w:tc>
      </w:tr>
      <w:tr w:rsidR="00F83B0F" w:rsidRPr="00580D28" w14:paraId="2D525BB4" w14:textId="77777777" w:rsidTr="00F12219">
        <w:tc>
          <w:tcPr>
            <w:tcW w:w="22364" w:type="dxa"/>
            <w:gridSpan w:val="2"/>
          </w:tcPr>
          <w:p w14:paraId="08973ED6" w14:textId="77777777" w:rsidR="00F83B0F" w:rsidRPr="00580D28" w:rsidRDefault="00F83B0F" w:rsidP="003B4B68">
            <w:pPr>
              <w:pStyle w:val="Bibliografia-maisdoqueumaobra"/>
              <w:rPr>
                <w:rFonts w:cs="Arial"/>
              </w:rPr>
            </w:pPr>
            <w:r w:rsidRPr="00580D28">
              <w:rPr>
                <w:rFonts w:cs="Arial"/>
              </w:rPr>
              <w:t>2005, coautor tradução para português “The Lost painting” Jonathan Harr, ed. Presença</w:t>
            </w:r>
          </w:p>
        </w:tc>
      </w:tr>
      <w:tr w:rsidR="00F83B0F" w:rsidRPr="00580D28" w14:paraId="2844F3CA" w14:textId="77777777" w:rsidTr="00F12219">
        <w:tc>
          <w:tcPr>
            <w:tcW w:w="22364" w:type="dxa"/>
            <w:gridSpan w:val="2"/>
          </w:tcPr>
          <w:p w14:paraId="4B94D890" w14:textId="77777777" w:rsidR="00F83B0F" w:rsidRPr="00580D28" w:rsidRDefault="00F83B0F" w:rsidP="003B4B68">
            <w:pPr>
              <w:pStyle w:val="Bibliografia-maisdoqueumaobra"/>
              <w:rPr>
                <w:rStyle w:val="Hyperlink"/>
                <w:rFonts w:cs="Arial"/>
                <w:color w:val="5B9BD5" w:themeColor="accent1"/>
                <w:u w:val="none"/>
              </w:rPr>
            </w:pPr>
            <w:r w:rsidRPr="00580D28">
              <w:rPr>
                <w:rFonts w:cs="Arial"/>
              </w:rPr>
              <w:t xml:space="preserve">2005, Cancioneiro Transmontano, ed. Santa Casa da Misericórdia Bragança, </w:t>
            </w:r>
            <w:hyperlink r:id="rId323" w:history="1">
              <w:r w:rsidRPr="00580D28">
                <w:rPr>
                  <w:rStyle w:val="Hyperlink"/>
                  <w:rFonts w:cs="Arial"/>
                  <w:color w:val="5B9BD5" w:themeColor="accent1"/>
                  <w:u w:val="none"/>
                </w:rPr>
                <w:t>https://www.lusofonias.net/arquivos/429/OBRAS-DO-AUTOR/1000/cancioneiro-braganca-2005.pdf</w:t>
              </w:r>
            </w:hyperlink>
            <w:r w:rsidRPr="00580D28">
              <w:rPr>
                <w:rStyle w:val="Hyperlink"/>
                <w:rFonts w:cs="Arial"/>
                <w:color w:val="5B9BD5" w:themeColor="accent1"/>
                <w:u w:val="none"/>
              </w:rPr>
              <w:t xml:space="preserve">  - </w:t>
            </w:r>
          </w:p>
        </w:tc>
      </w:tr>
      <w:tr w:rsidR="00F83B0F" w:rsidRPr="00580D28" w14:paraId="32005499" w14:textId="77777777" w:rsidTr="00F12219">
        <w:tc>
          <w:tcPr>
            <w:tcW w:w="22364" w:type="dxa"/>
            <w:gridSpan w:val="2"/>
          </w:tcPr>
          <w:p w14:paraId="7849604D" w14:textId="77777777" w:rsidR="00F83B0F" w:rsidRPr="00580D28" w:rsidRDefault="00F83B0F" w:rsidP="003B4B68">
            <w:pPr>
              <w:pStyle w:val="Bibliografia-maisdoqueumaobra"/>
              <w:rPr>
                <w:rFonts w:cs="Arial"/>
              </w:rPr>
            </w:pPr>
            <w:r w:rsidRPr="00580D28">
              <w:rPr>
                <w:rFonts w:cs="Arial"/>
              </w:rPr>
              <w:t>2004, tradução para português “A People’s War” de Vo Nguyen Giap, Editora Sílabo Portugal</w:t>
            </w:r>
          </w:p>
        </w:tc>
      </w:tr>
      <w:tr w:rsidR="00F83B0F" w:rsidRPr="00580D28" w14:paraId="6FE9E290" w14:textId="77777777" w:rsidTr="00F12219">
        <w:tc>
          <w:tcPr>
            <w:tcW w:w="22364" w:type="dxa"/>
            <w:gridSpan w:val="2"/>
          </w:tcPr>
          <w:p w14:paraId="51BA3757" w14:textId="77777777" w:rsidR="00F83B0F" w:rsidRPr="00580D28" w:rsidRDefault="00F83B0F" w:rsidP="003B4B68">
            <w:pPr>
              <w:pStyle w:val="Bibliografia-maisdoqueumaobra"/>
              <w:rPr>
                <w:rFonts w:cs="Arial"/>
              </w:rPr>
            </w:pPr>
            <w:r w:rsidRPr="00580D28">
              <w:rPr>
                <w:rFonts w:cs="Arial"/>
              </w:rPr>
              <w:t>2004, tradução para português, “Dien Bien Phu” de R. H. Simpson, Editora Sílabo Portugal</w:t>
            </w:r>
          </w:p>
        </w:tc>
      </w:tr>
      <w:tr w:rsidR="00F83B0F" w:rsidRPr="00580D28" w14:paraId="3FDD1E72" w14:textId="77777777" w:rsidTr="00F12219">
        <w:tc>
          <w:tcPr>
            <w:tcW w:w="22364" w:type="dxa"/>
            <w:gridSpan w:val="2"/>
          </w:tcPr>
          <w:p w14:paraId="7AA5A5F8" w14:textId="77777777" w:rsidR="00F83B0F" w:rsidRPr="00580D28" w:rsidRDefault="00F83B0F" w:rsidP="003B4B68">
            <w:pPr>
              <w:pStyle w:val="Bibliografia-maisdoqueumaobra"/>
              <w:rPr>
                <w:rFonts w:cs="Arial"/>
              </w:rPr>
            </w:pPr>
            <w:r w:rsidRPr="00580D28">
              <w:rPr>
                <w:rFonts w:cs="Arial"/>
              </w:rPr>
              <w:t>2002, tradução de “La familia: el desafio de la diversidad” Adelina Gimeno (castelhano, Psicologia), Instituto Piaget Portugal</w:t>
            </w:r>
          </w:p>
        </w:tc>
      </w:tr>
      <w:tr w:rsidR="00F83B0F" w:rsidRPr="00580D28" w14:paraId="28DA56D3" w14:textId="77777777" w:rsidTr="00F12219">
        <w:tc>
          <w:tcPr>
            <w:tcW w:w="22364" w:type="dxa"/>
            <w:gridSpan w:val="2"/>
          </w:tcPr>
          <w:p w14:paraId="20E5BEED" w14:textId="77777777" w:rsidR="00F83B0F" w:rsidRPr="00580D28" w:rsidRDefault="00F83B0F" w:rsidP="003B4B68">
            <w:pPr>
              <w:pStyle w:val="Bibliografia-maisdoqueumaobra"/>
              <w:rPr>
                <w:rStyle w:val="Hyperlink"/>
                <w:rFonts w:cs="Arial"/>
                <w:color w:val="5B9BD5" w:themeColor="accent1"/>
                <w:u w:val="none"/>
              </w:rPr>
            </w:pPr>
            <w:r w:rsidRPr="00580D28">
              <w:rPr>
                <w:rFonts w:cs="Arial"/>
              </w:rPr>
              <w:t xml:space="preserve">2000, Crónicas Austrais - 1978-98 (monografia) 1ª ed.  </w:t>
            </w:r>
            <w:r w:rsidRPr="00580D28">
              <w:rPr>
                <w:rStyle w:val="Hyperlink"/>
                <w:rFonts w:cs="Arial"/>
                <w:color w:val="5B9BD5" w:themeColor="accent1"/>
                <w:u w:val="none"/>
              </w:rPr>
              <w:t xml:space="preserve">http://www.ebooksbrasil.org/microreader/cronicasCA.lit   </w:t>
            </w:r>
            <w:hyperlink r:id="rId324" w:history="1">
              <w:r w:rsidRPr="00580D28">
                <w:rPr>
                  <w:rStyle w:val="Hyperlink"/>
                  <w:rFonts w:cs="Arial"/>
                  <w:color w:val="5B9BD5" w:themeColor="accent1"/>
                  <w:u w:val="none"/>
                </w:rPr>
                <w:t>http://www.ebooksbrasil.org/REB/cronicasCA.rb</w:t>
              </w:r>
            </w:hyperlink>
            <w:r w:rsidRPr="00580D28">
              <w:rPr>
                <w:rStyle w:val="Hyperlink"/>
                <w:rFonts w:cs="Arial"/>
                <w:color w:val="5B9BD5" w:themeColor="accent1"/>
                <w:u w:val="none"/>
              </w:rPr>
              <w:t xml:space="preserve">,  </w:t>
            </w:r>
          </w:p>
        </w:tc>
      </w:tr>
      <w:tr w:rsidR="00F83B0F" w:rsidRPr="00580D28" w14:paraId="0302D173" w14:textId="77777777" w:rsidTr="00F12219">
        <w:tc>
          <w:tcPr>
            <w:tcW w:w="22364" w:type="dxa"/>
            <w:gridSpan w:val="2"/>
          </w:tcPr>
          <w:p w14:paraId="5B41B67D" w14:textId="77777777" w:rsidR="00F83B0F" w:rsidRPr="00580D28" w:rsidRDefault="00F83B0F" w:rsidP="003B4B68">
            <w:pPr>
              <w:pStyle w:val="Bibliografia-maisdoqueumaobra"/>
              <w:rPr>
                <w:rStyle w:val="Hyperlink"/>
                <w:rFonts w:cs="Arial"/>
                <w:color w:val="5B9BD5" w:themeColor="accent1"/>
                <w:u w:val="none"/>
              </w:rPr>
            </w:pPr>
            <w:r w:rsidRPr="00580D28">
              <w:rPr>
                <w:rFonts w:cs="Arial"/>
              </w:rPr>
              <w:lastRenderedPageBreak/>
              <w:t xml:space="preserve">2000, vol. 1 da trilogia da História de Timor:  Timor-Leste O Dossiê Secreto 1973-1975, 2ª ed. </w:t>
            </w:r>
            <w:hyperlink r:id="rId325" w:history="1">
              <w:r w:rsidRPr="00580D28">
                <w:rPr>
                  <w:rStyle w:val="Hyperlink"/>
                  <w:rFonts w:cs="Arial"/>
                  <w:color w:val="5B9BD5" w:themeColor="accent1"/>
                  <w:u w:val="none"/>
                </w:rPr>
                <w:t>www.ebooksbrasil.org/adobeebook/timorp.pdf</w:t>
              </w:r>
            </w:hyperlink>
            <w:r w:rsidRPr="00580D28">
              <w:rPr>
                <w:rStyle w:val="Hyperlink"/>
                <w:rFonts w:cs="Arial"/>
                <w:color w:val="5B9BD5" w:themeColor="accent1"/>
                <w:u w:val="none"/>
              </w:rPr>
              <w:t>,</w:t>
            </w:r>
          </w:p>
        </w:tc>
      </w:tr>
      <w:tr w:rsidR="00F83B0F" w:rsidRPr="00580D28" w14:paraId="46E23C10" w14:textId="77777777" w:rsidTr="00F12219">
        <w:tc>
          <w:tcPr>
            <w:tcW w:w="22364" w:type="dxa"/>
            <w:gridSpan w:val="2"/>
          </w:tcPr>
          <w:p w14:paraId="1E29DBCE" w14:textId="77777777" w:rsidR="00F83B0F" w:rsidRPr="00580D28" w:rsidRDefault="00000000" w:rsidP="003B4B68">
            <w:pPr>
              <w:pStyle w:val="Bibliografia-maisdoqueumaobra"/>
              <w:rPr>
                <w:rFonts w:cs="Arial"/>
              </w:rPr>
            </w:pPr>
            <w:hyperlink r:id="rId326" w:history="1">
              <w:r w:rsidR="00F83B0F" w:rsidRPr="00580D28">
                <w:rPr>
                  <w:rStyle w:val="Hyperlink"/>
                  <w:rFonts w:cs="Arial"/>
                  <w:color w:val="5B9BD5" w:themeColor="accent1"/>
                  <w:u w:val="none"/>
                </w:rPr>
                <w:t>https://www.lusofonias.net/arquivos/429/OBRAS-DO-AUTOR/1005/TRILOGIA-VOL--1--ET-dossier-secreto-73-75-PT-cc0.pdf</w:t>
              </w:r>
            </w:hyperlink>
            <w:r w:rsidR="00F83B0F" w:rsidRPr="00580D28">
              <w:rPr>
                <w:rFonts w:cs="Arial"/>
              </w:rPr>
              <w:t xml:space="preserve"> </w:t>
            </w:r>
          </w:p>
        </w:tc>
      </w:tr>
      <w:tr w:rsidR="00F83B0F" w:rsidRPr="00580D28" w14:paraId="264CE7F4" w14:textId="77777777" w:rsidTr="00F12219">
        <w:tc>
          <w:tcPr>
            <w:tcW w:w="22364" w:type="dxa"/>
            <w:gridSpan w:val="2"/>
          </w:tcPr>
          <w:p w14:paraId="70271491" w14:textId="77777777" w:rsidR="00F83B0F" w:rsidRPr="00580D28" w:rsidRDefault="00F83B0F" w:rsidP="003B4B68">
            <w:pPr>
              <w:pStyle w:val="Bibliografia-maisdoqueumaobra"/>
              <w:rPr>
                <w:rStyle w:val="Hyperlink"/>
                <w:rFonts w:cs="Arial"/>
                <w:color w:val="5B9BD5" w:themeColor="accent1"/>
                <w:u w:val="none"/>
              </w:rPr>
            </w:pPr>
            <w:r w:rsidRPr="00580D28">
              <w:rPr>
                <w:rFonts w:cs="Arial"/>
              </w:rPr>
              <w:t xml:space="preserve"> 2000, vol. 1 da trilogia (inglês) da História de Timor: Timor-Leste The secret files 1973-1975, 2ª ed. </w:t>
            </w:r>
            <w:hyperlink r:id="rId327" w:history="1">
              <w:r w:rsidRPr="00580D28">
                <w:rPr>
                  <w:rStyle w:val="Hyperlink"/>
                  <w:rFonts w:cs="Arial"/>
                  <w:color w:val="5B9BD5" w:themeColor="accent1"/>
                  <w:u w:val="none"/>
                </w:rPr>
                <w:t>https://www.scribd.com/doc/253855631/East-Timor-the-Secret-Files-1973-1975-Eng</w:t>
              </w:r>
            </w:hyperlink>
            <w:r w:rsidRPr="00580D28">
              <w:rPr>
                <w:rStyle w:val="Hyperlink"/>
                <w:rFonts w:cs="Arial"/>
                <w:color w:val="5B9BD5" w:themeColor="accent1"/>
                <w:u w:val="none"/>
              </w:rPr>
              <w:t xml:space="preserve"> -, </w:t>
            </w:r>
          </w:p>
        </w:tc>
      </w:tr>
      <w:tr w:rsidR="00F83B0F" w:rsidRPr="00580D28" w14:paraId="7F2C15DC" w14:textId="77777777" w:rsidTr="00F12219">
        <w:tc>
          <w:tcPr>
            <w:tcW w:w="22364" w:type="dxa"/>
            <w:gridSpan w:val="2"/>
          </w:tcPr>
          <w:p w14:paraId="6F6B370E" w14:textId="77777777" w:rsidR="00F83B0F" w:rsidRPr="00580D28" w:rsidRDefault="00000000" w:rsidP="003B4B68">
            <w:pPr>
              <w:pStyle w:val="Bibliografia-maisdoqueumaobra"/>
              <w:rPr>
                <w:rStyle w:val="Hyperlink"/>
                <w:rFonts w:cs="Arial"/>
                <w:color w:val="5B9BD5" w:themeColor="accent1"/>
                <w:u w:val="none"/>
              </w:rPr>
            </w:pPr>
            <w:hyperlink r:id="rId328" w:history="1">
              <w:r w:rsidR="00F83B0F" w:rsidRPr="00580D28">
                <w:rPr>
                  <w:rStyle w:val="Hyperlink"/>
                  <w:rFonts w:cs="Arial"/>
                  <w:color w:val="5B9BD5" w:themeColor="accent1"/>
                  <w:u w:val="none"/>
                </w:rPr>
                <w:t>https://www.lusofonias.net/arquivos/429/OBRAS-DO-AUTOR/1004/TRILOGIA-VOL-1-East-Timor-secret-file-73-75-eng.pdf</w:t>
              </w:r>
            </w:hyperlink>
            <w:r w:rsidR="00F83B0F" w:rsidRPr="00580D28">
              <w:rPr>
                <w:rStyle w:val="Hyperlink"/>
                <w:rFonts w:cs="Arial"/>
                <w:color w:val="5B9BD5" w:themeColor="accent1"/>
                <w:u w:val="none"/>
              </w:rPr>
              <w:t xml:space="preserve">                     </w:t>
            </w:r>
            <w:hyperlink r:id="rId329" w:history="1">
              <w:r w:rsidR="00F83B0F" w:rsidRPr="00580D28">
                <w:rPr>
                  <w:rStyle w:val="Hyperlink"/>
                  <w:rFonts w:cs="Arial"/>
                  <w:color w:val="5B9BD5" w:themeColor="accent1"/>
                  <w:u w:val="none"/>
                </w:rPr>
                <w:t>http://www.ebooksbrasil.org/adobeebook/timore.pdf</w:t>
              </w:r>
            </w:hyperlink>
            <w:r w:rsidR="00F83B0F" w:rsidRPr="00580D28">
              <w:rPr>
                <w:rStyle w:val="Hyperlink"/>
                <w:rFonts w:cs="Arial"/>
                <w:color w:val="5B9BD5" w:themeColor="accent1"/>
                <w:u w:val="none"/>
              </w:rPr>
              <w:t xml:space="preserve"> ,</w:t>
            </w:r>
          </w:p>
        </w:tc>
      </w:tr>
      <w:tr w:rsidR="00F83B0F" w:rsidRPr="00580D28" w14:paraId="5B67CCC1" w14:textId="77777777" w:rsidTr="00F12219">
        <w:tc>
          <w:tcPr>
            <w:tcW w:w="22364" w:type="dxa"/>
            <w:gridSpan w:val="2"/>
          </w:tcPr>
          <w:p w14:paraId="594F89D6" w14:textId="77777777" w:rsidR="00F83B0F" w:rsidRPr="00580D28" w:rsidRDefault="00F83B0F" w:rsidP="003B4B68">
            <w:pPr>
              <w:pStyle w:val="Bibliografia-maisdoqueumaobra"/>
              <w:rPr>
                <w:rFonts w:cs="Arial"/>
              </w:rPr>
            </w:pPr>
            <w:r w:rsidRPr="00580D28">
              <w:rPr>
                <w:rFonts w:cs="Arial"/>
              </w:rPr>
              <w:t xml:space="preserve">1999, vol. 1 da trilogia (português) da História de Timor: Timor-Leste O Dossier Secreto 1973-1975, Porto, 1999, ed. Contemporânea (Esgotado) 1ª ed. ISBN 10: 972-8305-75-3 / ISBN 13/EAN: 9789728305758 </w:t>
            </w:r>
          </w:p>
        </w:tc>
      </w:tr>
      <w:tr w:rsidR="00F83B0F" w:rsidRPr="00580D28" w14:paraId="4732B9C0" w14:textId="77777777" w:rsidTr="00F12219">
        <w:tc>
          <w:tcPr>
            <w:tcW w:w="22364" w:type="dxa"/>
            <w:gridSpan w:val="2"/>
          </w:tcPr>
          <w:p w14:paraId="3826E52D" w14:textId="77777777" w:rsidR="00F83B0F" w:rsidRPr="00580D28" w:rsidRDefault="00F83B0F" w:rsidP="003B4B68">
            <w:pPr>
              <w:pStyle w:val="Bibliografia-maisdoqueumaobra"/>
              <w:rPr>
                <w:rStyle w:val="Hyperlink"/>
                <w:rFonts w:cs="Arial"/>
                <w:color w:val="5B9BD5" w:themeColor="accent1"/>
                <w:u w:val="none"/>
              </w:rPr>
            </w:pPr>
            <w:r w:rsidRPr="00580D28">
              <w:rPr>
                <w:rFonts w:cs="Arial"/>
              </w:rPr>
              <w:t xml:space="preserve">1991-2011 Yawuji Bara e Yawuji Baia Os avós de barra e Avós de Baía, ed. 1991-2011 </w:t>
            </w:r>
            <w:hyperlink r:id="rId330" w:history="1">
              <w:r w:rsidRPr="00580D28">
                <w:rPr>
                  <w:rStyle w:val="Hyperlink"/>
                  <w:rFonts w:cs="Arial"/>
                  <w:color w:val="5B9BD5" w:themeColor="accent1"/>
                  <w:u w:val="none"/>
                </w:rPr>
                <w:t>https://www.lusofonias.net/arquivos/429/OBRAS-DO-AUTOR/1003/Yawuji-Os-Avos-de-Barra-e-os-Avos-de-Baia.pdf</w:t>
              </w:r>
            </w:hyperlink>
            <w:r w:rsidRPr="00580D28">
              <w:rPr>
                <w:rStyle w:val="Hyperlink"/>
                <w:rFonts w:cs="Arial"/>
                <w:color w:val="5B9BD5" w:themeColor="accent1"/>
                <w:u w:val="none"/>
              </w:rPr>
              <w:t xml:space="preserve"> </w:t>
            </w:r>
          </w:p>
        </w:tc>
      </w:tr>
      <w:tr w:rsidR="00F83B0F" w:rsidRPr="00580D28" w14:paraId="0963BE17" w14:textId="77777777" w:rsidTr="00F12219">
        <w:tc>
          <w:tcPr>
            <w:tcW w:w="22364" w:type="dxa"/>
            <w:gridSpan w:val="2"/>
          </w:tcPr>
          <w:p w14:paraId="000CE2C1" w14:textId="77777777" w:rsidR="00F83B0F" w:rsidRPr="00580D28" w:rsidRDefault="00F83B0F" w:rsidP="003B4B68">
            <w:pPr>
              <w:pStyle w:val="Bibliografia-maisdoqueumaobra"/>
              <w:rPr>
                <w:rFonts w:cs="Arial"/>
              </w:rPr>
            </w:pPr>
            <w:r w:rsidRPr="00580D28">
              <w:rPr>
                <w:rFonts w:cs="Arial"/>
              </w:rPr>
              <w:t xml:space="preserve">1985 Crónica XI Aborígenes na Austrália </w:t>
            </w:r>
            <w:hyperlink r:id="rId331" w:history="1">
              <w:r w:rsidRPr="00580D28">
                <w:rPr>
                  <w:rStyle w:val="Hyperlink"/>
                  <w:rFonts w:cs="Arial"/>
                  <w:color w:val="5B9BD5" w:themeColor="accent1"/>
                  <w:u w:val="none"/>
                </w:rPr>
                <w:t>https://www.lusofonias.net/arquivos/429/OBRAS-DO-AUTOR/1002/cronicaX-aborigenes-na-australia.pdf</w:t>
              </w:r>
            </w:hyperlink>
            <w:r w:rsidRPr="00580D28">
              <w:rPr>
                <w:rStyle w:val="Hyperlink"/>
                <w:rFonts w:cs="Arial"/>
                <w:color w:val="5B9BD5" w:themeColor="accent1"/>
                <w:u w:val="none"/>
              </w:rPr>
              <w:t xml:space="preserve"> </w:t>
            </w:r>
          </w:p>
        </w:tc>
      </w:tr>
      <w:tr w:rsidR="00F83B0F" w:rsidRPr="00580D28" w14:paraId="184F9E88" w14:textId="77777777" w:rsidTr="00F12219">
        <w:tc>
          <w:tcPr>
            <w:tcW w:w="22364" w:type="dxa"/>
            <w:gridSpan w:val="2"/>
          </w:tcPr>
          <w:p w14:paraId="52801FC5" w14:textId="77777777" w:rsidR="00F83B0F" w:rsidRPr="00580D28" w:rsidRDefault="00F83B0F" w:rsidP="003B4B68">
            <w:pPr>
              <w:pStyle w:val="Bibliografia-maisdoqueumaobra"/>
              <w:rPr>
                <w:rStyle w:val="Hyperlink"/>
                <w:rFonts w:cs="Arial"/>
                <w:color w:val="5B9BD5" w:themeColor="accent1"/>
                <w:u w:val="none"/>
              </w:rPr>
            </w:pPr>
            <w:r w:rsidRPr="00580D28">
              <w:rPr>
                <w:rFonts w:cs="Arial"/>
              </w:rPr>
              <w:t xml:space="preserve">1981. Crónica do quotidiano inútil vol. 3&amp;4 (1973-81) poesia, ed.  Macau (esgotada) </w:t>
            </w:r>
            <w:hyperlink r:id="rId332" w:anchor="scribd" w:history="1">
              <w:r w:rsidRPr="00580D28">
                <w:rPr>
                  <w:rStyle w:val="Hyperlink"/>
                  <w:rFonts w:cs="Arial"/>
                  <w:color w:val="5B9BD5" w:themeColor="accent1"/>
                  <w:u w:val="none"/>
                </w:rPr>
                <w:t>https://www.scribd.com/document/77870662/cronica-do-quotidiano-inutil-cqi-Volume-3-4#scribd</w:t>
              </w:r>
            </w:hyperlink>
            <w:r w:rsidRPr="00580D28">
              <w:rPr>
                <w:rStyle w:val="Hyperlink"/>
                <w:rFonts w:cs="Arial"/>
                <w:color w:val="5B9BD5" w:themeColor="accent1"/>
                <w:u w:val="none"/>
              </w:rPr>
              <w:t xml:space="preserve">  –</w:t>
            </w:r>
          </w:p>
        </w:tc>
      </w:tr>
      <w:tr w:rsidR="00F83B0F" w:rsidRPr="00580D28" w14:paraId="201D38B9" w14:textId="77777777" w:rsidTr="00F12219">
        <w:tc>
          <w:tcPr>
            <w:tcW w:w="22364" w:type="dxa"/>
            <w:gridSpan w:val="2"/>
          </w:tcPr>
          <w:p w14:paraId="41818021" w14:textId="77777777" w:rsidR="00F83B0F" w:rsidRPr="00580D28" w:rsidRDefault="00F83B0F" w:rsidP="003B4B68">
            <w:pPr>
              <w:pStyle w:val="Bibliografia-maisdoqueumaobra"/>
              <w:rPr>
                <w:rFonts w:cs="Arial"/>
              </w:rPr>
            </w:pPr>
            <w:r w:rsidRPr="00580D28">
              <w:rPr>
                <w:rFonts w:cs="Arial"/>
              </w:rPr>
              <w:t xml:space="preserve">1974. Crónica do quotidiano inútil vol. 2 (poesia) ed.  abril 1974 Díli, Timor Português (esgotada) </w:t>
            </w:r>
            <w:hyperlink r:id="rId333" w:history="1">
              <w:r w:rsidRPr="00580D28">
                <w:rPr>
                  <w:rStyle w:val="Hyperlink"/>
                  <w:rFonts w:cs="Arial"/>
                  <w:color w:val="5B9BD5" w:themeColor="accent1"/>
                  <w:u w:val="none"/>
                </w:rPr>
                <w:t>https://www.lusofonias.net/arquivos/429/OBRAS-DO-AUTOR/1015/cronica-do-quotidiano-inutil-vol.-2-.pdf</w:t>
              </w:r>
            </w:hyperlink>
            <w:r w:rsidRPr="00580D28">
              <w:rPr>
                <w:rFonts w:cs="Arial"/>
              </w:rPr>
              <w:t xml:space="preserve"> </w:t>
            </w:r>
          </w:p>
        </w:tc>
      </w:tr>
      <w:tr w:rsidR="00F83B0F" w:rsidRPr="00580D28" w14:paraId="0CD92036" w14:textId="77777777" w:rsidTr="00F12219">
        <w:tc>
          <w:tcPr>
            <w:tcW w:w="22364" w:type="dxa"/>
            <w:gridSpan w:val="2"/>
          </w:tcPr>
          <w:p w14:paraId="1C15D6AB" w14:textId="77777777" w:rsidR="00F83B0F" w:rsidRPr="00580D28" w:rsidRDefault="00F83B0F" w:rsidP="003B4B68">
            <w:pPr>
              <w:pStyle w:val="Bibliografia-maisdoqueumaobra"/>
              <w:rPr>
                <w:rFonts w:cs="Arial"/>
              </w:rPr>
            </w:pPr>
            <w:r w:rsidRPr="00580D28">
              <w:rPr>
                <w:rFonts w:cs="Arial"/>
              </w:rPr>
              <w:t xml:space="preserve">1972, Crónica Do Quotidiano Inútil vol. 1 (Poesia) Porto (Esgotado)  </w:t>
            </w:r>
            <w:hyperlink r:id="rId334" w:history="1">
              <w:r w:rsidRPr="00580D28">
                <w:rPr>
                  <w:rStyle w:val="Hyperlink"/>
                  <w:rFonts w:cs="Arial"/>
                  <w:color w:val="5B9BD5" w:themeColor="accent1"/>
                  <w:u w:val="none"/>
                </w:rPr>
                <w:t>http://www.ebooksbrasil.org/adobeebook/quotidianoinutil.pdf</w:t>
              </w:r>
            </w:hyperlink>
            <w:r w:rsidRPr="00580D28">
              <w:rPr>
                <w:rStyle w:val="Hyperlink"/>
                <w:rFonts w:cs="Arial"/>
                <w:color w:val="5B9BD5" w:themeColor="accent1"/>
                <w:u w:val="none"/>
              </w:rPr>
              <w:t xml:space="preserve">  ,   </w:t>
            </w:r>
            <w:hyperlink r:id="rId335" w:history="1">
              <w:r w:rsidRPr="00580D28">
                <w:rPr>
                  <w:rStyle w:val="Hyperlink"/>
                  <w:rFonts w:cs="Arial"/>
                  <w:color w:val="5B9BD5" w:themeColor="accent1"/>
                  <w:u w:val="none"/>
                </w:rPr>
                <w:t>https://www.lusofonias.net/arquivos/429/OBRAS-DO-AUTOR/1017/cronica-do-quotidiano-inutil-vol.-1-1972-original-1%C2%AA-ed-CQI.pdf</w:t>
              </w:r>
            </w:hyperlink>
            <w:r w:rsidRPr="00580D28">
              <w:rPr>
                <w:rFonts w:cs="Arial"/>
              </w:rPr>
              <w:t xml:space="preserve">   (fac-símile do original)</w:t>
            </w:r>
          </w:p>
        </w:tc>
      </w:tr>
    </w:tbl>
    <w:p w14:paraId="00B5730A" w14:textId="21AE1AE6" w:rsidR="00F83B0F" w:rsidRPr="00580D28" w:rsidRDefault="00392116" w:rsidP="003B4B68">
      <w:pPr>
        <w:pStyle w:val="Colquio"/>
      </w:pPr>
      <w:r w:rsidRPr="00580D28">
        <w:t>OUÇA-O AQUI</w:t>
      </w:r>
    </w:p>
    <w:tbl>
      <w:tblPr>
        <w:tblStyle w:val="TableGrid"/>
        <w:tblW w:w="0" w:type="auto"/>
        <w:tblInd w:w="57" w:type="dxa"/>
        <w:tblLook w:val="04A0" w:firstRow="1" w:lastRow="0" w:firstColumn="1" w:lastColumn="0" w:noHBand="0" w:noVBand="1"/>
      </w:tblPr>
      <w:tblGrid>
        <w:gridCol w:w="22307"/>
      </w:tblGrid>
      <w:tr w:rsidR="00392116" w:rsidRPr="00580D28" w14:paraId="4FD06F66" w14:textId="77777777" w:rsidTr="00392116">
        <w:tc>
          <w:tcPr>
            <w:tcW w:w="22364" w:type="dxa"/>
          </w:tcPr>
          <w:p w14:paraId="6D076591" w14:textId="77777777" w:rsidR="00392116" w:rsidRPr="00580D28" w:rsidRDefault="00392116" w:rsidP="003B4B68">
            <w:pPr>
              <w:pStyle w:val="Bibliografia-maisdoqueumaobra"/>
              <w:rPr>
                <w:rStyle w:val="Hyperlink"/>
                <w:rFonts w:cs="Arial"/>
              </w:rPr>
            </w:pPr>
            <w:r w:rsidRPr="00580D28">
              <w:rPr>
                <w:rStyle w:val="Hyperlink"/>
                <w:rFonts w:cs="Arial"/>
              </w:rPr>
              <w:t xml:space="preserve">2009 rtp 1 hora no 11º colóquio Lagoa    </w:t>
            </w:r>
            <w:hyperlink r:id="rId336" w:history="1">
              <w:r w:rsidRPr="00580D28">
                <w:rPr>
                  <w:rStyle w:val="Hyperlink"/>
                  <w:rFonts w:cs="Arial"/>
                </w:rPr>
                <w:t>https://www.youtube.com/watch?v=xPtsdTXiaNA&amp;t=0s&amp;index=281&amp;list=PLwjUyRyOUwOKyMkaiepZif1C_4tvtkeRI</w:t>
              </w:r>
            </w:hyperlink>
            <w:r w:rsidRPr="00580D28">
              <w:rPr>
                <w:rStyle w:val="Hyperlink"/>
                <w:rFonts w:cs="Arial"/>
              </w:rPr>
              <w:t xml:space="preserve">     (demora 10 segundos a iniciar)</w:t>
            </w:r>
          </w:p>
        </w:tc>
      </w:tr>
      <w:tr w:rsidR="00392116" w:rsidRPr="00580D28" w14:paraId="00F08E24" w14:textId="77777777" w:rsidTr="00392116">
        <w:tc>
          <w:tcPr>
            <w:tcW w:w="22364" w:type="dxa"/>
          </w:tcPr>
          <w:p w14:paraId="0A4E827C" w14:textId="77777777" w:rsidR="00392116" w:rsidRPr="00580D28" w:rsidRDefault="00392116" w:rsidP="003B4B68">
            <w:pPr>
              <w:pStyle w:val="Bibliografia-maisdoqueumaobra"/>
              <w:rPr>
                <w:rStyle w:val="Hyperlink"/>
                <w:rFonts w:cs="Arial"/>
              </w:rPr>
            </w:pPr>
            <w:r w:rsidRPr="00580D28">
              <w:rPr>
                <w:rStyle w:val="Hyperlink"/>
                <w:rFonts w:cs="Arial"/>
              </w:rPr>
              <w:t xml:space="preserve">2010 no 13º colóquio na academia brasileira rio 2010  </w:t>
            </w:r>
            <w:hyperlink r:id="rId337" w:history="1">
              <w:r w:rsidRPr="00580D28">
                <w:rPr>
                  <w:rStyle w:val="Hyperlink"/>
                  <w:rFonts w:cs="Arial"/>
                </w:rPr>
                <w:t>https://www.youtube.com/watch?v=1zmdwp1b6JU&amp;t=0s&amp;index=277&amp;list=PLwjUyRyOUwOKyMkaiepZif1C_4tvtkeRI</w:t>
              </w:r>
            </w:hyperlink>
            <w:r w:rsidRPr="00580D28">
              <w:rPr>
                <w:rStyle w:val="Hyperlink"/>
                <w:rFonts w:cs="Arial"/>
              </w:rPr>
              <w:t xml:space="preserve"> </w:t>
            </w:r>
          </w:p>
        </w:tc>
      </w:tr>
      <w:tr w:rsidR="00392116" w:rsidRPr="00580D28" w14:paraId="67A41323" w14:textId="77777777" w:rsidTr="00392116">
        <w:tc>
          <w:tcPr>
            <w:tcW w:w="22364" w:type="dxa"/>
          </w:tcPr>
          <w:p w14:paraId="2789AC4F" w14:textId="77777777" w:rsidR="00392116" w:rsidRPr="00580D28" w:rsidRDefault="00392116" w:rsidP="003B4B68">
            <w:pPr>
              <w:pStyle w:val="Bibliografia-maisdoqueumaobra"/>
              <w:rPr>
                <w:rStyle w:val="Hyperlink"/>
                <w:rFonts w:cs="Arial"/>
              </w:rPr>
            </w:pPr>
            <w:r w:rsidRPr="00580D28">
              <w:rPr>
                <w:rStyle w:val="Hyperlink"/>
                <w:rFonts w:cs="Arial"/>
              </w:rPr>
              <w:t xml:space="preserve">2010 rtp 13º em floripa  </w:t>
            </w:r>
            <w:hyperlink r:id="rId338" w:history="1">
              <w:r w:rsidRPr="00580D28">
                <w:rPr>
                  <w:rStyle w:val="Hyperlink"/>
                  <w:rFonts w:cs="Arial"/>
                </w:rPr>
                <w:t>https://www.youtube.com/watch?v=CtBeJxBook8&amp;t=0s&amp;index=174&amp;list=PLwjUyRyOUwOKyMkaiepZif1C_4tvtkeRI</w:t>
              </w:r>
            </w:hyperlink>
            <w:r w:rsidRPr="00580D28">
              <w:rPr>
                <w:rStyle w:val="Hyperlink"/>
                <w:rFonts w:cs="Arial"/>
              </w:rPr>
              <w:t xml:space="preserve"> </w:t>
            </w:r>
          </w:p>
        </w:tc>
      </w:tr>
      <w:tr w:rsidR="00392116" w:rsidRPr="00580D28" w14:paraId="520E6A7A" w14:textId="77777777" w:rsidTr="00392116">
        <w:tc>
          <w:tcPr>
            <w:tcW w:w="22364" w:type="dxa"/>
          </w:tcPr>
          <w:p w14:paraId="1C7F1326" w14:textId="77777777" w:rsidR="00392116" w:rsidRPr="00580D28" w:rsidRDefault="00392116" w:rsidP="003B4B68">
            <w:pPr>
              <w:pStyle w:val="Bibliografia-maisdoqueumaobra"/>
              <w:rPr>
                <w:rStyle w:val="Hyperlink"/>
                <w:rFonts w:cs="Arial"/>
              </w:rPr>
            </w:pPr>
            <w:r w:rsidRPr="00580D28">
              <w:rPr>
                <w:rStyle w:val="Hyperlink"/>
                <w:rFonts w:cs="Arial"/>
              </w:rPr>
              <w:t xml:space="preserve">2011 no 15º em macau </w:t>
            </w:r>
            <w:hyperlink r:id="rId339" w:history="1">
              <w:r w:rsidRPr="00580D28">
                <w:rPr>
                  <w:rStyle w:val="Hyperlink"/>
                  <w:rFonts w:cs="Arial"/>
                </w:rPr>
                <w:t>https://www.youtube.com/watch?v=MoDyWJp2FfI&amp;t=0s&amp;index=135&amp;list=PLwjUyRyOUwOKyMkaiepZif1C_4tvtkeRI</w:t>
              </w:r>
            </w:hyperlink>
            <w:r w:rsidRPr="00580D28">
              <w:rPr>
                <w:rStyle w:val="Hyperlink"/>
                <w:rFonts w:cs="Arial"/>
              </w:rPr>
              <w:t xml:space="preserve"> </w:t>
            </w:r>
          </w:p>
        </w:tc>
      </w:tr>
      <w:tr w:rsidR="00392116" w:rsidRPr="00580D28" w14:paraId="3BF04B58" w14:textId="77777777" w:rsidTr="00392116">
        <w:tc>
          <w:tcPr>
            <w:tcW w:w="22364" w:type="dxa"/>
          </w:tcPr>
          <w:p w14:paraId="0E17A3B7" w14:textId="77777777" w:rsidR="00392116" w:rsidRPr="00580D28" w:rsidRDefault="00392116" w:rsidP="003B4B68">
            <w:pPr>
              <w:pStyle w:val="Bibliografia-maisdoqueumaobra"/>
              <w:rPr>
                <w:rStyle w:val="Hyperlink"/>
                <w:rFonts w:cs="Arial"/>
              </w:rPr>
            </w:pPr>
            <w:r w:rsidRPr="00580D28">
              <w:rPr>
                <w:rStyle w:val="Hyperlink"/>
                <w:rFonts w:cs="Arial"/>
              </w:rPr>
              <w:t xml:space="preserve">2011 no 15º em macau – poesia na gruta de camões – </w:t>
            </w:r>
            <w:hyperlink r:id="rId340" w:history="1">
              <w:r w:rsidRPr="00580D28">
                <w:rPr>
                  <w:rStyle w:val="Hyperlink"/>
                  <w:rFonts w:cs="Arial"/>
                </w:rPr>
                <w:t>https://www.youtube.com/watch?v=MNGwj_RnH_Q&amp;t=0s&amp;index=134&amp;list=PLwjUyRyOUwOKyMkaiepZif1C_4tvtkeRI</w:t>
              </w:r>
            </w:hyperlink>
            <w:r w:rsidRPr="00580D28">
              <w:rPr>
                <w:rStyle w:val="Hyperlink"/>
                <w:rFonts w:cs="Arial"/>
              </w:rPr>
              <w:t xml:space="preserve"> </w:t>
            </w:r>
          </w:p>
        </w:tc>
      </w:tr>
      <w:tr w:rsidR="00392116" w:rsidRPr="00580D28" w14:paraId="3AE4972F" w14:textId="77777777" w:rsidTr="00392116">
        <w:tc>
          <w:tcPr>
            <w:tcW w:w="22364" w:type="dxa"/>
          </w:tcPr>
          <w:p w14:paraId="0C873ABA" w14:textId="77777777" w:rsidR="00392116" w:rsidRPr="00580D28" w:rsidRDefault="00392116" w:rsidP="003B4B68">
            <w:pPr>
              <w:pStyle w:val="Bibliografia-maisdoqueumaobra"/>
              <w:rPr>
                <w:rStyle w:val="Hyperlink"/>
                <w:rFonts w:cs="Arial"/>
              </w:rPr>
            </w:pPr>
            <w:r w:rsidRPr="00580D28">
              <w:rPr>
                <w:rStyle w:val="Hyperlink"/>
                <w:rFonts w:cs="Arial"/>
              </w:rPr>
              <w:t xml:space="preserve">2011 rtp na apresentação do CHRÓNICAÇORES vol 2 </w:t>
            </w:r>
            <w:hyperlink r:id="rId341" w:history="1">
              <w:r w:rsidRPr="00580D28">
                <w:rPr>
                  <w:rStyle w:val="Hyperlink"/>
                  <w:rFonts w:cs="Arial"/>
                </w:rPr>
                <w:t>https://www.youtube.com/watch?v=x93R7pVnWKQ&amp;t=0s&amp;index=240&amp;list=PLwjUyRyOUwOKyMkaiepZif1C_4tvtkeRI</w:t>
              </w:r>
            </w:hyperlink>
            <w:r w:rsidRPr="00580D28">
              <w:rPr>
                <w:rStyle w:val="Hyperlink"/>
                <w:rFonts w:cs="Arial"/>
              </w:rPr>
              <w:t xml:space="preserve"> </w:t>
            </w:r>
          </w:p>
        </w:tc>
      </w:tr>
      <w:tr w:rsidR="00392116" w:rsidRPr="00580D28" w14:paraId="10457987" w14:textId="77777777" w:rsidTr="00392116">
        <w:tc>
          <w:tcPr>
            <w:tcW w:w="22364" w:type="dxa"/>
          </w:tcPr>
          <w:p w14:paraId="6E88C6F4" w14:textId="77777777" w:rsidR="00392116" w:rsidRPr="00580D28" w:rsidRDefault="00392116" w:rsidP="003B4B68">
            <w:pPr>
              <w:pStyle w:val="Bibliografia-maisdoqueumaobra"/>
              <w:rPr>
                <w:rStyle w:val="Hyperlink"/>
                <w:rFonts w:cs="Arial"/>
              </w:rPr>
            </w:pPr>
            <w:r w:rsidRPr="00580D28">
              <w:rPr>
                <w:rStyle w:val="Hyperlink"/>
                <w:rFonts w:cs="Arial"/>
              </w:rPr>
              <w:t xml:space="preserve">2012 rtp 17º lagoa  </w:t>
            </w:r>
            <w:hyperlink r:id="rId342" w:history="1">
              <w:r w:rsidRPr="00580D28">
                <w:rPr>
                  <w:rStyle w:val="Hyperlink"/>
                  <w:rFonts w:cs="Arial"/>
                </w:rPr>
                <w:t>https://www.youtube.com/watch?v=BYHcdO-XDho&amp;t=0s&amp;index=278&amp;list=PLwjUyRyOUwOKyMkaiepZif1C_4tvtkeRI</w:t>
              </w:r>
            </w:hyperlink>
            <w:r w:rsidRPr="00580D28">
              <w:rPr>
                <w:rStyle w:val="Hyperlink"/>
                <w:rFonts w:cs="Arial"/>
              </w:rPr>
              <w:t xml:space="preserve"> </w:t>
            </w:r>
          </w:p>
        </w:tc>
      </w:tr>
      <w:tr w:rsidR="00392116" w:rsidRPr="00580D28" w14:paraId="30AB3E3B" w14:textId="77777777" w:rsidTr="00392116">
        <w:tc>
          <w:tcPr>
            <w:tcW w:w="22364" w:type="dxa"/>
          </w:tcPr>
          <w:p w14:paraId="5453DF52" w14:textId="77777777" w:rsidR="00392116" w:rsidRPr="00580D28" w:rsidRDefault="00392116" w:rsidP="003B4B68">
            <w:pPr>
              <w:pStyle w:val="Bibliografia-maisdoqueumaobra"/>
              <w:rPr>
                <w:rStyle w:val="Hyperlink"/>
                <w:rFonts w:cs="Arial"/>
              </w:rPr>
            </w:pPr>
            <w:r w:rsidRPr="00580D28">
              <w:rPr>
                <w:rStyle w:val="Hyperlink"/>
                <w:rFonts w:cs="Arial"/>
              </w:rPr>
              <w:t xml:space="preserve">2012 17º na lagoa 2012 concha dedica poesia com nomes de poesias de Chris    </w:t>
            </w:r>
            <w:hyperlink r:id="rId343" w:history="1">
              <w:r w:rsidRPr="00580D28">
                <w:rPr>
                  <w:rStyle w:val="Hyperlink"/>
                  <w:rFonts w:cs="Arial"/>
                </w:rPr>
                <w:t>https://www.youtube.com/watch?v=ABAjiRQfvoA&amp;index=233&amp;list=PLwjUyRyOUwOKyMkaiepZif1C_4tvtkeRI</w:t>
              </w:r>
            </w:hyperlink>
          </w:p>
        </w:tc>
      </w:tr>
      <w:tr w:rsidR="00392116" w:rsidRPr="00580D28" w14:paraId="0F7E09D9" w14:textId="77777777" w:rsidTr="00392116">
        <w:tc>
          <w:tcPr>
            <w:tcW w:w="22364" w:type="dxa"/>
          </w:tcPr>
          <w:p w14:paraId="347F376C" w14:textId="77777777" w:rsidR="00392116" w:rsidRPr="00580D28" w:rsidRDefault="00392116" w:rsidP="003B4B68">
            <w:pPr>
              <w:pStyle w:val="Bibliografia-maisdoqueumaobra"/>
              <w:rPr>
                <w:rStyle w:val="Hyperlink"/>
                <w:rFonts w:cs="Arial"/>
              </w:rPr>
            </w:pPr>
            <w:r w:rsidRPr="00580D28">
              <w:rPr>
                <w:rStyle w:val="Hyperlink"/>
                <w:rFonts w:cs="Arial"/>
              </w:rPr>
              <w:t xml:space="preserve">2013 chrys diz poesia  </w:t>
            </w:r>
            <w:hyperlink r:id="rId344" w:history="1">
              <w:r w:rsidRPr="00580D28">
                <w:rPr>
                  <w:rStyle w:val="Hyperlink"/>
                  <w:rFonts w:cs="Arial"/>
                </w:rPr>
                <w:t>https://www.youtube.com/watch?v=-7ptLKOhJxQ&amp;t=0s&amp;index=169&amp;list=PLwjUyRyOUwOKyMkaiepZif1C_4tvtkeRI</w:t>
              </w:r>
            </w:hyperlink>
            <w:r w:rsidRPr="00580D28">
              <w:rPr>
                <w:rStyle w:val="Hyperlink"/>
                <w:rFonts w:cs="Arial"/>
              </w:rPr>
              <w:t xml:space="preserve"> </w:t>
            </w:r>
          </w:p>
        </w:tc>
      </w:tr>
      <w:tr w:rsidR="00392116" w:rsidRPr="00580D28" w14:paraId="1D22A060" w14:textId="77777777" w:rsidTr="00392116">
        <w:tc>
          <w:tcPr>
            <w:tcW w:w="22364" w:type="dxa"/>
          </w:tcPr>
          <w:p w14:paraId="714C749D" w14:textId="77777777" w:rsidR="00392116" w:rsidRPr="00580D28" w:rsidRDefault="00392116" w:rsidP="003B4B68">
            <w:pPr>
              <w:pStyle w:val="Bibliografia-maisdoqueumaobra"/>
              <w:rPr>
                <w:rStyle w:val="Hyperlink"/>
                <w:rFonts w:cs="Arial"/>
              </w:rPr>
            </w:pPr>
            <w:r w:rsidRPr="00580D28">
              <w:rPr>
                <w:rStyle w:val="Hyperlink"/>
                <w:rFonts w:cs="Arial"/>
              </w:rPr>
              <w:t xml:space="preserve">2013 chrys diz cristóvão de aguiar  </w:t>
            </w:r>
            <w:hyperlink r:id="rId345" w:history="1">
              <w:r w:rsidRPr="00580D28">
                <w:rPr>
                  <w:rStyle w:val="Hyperlink"/>
                  <w:rFonts w:cs="Arial"/>
                </w:rPr>
                <w:t>https://www.youtube.com/watch?v=PE1iZ3RQbN8&amp;t=0s&amp;index=167&amp;list=PLwjUyRyOUwOKyMkaiepZif1C_4tvtkeRI</w:t>
              </w:r>
            </w:hyperlink>
            <w:r w:rsidRPr="00580D28">
              <w:rPr>
                <w:rStyle w:val="Hyperlink"/>
                <w:rFonts w:cs="Arial"/>
              </w:rPr>
              <w:t xml:space="preserve"> </w:t>
            </w:r>
          </w:p>
        </w:tc>
      </w:tr>
      <w:tr w:rsidR="00392116" w:rsidRPr="00580D28" w14:paraId="4C1FCE5D" w14:textId="77777777" w:rsidTr="00392116">
        <w:tc>
          <w:tcPr>
            <w:tcW w:w="22364" w:type="dxa"/>
          </w:tcPr>
          <w:p w14:paraId="546F47BC" w14:textId="77777777" w:rsidR="00392116" w:rsidRPr="00580D28" w:rsidRDefault="00392116" w:rsidP="003B4B68">
            <w:pPr>
              <w:pStyle w:val="Bibliografia-maisdoqueumaobra"/>
              <w:rPr>
                <w:rStyle w:val="Hyperlink"/>
                <w:rFonts w:cs="Arial"/>
              </w:rPr>
            </w:pPr>
            <w:r w:rsidRPr="00580D28">
              <w:rPr>
                <w:rStyle w:val="Hyperlink"/>
                <w:rFonts w:cs="Arial"/>
              </w:rPr>
              <w:t xml:space="preserve">21º colóquio poesia nos moinhos 2014  </w:t>
            </w:r>
            <w:hyperlink r:id="rId346" w:history="1">
              <w:r w:rsidRPr="00580D28">
                <w:rPr>
                  <w:rStyle w:val="Hyperlink"/>
                  <w:rFonts w:cs="Arial"/>
                </w:rPr>
                <w:t>https://www.youtube.com/watch?v=DjO96teeJ28&amp;t=0s&amp;index=227&amp;list=PLwjUyRyOUwOKyMkaiepZif1C_4tvtkeRI</w:t>
              </w:r>
            </w:hyperlink>
            <w:r w:rsidRPr="00580D28">
              <w:rPr>
                <w:rStyle w:val="Hyperlink"/>
                <w:rFonts w:cs="Arial"/>
              </w:rPr>
              <w:t xml:space="preserve"> </w:t>
            </w:r>
          </w:p>
        </w:tc>
      </w:tr>
      <w:tr w:rsidR="00392116" w:rsidRPr="00580D28" w14:paraId="60264A66" w14:textId="77777777" w:rsidTr="00392116">
        <w:tc>
          <w:tcPr>
            <w:tcW w:w="22364" w:type="dxa"/>
          </w:tcPr>
          <w:p w14:paraId="7B3CA22B" w14:textId="77777777" w:rsidR="00392116" w:rsidRPr="00580D28" w:rsidRDefault="00392116" w:rsidP="003B4B68">
            <w:pPr>
              <w:pStyle w:val="Bibliografia-maisdoqueumaobra"/>
              <w:rPr>
                <w:rStyle w:val="Hyperlink"/>
                <w:rFonts w:cs="Arial"/>
              </w:rPr>
            </w:pPr>
            <w:r w:rsidRPr="00580D28">
              <w:rPr>
                <w:rStyle w:val="Hyperlink"/>
                <w:rFonts w:cs="Arial"/>
              </w:rPr>
              <w:t xml:space="preserve"> 23º colóquio poesia fundão 2015 </w:t>
            </w:r>
            <w:hyperlink r:id="rId347" w:history="1">
              <w:r w:rsidRPr="00580D28">
                <w:rPr>
                  <w:rStyle w:val="Hyperlink"/>
                  <w:rFonts w:cs="Arial"/>
                </w:rPr>
                <w:t>https://www.youtube.com/watch?v=0FgfXzw2wXA&amp;t=0s&amp;index=117&amp;list=PLwjUyRyOUwOKyMkaiepZif1C_4tvtkeRI</w:t>
              </w:r>
            </w:hyperlink>
            <w:r w:rsidRPr="00580D28">
              <w:rPr>
                <w:rStyle w:val="Hyperlink"/>
                <w:rFonts w:cs="Arial"/>
              </w:rPr>
              <w:t xml:space="preserve"> </w:t>
            </w:r>
          </w:p>
        </w:tc>
      </w:tr>
      <w:tr w:rsidR="00392116" w:rsidRPr="00580D28" w14:paraId="1C14009F" w14:textId="77777777" w:rsidTr="00392116">
        <w:tc>
          <w:tcPr>
            <w:tcW w:w="22364" w:type="dxa"/>
          </w:tcPr>
          <w:p w14:paraId="380111C8" w14:textId="77777777" w:rsidR="00392116" w:rsidRPr="00580D28" w:rsidRDefault="00392116" w:rsidP="003B4B68">
            <w:pPr>
              <w:pStyle w:val="Bibliografia-maisdoqueumaobra"/>
              <w:rPr>
                <w:rStyle w:val="Hyperlink"/>
                <w:rFonts w:cs="Arial"/>
              </w:rPr>
            </w:pPr>
            <w:r w:rsidRPr="00580D28">
              <w:rPr>
                <w:rStyle w:val="Hyperlink"/>
                <w:rFonts w:cs="Arial"/>
              </w:rPr>
              <w:t xml:space="preserve">  24º graciosa 2015 rtp  </w:t>
            </w:r>
            <w:hyperlink r:id="rId348" w:history="1">
              <w:r w:rsidRPr="00580D28">
                <w:rPr>
                  <w:rStyle w:val="Hyperlink"/>
                  <w:rFonts w:cs="Arial"/>
                </w:rPr>
                <w:t>https://www.youtube.com/watch?v=PO8V7agLXns&amp;t=3s&amp;index=108&amp;list=PLwjUyRyOUwOKyMkaiepZif1C_4tvtkeRI</w:t>
              </w:r>
            </w:hyperlink>
            <w:r w:rsidRPr="00580D28">
              <w:rPr>
                <w:rStyle w:val="Hyperlink"/>
                <w:rFonts w:cs="Arial"/>
              </w:rPr>
              <w:t xml:space="preserve"> </w:t>
            </w:r>
          </w:p>
        </w:tc>
      </w:tr>
      <w:tr w:rsidR="00392116" w:rsidRPr="00580D28" w14:paraId="360A1EF3" w14:textId="77777777" w:rsidTr="00392116">
        <w:tc>
          <w:tcPr>
            <w:tcW w:w="22364" w:type="dxa"/>
          </w:tcPr>
          <w:p w14:paraId="46689ADE" w14:textId="77777777" w:rsidR="00392116" w:rsidRPr="00580D28" w:rsidRDefault="00392116" w:rsidP="003B4B68">
            <w:pPr>
              <w:pStyle w:val="Bibliografia-maisdoqueumaobra"/>
              <w:rPr>
                <w:rStyle w:val="Hyperlink"/>
                <w:rFonts w:cs="Arial"/>
              </w:rPr>
            </w:pPr>
            <w:r w:rsidRPr="00580D28">
              <w:rPr>
                <w:rStyle w:val="Hyperlink"/>
                <w:rFonts w:cs="Arial"/>
              </w:rPr>
              <w:t xml:space="preserve">24º colóquio graciosa 2015 mais na rtp   </w:t>
            </w:r>
            <w:hyperlink r:id="rId349" w:history="1">
              <w:r w:rsidRPr="00580D28">
                <w:rPr>
                  <w:rStyle w:val="Hyperlink"/>
                  <w:rFonts w:cs="Arial"/>
                </w:rPr>
                <w:t>https://www.youtube.com/watch?v=vADEDJP1hHg&amp;t=2s&amp;index=109&amp;list=PLwjUyRyOUwOKyMkaiepZif1C_4tvtkeRI</w:t>
              </w:r>
            </w:hyperlink>
          </w:p>
        </w:tc>
      </w:tr>
      <w:tr w:rsidR="00392116" w:rsidRPr="00580D28" w14:paraId="13409CEB" w14:textId="77777777" w:rsidTr="00392116">
        <w:tc>
          <w:tcPr>
            <w:tcW w:w="22364" w:type="dxa"/>
          </w:tcPr>
          <w:p w14:paraId="3D52241F" w14:textId="77777777" w:rsidR="00392116" w:rsidRPr="00580D28" w:rsidRDefault="00392116" w:rsidP="003B4B68">
            <w:pPr>
              <w:pStyle w:val="Bibliografia-maisdoqueumaobra"/>
              <w:rPr>
                <w:rStyle w:val="Hyperlink"/>
                <w:rFonts w:cs="Arial"/>
              </w:rPr>
            </w:pPr>
            <w:r w:rsidRPr="00580D28">
              <w:rPr>
                <w:rStyle w:val="Hyperlink"/>
                <w:rFonts w:cs="Arial"/>
              </w:rPr>
              <w:t xml:space="preserve"> 24º colóquio graciosa 2015 poesia </w:t>
            </w:r>
            <w:hyperlink r:id="rId350" w:history="1">
              <w:r w:rsidRPr="00580D28">
                <w:rPr>
                  <w:rStyle w:val="Hyperlink"/>
                  <w:rFonts w:cs="Arial"/>
                </w:rPr>
                <w:t>https://www.youtube.com/watch?v=5n3tKmQJopw&amp;t=0s&amp;list=PLwjUyRyOUwOKyMkaiepZif1C_4tvtkeRI&amp;index=99</w:t>
              </w:r>
            </w:hyperlink>
            <w:r w:rsidRPr="00580D28">
              <w:rPr>
                <w:rStyle w:val="Hyperlink"/>
                <w:rFonts w:cs="Arial"/>
              </w:rPr>
              <w:t xml:space="preserve"> </w:t>
            </w:r>
          </w:p>
        </w:tc>
      </w:tr>
      <w:tr w:rsidR="00392116" w:rsidRPr="00580D28" w14:paraId="50906DF7" w14:textId="77777777" w:rsidTr="00392116">
        <w:tc>
          <w:tcPr>
            <w:tcW w:w="22364" w:type="dxa"/>
          </w:tcPr>
          <w:p w14:paraId="30D0AD2D" w14:textId="77777777" w:rsidR="00392116" w:rsidRPr="00580D28" w:rsidRDefault="00392116" w:rsidP="003B4B68">
            <w:pPr>
              <w:pStyle w:val="Bibliografia-maisdoqueumaobra"/>
              <w:rPr>
                <w:rStyle w:val="Hyperlink"/>
                <w:rFonts w:cs="Arial"/>
              </w:rPr>
            </w:pPr>
            <w:r w:rsidRPr="00580D28">
              <w:rPr>
                <w:rStyle w:val="Hyperlink"/>
                <w:rFonts w:cs="Arial"/>
              </w:rPr>
              <w:t xml:space="preserve">2016 chrys diz cais da saudade de eduíno </w:t>
            </w:r>
            <w:hyperlink r:id="rId351" w:history="1">
              <w:r w:rsidRPr="00580D28">
                <w:rPr>
                  <w:rStyle w:val="Hyperlink"/>
                  <w:rFonts w:cs="Arial"/>
                </w:rPr>
                <w:t>https://www.youtube.com/watch?v=G5iWY8RItmw&amp;t=0s&amp;list=PLwjUyRyOUwOKyMkaiepZif1C_4tvtkeRI&amp;index=90</w:t>
              </w:r>
            </w:hyperlink>
            <w:r w:rsidRPr="00580D28">
              <w:rPr>
                <w:rStyle w:val="Hyperlink"/>
                <w:rFonts w:cs="Arial"/>
              </w:rPr>
              <w:t xml:space="preserve"> </w:t>
            </w:r>
          </w:p>
        </w:tc>
      </w:tr>
      <w:tr w:rsidR="00392116" w:rsidRPr="00580D28" w14:paraId="17CA1244" w14:textId="77777777" w:rsidTr="00392116">
        <w:tc>
          <w:tcPr>
            <w:tcW w:w="22364" w:type="dxa"/>
          </w:tcPr>
          <w:p w14:paraId="4FD775AB" w14:textId="77777777" w:rsidR="00392116" w:rsidRPr="00580D28" w:rsidRDefault="00392116" w:rsidP="003B4B68">
            <w:pPr>
              <w:pStyle w:val="Bibliografia-maisdoqueumaobra"/>
              <w:rPr>
                <w:rStyle w:val="Hyperlink"/>
                <w:rFonts w:cs="Arial"/>
              </w:rPr>
            </w:pPr>
            <w:r w:rsidRPr="00580D28">
              <w:rPr>
                <w:rStyle w:val="Hyperlink"/>
                <w:rFonts w:cs="Arial"/>
              </w:rPr>
              <w:t xml:space="preserve">2017 poesia no 27º belmonte </w:t>
            </w:r>
            <w:hyperlink r:id="rId352" w:history="1">
              <w:r w:rsidRPr="00580D28">
                <w:rPr>
                  <w:rStyle w:val="Hyperlink"/>
                  <w:rFonts w:cs="Arial"/>
                </w:rPr>
                <w:t>https://www.youtube.com/watch?v=U9QfJT6S9sk&amp;t=0s&amp;list=PLwjUyRyOUwOKyMkaiepZif1C_4tvtkeRI&amp;index=46</w:t>
              </w:r>
            </w:hyperlink>
            <w:r w:rsidRPr="00580D28">
              <w:rPr>
                <w:rStyle w:val="Hyperlink"/>
                <w:rFonts w:cs="Arial"/>
              </w:rPr>
              <w:t xml:space="preserve"> </w:t>
            </w:r>
          </w:p>
        </w:tc>
      </w:tr>
      <w:tr w:rsidR="00392116" w:rsidRPr="00580D28" w14:paraId="24C6DA05" w14:textId="77777777" w:rsidTr="00392116">
        <w:tc>
          <w:tcPr>
            <w:tcW w:w="22364" w:type="dxa"/>
          </w:tcPr>
          <w:p w14:paraId="3E2B78D2" w14:textId="77777777" w:rsidR="00392116" w:rsidRPr="00580D28" w:rsidRDefault="00392116" w:rsidP="003B4B68">
            <w:pPr>
              <w:pStyle w:val="Bibliografia-maisdoqueumaobra"/>
              <w:rPr>
                <w:rStyle w:val="Hyperlink"/>
                <w:rFonts w:cs="Arial"/>
              </w:rPr>
            </w:pPr>
            <w:r w:rsidRPr="00580D28">
              <w:rPr>
                <w:rStyle w:val="Hyperlink"/>
                <w:rFonts w:cs="Arial"/>
              </w:rPr>
              <w:t xml:space="preserve">2017 mais poesia belmonte 2017 </w:t>
            </w:r>
            <w:hyperlink r:id="rId353" w:history="1">
              <w:r w:rsidRPr="00580D28">
                <w:rPr>
                  <w:rStyle w:val="Hyperlink"/>
                  <w:rFonts w:cs="Arial"/>
                </w:rPr>
                <w:t>https://www.youtube.com/watch?v=RPh4SrTm1_w&amp;t=0s&amp;list=PLwjUyRyOUwOKyMkaiepZif1C_4tvtkeRI&amp;index=45</w:t>
              </w:r>
            </w:hyperlink>
            <w:r w:rsidRPr="00580D28">
              <w:rPr>
                <w:rStyle w:val="Hyperlink"/>
                <w:rFonts w:cs="Arial"/>
              </w:rPr>
              <w:t xml:space="preserve"> </w:t>
            </w:r>
          </w:p>
        </w:tc>
      </w:tr>
      <w:tr w:rsidR="00392116" w:rsidRPr="00580D28" w14:paraId="4758CF4B" w14:textId="77777777" w:rsidTr="00392116">
        <w:tc>
          <w:tcPr>
            <w:tcW w:w="22364" w:type="dxa"/>
          </w:tcPr>
          <w:p w14:paraId="7BA6C176" w14:textId="77777777" w:rsidR="00392116" w:rsidRPr="00580D28" w:rsidRDefault="00392116" w:rsidP="003B4B68">
            <w:pPr>
              <w:pStyle w:val="Bibliografia-maisdoqueumaobra"/>
              <w:rPr>
                <w:rStyle w:val="Hyperlink"/>
                <w:rFonts w:cs="Arial"/>
              </w:rPr>
            </w:pPr>
            <w:r w:rsidRPr="00580D28">
              <w:rPr>
                <w:rStyle w:val="Hyperlink"/>
                <w:rFonts w:cs="Arial"/>
              </w:rPr>
              <w:t xml:space="preserve">2017 S MIGUEL TV chrys entrevistado in a voz dos açores  </w:t>
            </w:r>
            <w:hyperlink r:id="rId354" w:history="1">
              <w:r w:rsidRPr="00580D28">
                <w:rPr>
                  <w:rStyle w:val="Hyperlink"/>
                  <w:rFonts w:cs="Arial"/>
                </w:rPr>
                <w:t>https://youtu.be/xsdaS0pbG2U</w:t>
              </w:r>
            </w:hyperlink>
            <w:r w:rsidRPr="00580D28">
              <w:rPr>
                <w:rStyle w:val="Hyperlink"/>
                <w:rFonts w:cs="Arial"/>
              </w:rPr>
              <w:t xml:space="preserve"> </w:t>
            </w:r>
          </w:p>
        </w:tc>
      </w:tr>
      <w:tr w:rsidR="00392116" w:rsidRPr="00580D28" w14:paraId="0A7D9A0D" w14:textId="77777777" w:rsidTr="00392116">
        <w:tc>
          <w:tcPr>
            <w:tcW w:w="22364" w:type="dxa"/>
          </w:tcPr>
          <w:p w14:paraId="35153ACD" w14:textId="77777777" w:rsidR="00392116" w:rsidRPr="00580D28" w:rsidRDefault="00392116" w:rsidP="003B4B68">
            <w:pPr>
              <w:pStyle w:val="Bibliografia-maisdoqueumaobra"/>
              <w:rPr>
                <w:rStyle w:val="Hyperlink"/>
                <w:rFonts w:cs="Arial"/>
              </w:rPr>
            </w:pPr>
            <w:r w:rsidRPr="00580D28">
              <w:rPr>
                <w:rStyle w:val="Hyperlink"/>
                <w:rFonts w:cs="Arial"/>
              </w:rPr>
              <w:t xml:space="preserve">2017 poesia no 28º colóquio vila do porto </w:t>
            </w:r>
            <w:hyperlink r:id="rId355" w:history="1">
              <w:r w:rsidRPr="00580D28">
                <w:rPr>
                  <w:rStyle w:val="Hyperlink"/>
                  <w:rFonts w:cs="Arial"/>
                </w:rPr>
                <w:t>https://www.youtube.com/watch?v=Kchoz36Iv94&amp;t=0s&amp;list=PLwjUyRyOUwOKyMkaiepZif1C_4tvtkeRI&amp;index=34</w:t>
              </w:r>
            </w:hyperlink>
            <w:r w:rsidRPr="00580D28">
              <w:rPr>
                <w:rStyle w:val="Hyperlink"/>
                <w:rFonts w:cs="Arial"/>
              </w:rPr>
              <w:t xml:space="preserve"> </w:t>
            </w:r>
          </w:p>
        </w:tc>
      </w:tr>
      <w:tr w:rsidR="00392116" w:rsidRPr="00580D28" w14:paraId="78CAF4AA" w14:textId="77777777" w:rsidTr="00392116">
        <w:tc>
          <w:tcPr>
            <w:tcW w:w="22364" w:type="dxa"/>
          </w:tcPr>
          <w:p w14:paraId="0F8B9475" w14:textId="77777777" w:rsidR="00392116" w:rsidRPr="00580D28" w:rsidRDefault="00392116" w:rsidP="003B4B68">
            <w:pPr>
              <w:pStyle w:val="Bibliografia-maisdoqueumaobra"/>
              <w:rPr>
                <w:rStyle w:val="Hyperlink"/>
                <w:rFonts w:cs="Arial"/>
              </w:rPr>
            </w:pPr>
            <w:r w:rsidRPr="00580D28">
              <w:rPr>
                <w:rStyle w:val="Hyperlink"/>
                <w:rFonts w:cs="Arial"/>
              </w:rPr>
              <w:t xml:space="preserve">2017 poesia no 28º colóquio vila do porto asas do ATLÂNTICO  </w:t>
            </w:r>
            <w:hyperlink r:id="rId356" w:history="1">
              <w:r w:rsidRPr="00580D28">
                <w:rPr>
                  <w:rStyle w:val="Hyperlink"/>
                  <w:rFonts w:cs="Arial"/>
                </w:rPr>
                <w:t>https://www.youtube.com/watch?v=gi9AwkXjzCI&amp;t=2s&amp;list=PLwjUyRyOUwOKyMkaiepZif1C_4tvtkeRI&amp;index=33</w:t>
              </w:r>
            </w:hyperlink>
            <w:r w:rsidRPr="00580D28">
              <w:rPr>
                <w:rStyle w:val="Hyperlink"/>
                <w:rFonts w:cs="Arial"/>
              </w:rPr>
              <w:t xml:space="preserve"> </w:t>
            </w:r>
          </w:p>
        </w:tc>
      </w:tr>
      <w:tr w:rsidR="00392116" w:rsidRPr="00580D28" w14:paraId="63F06288" w14:textId="77777777" w:rsidTr="00392116">
        <w:tc>
          <w:tcPr>
            <w:tcW w:w="22364" w:type="dxa"/>
          </w:tcPr>
          <w:p w14:paraId="1D190563" w14:textId="77777777" w:rsidR="00392116" w:rsidRPr="00580D28" w:rsidRDefault="00392116" w:rsidP="003B4B68">
            <w:pPr>
              <w:pStyle w:val="Bibliografia-maisdoqueumaobra"/>
              <w:rPr>
                <w:rStyle w:val="Hyperlink"/>
                <w:rFonts w:cs="Arial"/>
              </w:rPr>
            </w:pPr>
            <w:r w:rsidRPr="00580D28">
              <w:rPr>
                <w:rStyle w:val="Hyperlink"/>
                <w:rFonts w:cs="Arial"/>
              </w:rPr>
              <w:t xml:space="preserve">2017 apresentação bga </w:t>
            </w:r>
            <w:hyperlink r:id="rId357" w:history="1">
              <w:r w:rsidRPr="00580D28">
                <w:rPr>
                  <w:rStyle w:val="Hyperlink"/>
                  <w:rFonts w:cs="Arial"/>
                </w:rPr>
                <w:t>https://www.youtube.com/watch?v=xTRrs_i6shc&amp;t=22s&amp;list=PLwjUyRyOUwOKyMkaiepZif1C_4tvtkeRI&amp;index=27</w:t>
              </w:r>
            </w:hyperlink>
            <w:r w:rsidRPr="00580D28">
              <w:rPr>
                <w:rStyle w:val="Hyperlink"/>
                <w:rFonts w:cs="Arial"/>
              </w:rPr>
              <w:t xml:space="preserve"> </w:t>
            </w:r>
          </w:p>
        </w:tc>
      </w:tr>
      <w:tr w:rsidR="00392116" w:rsidRPr="00580D28" w14:paraId="7554A8C9" w14:textId="77777777" w:rsidTr="00392116">
        <w:tc>
          <w:tcPr>
            <w:tcW w:w="22364" w:type="dxa"/>
          </w:tcPr>
          <w:p w14:paraId="1800E4C2" w14:textId="77777777" w:rsidR="00392116" w:rsidRPr="00580D28" w:rsidRDefault="00392116" w:rsidP="003B4B68">
            <w:pPr>
              <w:pStyle w:val="Bibliografia-maisdoqueumaobra"/>
              <w:rPr>
                <w:rStyle w:val="Hyperlink"/>
                <w:rFonts w:cs="Arial"/>
              </w:rPr>
            </w:pPr>
            <w:r w:rsidRPr="00580D28">
              <w:rPr>
                <w:rStyle w:val="Hyperlink"/>
                <w:rFonts w:cs="Arial"/>
              </w:rPr>
              <w:t xml:space="preserve">2018 poesia timor 29º em belmonte 2018 </w:t>
            </w:r>
            <w:hyperlink r:id="rId358" w:history="1">
              <w:r w:rsidRPr="00580D28">
                <w:rPr>
                  <w:rStyle w:val="Hyperlink"/>
                  <w:rFonts w:cs="Arial"/>
                </w:rPr>
                <w:t>https://www.youtube.com/watch?v=lyuOl7rCsPs&amp;t=372s&amp;list=PLwjUyRyOUwOKyMkaiepZif1C_4tvtkeRI&amp;index=14</w:t>
              </w:r>
            </w:hyperlink>
            <w:r w:rsidRPr="00580D28">
              <w:rPr>
                <w:rStyle w:val="Hyperlink"/>
                <w:rFonts w:cs="Arial"/>
              </w:rPr>
              <w:t xml:space="preserve"> </w:t>
            </w:r>
          </w:p>
        </w:tc>
      </w:tr>
      <w:tr w:rsidR="00392116" w:rsidRPr="00580D28" w14:paraId="566C77CD" w14:textId="77777777" w:rsidTr="00392116">
        <w:tc>
          <w:tcPr>
            <w:tcW w:w="22364" w:type="dxa"/>
          </w:tcPr>
          <w:p w14:paraId="4BDC1DB5" w14:textId="77777777" w:rsidR="00392116" w:rsidRPr="00580D28" w:rsidRDefault="00392116" w:rsidP="003B4B68">
            <w:pPr>
              <w:pStyle w:val="Bibliografia-maisdoqueumaobra"/>
              <w:rPr>
                <w:rStyle w:val="Hyperlink"/>
                <w:rFonts w:cs="Arial"/>
              </w:rPr>
            </w:pPr>
            <w:r w:rsidRPr="00580D28">
              <w:rPr>
                <w:rStyle w:val="Hyperlink"/>
                <w:rFonts w:cs="Arial"/>
              </w:rPr>
              <w:t xml:space="preserve">2018 s miguel tv </w:t>
            </w:r>
            <w:hyperlink r:id="rId359" w:history="1">
              <w:r w:rsidRPr="00580D28">
                <w:rPr>
                  <w:rStyle w:val="Hyperlink"/>
                  <w:rFonts w:cs="Arial"/>
                </w:rPr>
                <w:t>https://youtu.be/xsdaS0pbG2U</w:t>
              </w:r>
            </w:hyperlink>
            <w:r w:rsidRPr="00580D28">
              <w:rPr>
                <w:rStyle w:val="Hyperlink"/>
                <w:rFonts w:cs="Arial"/>
              </w:rPr>
              <w:t xml:space="preserve"> </w:t>
            </w:r>
          </w:p>
        </w:tc>
      </w:tr>
      <w:tr w:rsidR="00392116" w:rsidRPr="00580D28" w14:paraId="2D3DBDF7" w14:textId="77777777" w:rsidTr="00392116">
        <w:tc>
          <w:tcPr>
            <w:tcW w:w="22364" w:type="dxa"/>
          </w:tcPr>
          <w:p w14:paraId="1A3CE584" w14:textId="77777777" w:rsidR="00392116" w:rsidRPr="00580D28" w:rsidRDefault="00392116" w:rsidP="003B4B68">
            <w:pPr>
              <w:pStyle w:val="Bibliografia-maisdoqueumaobra"/>
              <w:rPr>
                <w:rStyle w:val="Hyperlink"/>
                <w:rFonts w:cs="Arial"/>
              </w:rPr>
            </w:pPr>
            <w:r w:rsidRPr="00580D28">
              <w:rPr>
                <w:rStyle w:val="Hyperlink"/>
                <w:rFonts w:cs="Arial"/>
              </w:rPr>
              <w:t xml:space="preserve">2018 poesia ao meio-dia no 30º na madalena do pico </w:t>
            </w:r>
            <w:hyperlink r:id="rId360" w:history="1">
              <w:r w:rsidRPr="00580D28">
                <w:rPr>
                  <w:rStyle w:val="Hyperlink"/>
                  <w:rFonts w:cs="Arial"/>
                </w:rPr>
                <w:t>https://www.youtube.com/watch?v=wDOZ-7ClsbM&amp;t=204s&amp;list=PLwjUyRyOUwOKyMkaiepZif1C_4tvtkeRI&amp;index=6</w:t>
              </w:r>
            </w:hyperlink>
            <w:r w:rsidRPr="00580D28">
              <w:rPr>
                <w:rStyle w:val="Hyperlink"/>
                <w:rFonts w:cs="Arial"/>
              </w:rPr>
              <w:t xml:space="preserve"> </w:t>
            </w:r>
          </w:p>
        </w:tc>
      </w:tr>
      <w:tr w:rsidR="00392116" w:rsidRPr="00580D28" w14:paraId="7BFCEFA7" w14:textId="77777777" w:rsidTr="00392116">
        <w:tc>
          <w:tcPr>
            <w:tcW w:w="22364" w:type="dxa"/>
          </w:tcPr>
          <w:p w14:paraId="34AD6B5F" w14:textId="77777777" w:rsidR="00392116" w:rsidRPr="00580D28" w:rsidRDefault="00392116" w:rsidP="003B4B68">
            <w:pPr>
              <w:pStyle w:val="Bibliografia-maisdoqueumaobra"/>
              <w:rPr>
                <w:rStyle w:val="Hyperlink"/>
                <w:rFonts w:cs="Arial"/>
              </w:rPr>
            </w:pPr>
            <w:r w:rsidRPr="00580D28">
              <w:rPr>
                <w:rStyle w:val="Hyperlink"/>
                <w:rFonts w:cs="Arial"/>
              </w:rPr>
              <w:t xml:space="preserve">2019 poesia a capela </w:t>
            </w:r>
            <w:hyperlink r:id="rId361" w:history="1">
              <w:r w:rsidRPr="00580D28">
                <w:rPr>
                  <w:rStyle w:val="Hyperlink"/>
                  <w:rFonts w:cs="Arial"/>
                </w:rPr>
                <w:t>https://www.lusofonias.net/documentos/sons-e-poesia-col%C3%B3quios/2559-32%C2%BA-col%C3%B3quio-poesia-na-capela-de-santo-ant%C3%B3nio,-praia-s-mateus-graciosa.html</w:t>
              </w:r>
            </w:hyperlink>
            <w:r w:rsidRPr="00580D28">
              <w:rPr>
                <w:rStyle w:val="Hyperlink"/>
                <w:rFonts w:cs="Arial"/>
              </w:rPr>
              <w:t xml:space="preserve"> </w:t>
            </w:r>
          </w:p>
        </w:tc>
      </w:tr>
      <w:tr w:rsidR="00392116" w:rsidRPr="00580D28" w14:paraId="03D33300" w14:textId="77777777" w:rsidTr="00392116">
        <w:tc>
          <w:tcPr>
            <w:tcW w:w="22364" w:type="dxa"/>
          </w:tcPr>
          <w:p w14:paraId="3182D932" w14:textId="77777777" w:rsidR="00392116" w:rsidRPr="00580D28" w:rsidRDefault="00392116" w:rsidP="003B4B68">
            <w:pPr>
              <w:pStyle w:val="Bibliografia-maisdoqueumaobra"/>
              <w:rPr>
                <w:rStyle w:val="Hyperlink"/>
                <w:rFonts w:cs="Arial"/>
              </w:rPr>
            </w:pPr>
            <w:r w:rsidRPr="00580D28">
              <w:rPr>
                <w:rStyle w:val="Hyperlink"/>
                <w:rFonts w:cs="Arial"/>
              </w:rPr>
              <w:t xml:space="preserve">2021 POEMAS DECLAMADOS EM </w:t>
            </w:r>
            <w:hyperlink r:id="rId362" w:history="1">
              <w:r w:rsidRPr="00580D28">
                <w:rPr>
                  <w:rStyle w:val="Hyperlink"/>
                  <w:rFonts w:cs="Arial"/>
                </w:rPr>
                <w:t>https://www.lusofonias.net/mais/poemas-declamados.html</w:t>
              </w:r>
            </w:hyperlink>
          </w:p>
        </w:tc>
      </w:tr>
      <w:tr w:rsidR="00392116" w:rsidRPr="00580D28" w14:paraId="4D9CB6E9" w14:textId="77777777" w:rsidTr="00392116">
        <w:tc>
          <w:tcPr>
            <w:tcW w:w="22364" w:type="dxa"/>
          </w:tcPr>
          <w:p w14:paraId="585846B0" w14:textId="77777777" w:rsidR="00392116" w:rsidRPr="00580D28" w:rsidRDefault="00392116" w:rsidP="003B4B68">
            <w:pPr>
              <w:pStyle w:val="Bibliografia-maisdoqueumaobra"/>
              <w:rPr>
                <w:rFonts w:cs="Arial"/>
              </w:rPr>
            </w:pPr>
            <w:r w:rsidRPr="00580D28">
              <w:rPr>
                <w:rStyle w:val="Hyperlink"/>
                <w:rFonts w:cs="Arial"/>
              </w:rPr>
              <w:t xml:space="preserve">2021 poesia em </w:t>
            </w:r>
            <w:hyperlink r:id="rId363" w:history="1">
              <w:r w:rsidRPr="00580D28">
                <w:rPr>
                  <w:rStyle w:val="Hyperlink"/>
                  <w:rFonts w:cs="Arial"/>
                </w:rPr>
                <w:t>belmonte</w:t>
              </w:r>
            </w:hyperlink>
            <w:r w:rsidRPr="00580D28">
              <w:rPr>
                <w:rStyle w:val="Hyperlink"/>
                <w:rFonts w:cs="Arial"/>
              </w:rPr>
              <w:t xml:space="preserve"> </w:t>
            </w:r>
            <w:hyperlink r:id="rId364" w:tgtFrame="_blank" w:history="1">
              <w:r w:rsidRPr="00580D28">
                <w:rPr>
                  <w:rStyle w:val="Hyperlink"/>
                  <w:rFonts w:cs="Arial"/>
                  <w:shd w:val="clear" w:color="auto" w:fill="F9F9F9"/>
                </w:rPr>
                <w:t>https://youtu.be/rkE4W4BlOIQ</w:t>
              </w:r>
            </w:hyperlink>
            <w:r w:rsidRPr="00580D28">
              <w:rPr>
                <w:rFonts w:cs="Arial"/>
              </w:rPr>
              <w:t xml:space="preserve"> </w:t>
            </w:r>
          </w:p>
        </w:tc>
      </w:tr>
      <w:tr w:rsidR="00392116" w:rsidRPr="00580D28" w14:paraId="440449B4" w14:textId="77777777" w:rsidTr="00392116">
        <w:tc>
          <w:tcPr>
            <w:tcW w:w="22364" w:type="dxa"/>
          </w:tcPr>
          <w:p w14:paraId="1021F4D8" w14:textId="77777777" w:rsidR="00392116" w:rsidRPr="00580D28" w:rsidRDefault="00392116" w:rsidP="003B4B68">
            <w:pPr>
              <w:pStyle w:val="Bibliografia-maisdoqueumaobra"/>
              <w:rPr>
                <w:rFonts w:cs="Arial"/>
              </w:rPr>
            </w:pPr>
            <w:r w:rsidRPr="00580D28">
              <w:rPr>
                <w:rStyle w:val="Hyperlink"/>
                <w:rFonts w:cs="Arial"/>
              </w:rPr>
              <w:t xml:space="preserve">2021 </w:t>
            </w:r>
            <w:hyperlink r:id="rId365" w:history="1">
              <w:r w:rsidRPr="00580D28">
                <w:rPr>
                  <w:rStyle w:val="Hyperlink"/>
                  <w:rFonts w:cs="Arial"/>
                </w:rPr>
                <w:t>lusaq tv canadá</w:t>
              </w:r>
            </w:hyperlink>
            <w:r w:rsidRPr="00580D28">
              <w:rPr>
                <w:rStyle w:val="Hyperlink"/>
                <w:rFonts w:cs="Arial"/>
              </w:rPr>
              <w:t xml:space="preserve"> </w:t>
            </w:r>
            <w:r w:rsidRPr="00580D28">
              <w:rPr>
                <w:rFonts w:cs="Arial"/>
                <w:shd w:val="clear" w:color="auto" w:fill="F9F9F9"/>
              </w:rPr>
              <w:fldChar w:fldCharType="begin"/>
            </w:r>
            <w:r w:rsidRPr="00580D28">
              <w:rPr>
                <w:rFonts w:cs="Arial"/>
                <w:shd w:val="clear" w:color="auto" w:fill="F9F9F9"/>
              </w:rPr>
              <w:instrText xml:space="preserve"> HYPERLINK "https://youtu.be/rFyYTuI7-1Y</w:instrText>
            </w:r>
            <w:r w:rsidRPr="00580D28">
              <w:rPr>
                <w:rFonts w:cs="Arial"/>
              </w:rPr>
              <w:instrText xml:space="preserve"> </w:instrText>
            </w:r>
          </w:p>
          <w:p w14:paraId="01BAC10A" w14:textId="77777777" w:rsidR="00392116" w:rsidRPr="00580D28" w:rsidRDefault="00392116" w:rsidP="003B4B68">
            <w:pPr>
              <w:pStyle w:val="Bibliografia-maisdoqueumaobra"/>
              <w:rPr>
                <w:rStyle w:val="Hyperlink"/>
                <w:rFonts w:cs="Arial"/>
              </w:rPr>
            </w:pPr>
            <w:r w:rsidRPr="00580D28">
              <w:rPr>
                <w:rStyle w:val="Hyperlink"/>
                <w:rFonts w:cs="Arial"/>
              </w:rPr>
              <w:instrText>2021</w:instrText>
            </w:r>
            <w:r w:rsidRPr="00580D28">
              <w:rPr>
                <w:rFonts w:cs="Arial"/>
                <w:shd w:val="clear" w:color="auto" w:fill="F9F9F9"/>
              </w:rPr>
              <w:instrText xml:space="preserve">" </w:instrText>
            </w:r>
            <w:r w:rsidRPr="00580D28">
              <w:rPr>
                <w:rFonts w:cs="Arial"/>
                <w:shd w:val="clear" w:color="auto" w:fill="F9F9F9"/>
              </w:rPr>
              <w:fldChar w:fldCharType="separate"/>
            </w:r>
            <w:r w:rsidRPr="00580D28">
              <w:rPr>
                <w:rStyle w:val="Hyperlink"/>
                <w:rFonts w:cs="Arial"/>
                <w:shd w:val="clear" w:color="auto" w:fill="F9F9F9"/>
              </w:rPr>
              <w:t>https://youtu.be/rFyYTuI7-1Y</w:t>
            </w:r>
            <w:r w:rsidRPr="00580D28">
              <w:rPr>
                <w:rStyle w:val="Hyperlink"/>
                <w:rFonts w:cs="Arial"/>
              </w:rPr>
              <w:t xml:space="preserve"> </w:t>
            </w:r>
          </w:p>
          <w:p w14:paraId="748C4371" w14:textId="77777777" w:rsidR="00392116" w:rsidRPr="00580D28" w:rsidRDefault="00392116" w:rsidP="003B4B68">
            <w:pPr>
              <w:pStyle w:val="Bibliografia-maisdoqueumaobra"/>
              <w:rPr>
                <w:rStyle w:val="Hyperlink"/>
                <w:rFonts w:cs="Arial"/>
              </w:rPr>
            </w:pPr>
            <w:r w:rsidRPr="00580D28">
              <w:rPr>
                <w:rStyle w:val="Hyperlink"/>
                <w:rFonts w:cs="Arial"/>
              </w:rPr>
              <w:t>2021</w:t>
            </w:r>
            <w:r w:rsidRPr="00580D28">
              <w:rPr>
                <w:rFonts w:cs="Arial"/>
                <w:shd w:val="clear" w:color="auto" w:fill="F9F9F9"/>
              </w:rPr>
              <w:fldChar w:fldCharType="end"/>
            </w:r>
            <w:r w:rsidRPr="00580D28">
              <w:rPr>
                <w:rStyle w:val="Hyperlink"/>
                <w:rFonts w:cs="Arial"/>
              </w:rPr>
              <w:t xml:space="preserve"> </w:t>
            </w:r>
            <w:hyperlink r:id="rId366" w:history="1">
              <w:r w:rsidRPr="00580D28">
                <w:rPr>
                  <w:rStyle w:val="Hyperlink"/>
                  <w:rFonts w:cs="Arial"/>
                </w:rPr>
                <w:t>rtp açores</w:t>
              </w:r>
            </w:hyperlink>
            <w:r w:rsidRPr="00580D28">
              <w:rPr>
                <w:rStyle w:val="Hyperlink"/>
                <w:rFonts w:cs="Arial"/>
              </w:rPr>
              <w:t xml:space="preserve"> </w:t>
            </w:r>
            <w:hyperlink r:id="rId367" w:history="1">
              <w:r w:rsidRPr="00580D28">
                <w:rPr>
                  <w:rStyle w:val="Hyperlink"/>
                  <w:rFonts w:cs="Arial"/>
                </w:rPr>
                <w:t>https://youtu.be/_fWcE9Dm2_M</w:t>
              </w:r>
            </w:hyperlink>
            <w:r w:rsidRPr="00580D28">
              <w:rPr>
                <w:rStyle w:val="Hyperlink"/>
                <w:rFonts w:cs="Arial"/>
              </w:rPr>
              <w:t xml:space="preserve"> </w:t>
            </w:r>
          </w:p>
        </w:tc>
      </w:tr>
      <w:tr w:rsidR="00392116" w:rsidRPr="00580D28" w14:paraId="68A6322D" w14:textId="77777777" w:rsidTr="00392116">
        <w:tc>
          <w:tcPr>
            <w:tcW w:w="22364" w:type="dxa"/>
          </w:tcPr>
          <w:p w14:paraId="738C4E56" w14:textId="77777777" w:rsidR="00392116" w:rsidRPr="00580D28" w:rsidRDefault="00000000" w:rsidP="003B4B68">
            <w:pPr>
              <w:pStyle w:val="Bibliografia-maisdoqueumaobra"/>
              <w:rPr>
                <w:rStyle w:val="Hyperlink"/>
                <w:rFonts w:cs="Arial"/>
              </w:rPr>
            </w:pPr>
            <w:hyperlink r:id="rId368" w:history="1">
              <w:r w:rsidR="00392116" w:rsidRPr="00580D28">
                <w:rPr>
                  <w:rStyle w:val="Hyperlink"/>
                  <w:rFonts w:cs="Arial"/>
                </w:rPr>
                <w:t>2021 nellie pedro eua gente da nossa</w:t>
              </w:r>
            </w:hyperlink>
            <w:r w:rsidR="00392116" w:rsidRPr="00580D28">
              <w:rPr>
                <w:rStyle w:val="Hyperlink"/>
                <w:rFonts w:cs="Arial"/>
              </w:rPr>
              <w:t xml:space="preserve"> https://youtu.be/wIePe3Xjp6M </w:t>
            </w:r>
          </w:p>
        </w:tc>
      </w:tr>
      <w:tr w:rsidR="00392116" w:rsidRPr="00580D28" w14:paraId="062671BC" w14:textId="77777777" w:rsidTr="00392116">
        <w:tc>
          <w:tcPr>
            <w:tcW w:w="22364" w:type="dxa"/>
          </w:tcPr>
          <w:p w14:paraId="4ADFC8C8" w14:textId="77777777" w:rsidR="00392116" w:rsidRPr="00580D28" w:rsidRDefault="00392116" w:rsidP="003B4B68">
            <w:pPr>
              <w:pStyle w:val="Bibliografia-maisdoqueumaobra"/>
              <w:rPr>
                <w:rStyle w:val="Hyperlink"/>
                <w:rFonts w:cs="Arial"/>
                <w:sz w:val="24"/>
              </w:rPr>
            </w:pPr>
            <w:r w:rsidRPr="00580D28">
              <w:rPr>
                <w:rStyle w:val="Hyperlink"/>
                <w:rFonts w:cs="Arial"/>
              </w:rPr>
              <w:t xml:space="preserve">2021 </w:t>
            </w:r>
            <w:hyperlink r:id="rId369" w:history="1">
              <w:r w:rsidRPr="00580D28">
                <w:rPr>
                  <w:rStyle w:val="Hyperlink"/>
                  <w:rFonts w:cs="Arial"/>
                </w:rPr>
                <w:t>timor on milwaukee wisconsin university by chrys</w:t>
              </w:r>
            </w:hyperlink>
            <w:r w:rsidRPr="00580D28">
              <w:rPr>
                <w:rStyle w:val="Hyperlink"/>
                <w:rFonts w:cs="Arial"/>
              </w:rPr>
              <w:t xml:space="preserve"> </w:t>
            </w:r>
            <w:hyperlink r:id="rId370" w:history="1">
              <w:r w:rsidRPr="00580D28">
                <w:rPr>
                  <w:rStyle w:val="Hyperlink"/>
                  <w:rFonts w:cs="Arial"/>
                </w:rPr>
                <w:t>chrystello</w:t>
              </w:r>
            </w:hyperlink>
            <w:r w:rsidRPr="00580D28">
              <w:rPr>
                <w:rStyle w:val="Hyperlink"/>
                <w:rFonts w:cs="Arial"/>
              </w:rPr>
              <w:t xml:space="preserve"> </w:t>
            </w:r>
            <w:hyperlink r:id="rId371" w:tgtFrame="_blank" w:history="1">
              <w:r w:rsidRPr="00580D28">
                <w:rPr>
                  <w:rStyle w:val="Hyperlink"/>
                  <w:rFonts w:cs="Arial"/>
                  <w:shd w:val="clear" w:color="auto" w:fill="F9F9F9"/>
                </w:rPr>
                <w:t>https://youtu.be/kYVrj4KE7D0</w:t>
              </w:r>
            </w:hyperlink>
          </w:p>
        </w:tc>
      </w:tr>
    </w:tbl>
    <w:p w14:paraId="0CD35E37" w14:textId="77777777" w:rsidR="007610B2" w:rsidRDefault="007610B2" w:rsidP="003B4B68">
      <w:pPr>
        <w:rPr>
          <w:rStyle w:val="Hyperlink"/>
          <w:u w:val="none"/>
        </w:rPr>
      </w:pPr>
    </w:p>
    <w:p w14:paraId="0288B4EA" w14:textId="7C5446A5" w:rsidR="00C533F7" w:rsidRDefault="00C533F7" w:rsidP="003B4B68">
      <w:pPr>
        <w:pStyle w:val="Heading5"/>
      </w:pPr>
      <w:r>
        <w:rPr>
          <w:rStyle w:val="Hyperlink"/>
          <w:u w:val="none"/>
        </w:rPr>
        <w:t xml:space="preserve">apresenta poesia de autor </w:t>
      </w:r>
      <w:r>
        <w:t xml:space="preserve">Poesia do volume 6 das obras completas e 50 anos de vida literária </w:t>
      </w:r>
    </w:p>
    <w:p w14:paraId="7976E673" w14:textId="77777777" w:rsidR="00C533F7" w:rsidRPr="00A8673E" w:rsidRDefault="00C533F7" w:rsidP="003B4B68">
      <w:pPr>
        <w:pStyle w:val="Heading4"/>
        <w:spacing w:before="0"/>
      </w:pPr>
      <w:bookmarkStart w:id="31" w:name="_Hlk97140201"/>
      <w:r w:rsidRPr="00A8673E">
        <w:t>576. onde os açores não voam, a pedro da silveira e todos os poetas açorianos abr 2013</w:t>
      </w:r>
    </w:p>
    <w:bookmarkEnd w:id="31"/>
    <w:p w14:paraId="6173B705" w14:textId="77777777" w:rsidR="00C533F7" w:rsidRPr="00A8673E" w:rsidRDefault="00C533F7" w:rsidP="003B4B68"/>
    <w:p w14:paraId="2F4134BA" w14:textId="77777777" w:rsidR="00C533F7" w:rsidRPr="00A8673E" w:rsidRDefault="00C533F7" w:rsidP="003B4B68">
      <w:r w:rsidRPr="00A8673E">
        <w:t>tu que nasceste açoriano</w:t>
      </w:r>
    </w:p>
    <w:p w14:paraId="73908B59" w14:textId="77777777" w:rsidR="00C533F7" w:rsidRPr="00A8673E" w:rsidRDefault="00C533F7" w:rsidP="003B4B68">
      <w:r w:rsidRPr="00A8673E">
        <w:t>nem vais acreditar</w:t>
      </w:r>
    </w:p>
    <w:p w14:paraId="0B3ED5FD" w14:textId="77777777" w:rsidR="00C533F7" w:rsidRPr="00A8673E" w:rsidRDefault="00C533F7" w:rsidP="003B4B68">
      <w:r w:rsidRPr="00A8673E">
        <w:t>onde os açores não voam</w:t>
      </w:r>
    </w:p>
    <w:p w14:paraId="04A3F9BF" w14:textId="77777777" w:rsidR="00C533F7" w:rsidRPr="00A8673E" w:rsidRDefault="00C533F7" w:rsidP="003B4B68">
      <w:r w:rsidRPr="00A8673E">
        <w:t>não bebi café em ouarzazate</w:t>
      </w:r>
    </w:p>
    <w:p w14:paraId="21B0B5A8" w14:textId="77777777" w:rsidR="00C533F7" w:rsidRPr="00A8673E" w:rsidRDefault="00C533F7" w:rsidP="003B4B68">
      <w:r w:rsidRPr="00A8673E">
        <w:t xml:space="preserve">não fui aos 2 mil anos de persépolis </w:t>
      </w:r>
    </w:p>
    <w:p w14:paraId="1335BA63" w14:textId="77777777" w:rsidR="00C533F7" w:rsidRPr="00A8673E" w:rsidRDefault="00C533F7" w:rsidP="003B4B68">
      <w:r w:rsidRPr="00A8673E">
        <w:t>não cacei leões na gorongosa</w:t>
      </w:r>
    </w:p>
    <w:p w14:paraId="0F3C1EF7" w14:textId="77777777" w:rsidR="00C533F7" w:rsidRPr="00A8673E" w:rsidRDefault="00C533F7" w:rsidP="003B4B68">
      <w:r w:rsidRPr="00A8673E">
        <w:t>não dormi nas maldivas</w:t>
      </w:r>
    </w:p>
    <w:p w14:paraId="107CA9A6" w14:textId="77777777" w:rsidR="00C533F7" w:rsidRPr="00A8673E" w:rsidRDefault="00C533F7" w:rsidP="003B4B68">
      <w:r w:rsidRPr="00A8673E">
        <w:t>não comi chicharrinhos em rabo de peixe</w:t>
      </w:r>
    </w:p>
    <w:p w14:paraId="1984F676" w14:textId="77777777" w:rsidR="00C533F7" w:rsidRPr="00A8673E" w:rsidRDefault="00C533F7" w:rsidP="003B4B68">
      <w:r w:rsidRPr="00A8673E">
        <w:t>não vi petra nem os budas de bamiyan</w:t>
      </w:r>
    </w:p>
    <w:p w14:paraId="1CEFC657" w14:textId="77777777" w:rsidR="00C533F7" w:rsidRPr="00A8673E" w:rsidRDefault="00C533F7" w:rsidP="003B4B68">
      <w:r w:rsidRPr="00A8673E">
        <w:lastRenderedPageBreak/>
        <w:t>nem vi índios de roraima</w:t>
      </w:r>
    </w:p>
    <w:p w14:paraId="3598B74C" w14:textId="77777777" w:rsidR="00C533F7" w:rsidRPr="00A8673E" w:rsidRDefault="00C533F7" w:rsidP="003B4B68">
      <w:r w:rsidRPr="00A8673E">
        <w:t>não fumei ganza nas praias de goa</w:t>
      </w:r>
    </w:p>
    <w:p w14:paraId="3EBCA139" w14:textId="77777777" w:rsidR="00C533F7" w:rsidRPr="00A8673E" w:rsidRDefault="00C533F7" w:rsidP="003B4B68">
      <w:r w:rsidRPr="00A8673E">
        <w:t>nem fui em adoração a katmandu</w:t>
      </w:r>
    </w:p>
    <w:p w14:paraId="6581CD8A" w14:textId="77777777" w:rsidR="00C533F7" w:rsidRPr="00A8673E" w:rsidRDefault="00C533F7" w:rsidP="003B4B68">
      <w:r w:rsidRPr="00A8673E">
        <w:t>nunca cheguei a machu picchu</w:t>
      </w:r>
    </w:p>
    <w:p w14:paraId="3FB70C10" w14:textId="77777777" w:rsidR="00C533F7" w:rsidRPr="00A8673E" w:rsidRDefault="00C533F7" w:rsidP="003B4B68">
      <w:r w:rsidRPr="00A8673E">
        <w:t>nem a hotel de gelo nórdico</w:t>
      </w:r>
    </w:p>
    <w:p w14:paraId="6C568EFC" w14:textId="77777777" w:rsidR="00C533F7" w:rsidRPr="00A8673E" w:rsidRDefault="00C533F7" w:rsidP="003B4B68">
      <w:r w:rsidRPr="00A8673E">
        <w:t>nadei na areia branca em dili</w:t>
      </w:r>
    </w:p>
    <w:p w14:paraId="4FB85D32" w14:textId="77777777" w:rsidR="00C533F7" w:rsidRPr="00A8673E" w:rsidRDefault="00C533F7" w:rsidP="003B4B68">
      <w:r w:rsidRPr="00A8673E">
        <w:t>em cheoc van em coloane</w:t>
      </w:r>
    </w:p>
    <w:p w14:paraId="6EDC268C" w14:textId="77777777" w:rsidR="00C533F7" w:rsidRPr="00A8673E" w:rsidRDefault="00C533F7" w:rsidP="003B4B68">
      <w:r w:rsidRPr="00A8673E">
        <w:t>em bondi de sydney</w:t>
      </w:r>
    </w:p>
    <w:p w14:paraId="0EBFAB78" w14:textId="77777777" w:rsidR="00C533F7" w:rsidRPr="00A8673E" w:rsidRDefault="00C533F7" w:rsidP="003B4B68">
      <w:r w:rsidRPr="00A8673E">
        <w:t>em kuta beach de bali</w:t>
      </w:r>
    </w:p>
    <w:p w14:paraId="6A21CF91" w14:textId="77777777" w:rsidR="00C533F7" w:rsidRPr="00A8673E" w:rsidRDefault="00C533F7" w:rsidP="003B4B68">
      <w:r w:rsidRPr="00A8673E">
        <w:t>em pattaya tailandesa</w:t>
      </w:r>
    </w:p>
    <w:p w14:paraId="2E24D7A0" w14:textId="77777777" w:rsidR="00C533F7" w:rsidRPr="00A8673E" w:rsidRDefault="00C533F7" w:rsidP="003B4B68">
      <w:r w:rsidRPr="00A8673E">
        <w:t>no bidé das marquesas de s. martinho do porto</w:t>
      </w:r>
    </w:p>
    <w:p w14:paraId="5670E8D2" w14:textId="77777777" w:rsidR="00C533F7" w:rsidRPr="00A8673E" w:rsidRDefault="00C533F7" w:rsidP="003B4B68">
      <w:r w:rsidRPr="00A8673E">
        <w:t>na praia azul de espinho</w:t>
      </w:r>
    </w:p>
    <w:p w14:paraId="44A09602" w14:textId="77777777" w:rsidR="00C533F7" w:rsidRPr="00A8673E" w:rsidRDefault="00C533F7" w:rsidP="003B4B68">
      <w:r w:rsidRPr="00A8673E">
        <w:t>nas águas límpidas de daydream island</w:t>
      </w:r>
    </w:p>
    <w:p w14:paraId="5FA79CC5" w14:textId="77777777" w:rsidR="00C533F7" w:rsidRPr="00A8673E" w:rsidRDefault="00C533F7" w:rsidP="003B4B68">
      <w:r w:rsidRPr="00A8673E">
        <w:t>nas areias de byron bay</w:t>
      </w:r>
    </w:p>
    <w:p w14:paraId="3C362DCC" w14:textId="77777777" w:rsidR="00C533F7" w:rsidRPr="00A8673E" w:rsidRDefault="00C533F7" w:rsidP="003B4B68">
      <w:r w:rsidRPr="00A8673E">
        <w:t>banhei as mãos em tijuca</w:t>
      </w:r>
    </w:p>
    <w:p w14:paraId="0587CB19" w14:textId="77777777" w:rsidR="00C533F7" w:rsidRPr="00A8673E" w:rsidRDefault="00C533F7" w:rsidP="003B4B68">
      <w:r w:rsidRPr="00A8673E">
        <w:t xml:space="preserve">as cataratas do </w:t>
      </w:r>
      <w:r>
        <w:t>n</w:t>
      </w:r>
      <w:r w:rsidRPr="00A8673E">
        <w:t>iagara molharam-me</w:t>
      </w:r>
    </w:p>
    <w:p w14:paraId="45872558" w14:textId="77777777" w:rsidR="00C533F7" w:rsidRPr="00A8673E" w:rsidRDefault="00C533F7" w:rsidP="003B4B68">
      <w:r w:rsidRPr="00A8673E">
        <w:t>vi o sol a pôr-se na lapónia</w:t>
      </w:r>
    </w:p>
    <w:p w14:paraId="6CB081B3" w14:textId="77777777" w:rsidR="00C533F7" w:rsidRPr="00A8673E" w:rsidRDefault="00C533F7" w:rsidP="003B4B68">
      <w:r w:rsidRPr="00A8673E">
        <w:t>e a nascer em bobonaro</w:t>
      </w:r>
    </w:p>
    <w:p w14:paraId="4A6C9CF9" w14:textId="77777777" w:rsidR="00C533F7" w:rsidRPr="00A8673E" w:rsidRDefault="00C533F7" w:rsidP="003B4B68">
      <w:r w:rsidRPr="00A8673E">
        <w:t>vi sóis, luas, mares e céus</w:t>
      </w:r>
    </w:p>
    <w:p w14:paraId="43CEDA7E" w14:textId="77777777" w:rsidR="00C533F7" w:rsidRPr="00A8673E" w:rsidRDefault="00C533F7" w:rsidP="003B4B68">
      <w:r w:rsidRPr="00A8673E">
        <w:t>no faial, pico e flores</w:t>
      </w:r>
    </w:p>
    <w:p w14:paraId="71A0EC09" w14:textId="77777777" w:rsidR="00C533F7" w:rsidRPr="00A8673E" w:rsidRDefault="00C533F7" w:rsidP="003B4B68">
      <w:r w:rsidRPr="00A8673E">
        <w:t>e nas 3 ilhas santas dos açores</w:t>
      </w:r>
    </w:p>
    <w:p w14:paraId="458C146C" w14:textId="77777777" w:rsidR="00C533F7" w:rsidRPr="00A8673E" w:rsidRDefault="00C533F7" w:rsidP="003B4B68">
      <w:r w:rsidRPr="00A8673E">
        <w:t xml:space="preserve">nadei em rottnest island </w:t>
      </w:r>
    </w:p>
    <w:p w14:paraId="29F85684" w14:textId="77777777" w:rsidR="00C533F7" w:rsidRPr="00A8673E" w:rsidRDefault="00C533F7" w:rsidP="003B4B68">
      <w:r w:rsidRPr="00A8673E">
        <w:t>comi em fremantle</w:t>
      </w:r>
    </w:p>
    <w:p w14:paraId="371BD348" w14:textId="77777777" w:rsidR="00C533F7" w:rsidRPr="00A8673E" w:rsidRDefault="00C533F7" w:rsidP="003B4B68">
      <w:r w:rsidRPr="00A8673E">
        <w:t>dormi em towal creek comara</w:t>
      </w:r>
    </w:p>
    <w:p w14:paraId="41853604" w14:textId="77777777" w:rsidR="00C533F7" w:rsidRPr="00A8673E" w:rsidRDefault="00C533F7" w:rsidP="003B4B68">
      <w:r w:rsidRPr="00A8673E">
        <w:t>vivi no amial, maria pia e campo lindo</w:t>
      </w:r>
    </w:p>
    <w:p w14:paraId="2E760E85" w14:textId="77777777" w:rsidR="00C533F7" w:rsidRPr="00A8673E" w:rsidRDefault="00C533F7" w:rsidP="003B4B68">
      <w:r w:rsidRPr="00A8673E">
        <w:t>mafra, tomar e leiria</w:t>
      </w:r>
    </w:p>
    <w:p w14:paraId="0217E0B5" w14:textId="77777777" w:rsidR="00C533F7" w:rsidRPr="00A8673E" w:rsidRDefault="00C533F7" w:rsidP="003B4B68">
      <w:r w:rsidRPr="00A8673E">
        <w:t>bobonaro na montanha</w:t>
      </w:r>
    </w:p>
    <w:p w14:paraId="691431CE" w14:textId="77777777" w:rsidR="00C533F7" w:rsidRPr="00A8673E" w:rsidRDefault="00C533F7" w:rsidP="003B4B68">
      <w:r w:rsidRPr="00A8673E">
        <w:t>lecidere em dili</w:t>
      </w:r>
    </w:p>
    <w:p w14:paraId="46C79291" w14:textId="77777777" w:rsidR="00C533F7" w:rsidRPr="00A8673E" w:rsidRDefault="00C533F7" w:rsidP="003B4B68">
      <w:r w:rsidRPr="00A8673E">
        <w:t>nas antas e em macau</w:t>
      </w:r>
    </w:p>
    <w:p w14:paraId="714E9047" w14:textId="77777777" w:rsidR="00C533F7" w:rsidRPr="00A8673E" w:rsidRDefault="00C533F7" w:rsidP="003B4B68">
      <w:r w:rsidRPr="00A8673E">
        <w:t>cottesloe e claremont em perth</w:t>
      </w:r>
    </w:p>
    <w:p w14:paraId="6E01D832" w14:textId="77777777" w:rsidR="00C533F7" w:rsidRPr="00A8673E" w:rsidRDefault="00C533F7" w:rsidP="003B4B68">
      <w:r w:rsidRPr="00A8673E">
        <w:t>waverley, centennial park</w:t>
      </w:r>
    </w:p>
    <w:p w14:paraId="57CFDF4A" w14:textId="77777777" w:rsidR="00C533F7" w:rsidRPr="00A8673E" w:rsidRDefault="00C533F7" w:rsidP="003B4B68">
      <w:r w:rsidRPr="00A8673E">
        <w:t>randwick em sydney</w:t>
      </w:r>
    </w:p>
    <w:p w14:paraId="5CB5EDBA" w14:textId="77777777" w:rsidR="00C533F7" w:rsidRPr="00A8673E" w:rsidRDefault="00C533F7" w:rsidP="003B4B68">
      <w:r w:rsidRPr="00A8673E">
        <w:t>prahran em melbourne</w:t>
      </w:r>
    </w:p>
    <w:p w14:paraId="4A6DDC3A" w14:textId="77777777" w:rsidR="00C533F7" w:rsidRPr="00A8673E" w:rsidRDefault="00C533F7" w:rsidP="003B4B68">
      <w:r w:rsidRPr="00A8673E">
        <w:t>e em caminha</w:t>
      </w:r>
    </w:p>
    <w:p w14:paraId="73A666DF" w14:textId="77777777" w:rsidR="00C533F7" w:rsidRPr="00A8673E" w:rsidRDefault="00C533F7" w:rsidP="003B4B68">
      <w:r w:rsidRPr="00A8673E">
        <w:t>sou de bragança sem lá ser parido</w:t>
      </w:r>
    </w:p>
    <w:p w14:paraId="51C575FE" w14:textId="77777777" w:rsidR="00C533F7" w:rsidRPr="00A8673E" w:rsidRDefault="00C533F7" w:rsidP="003B4B68">
      <w:r w:rsidRPr="00A8673E">
        <w:t>sou australiano sem lá ter nascido</w:t>
      </w:r>
    </w:p>
    <w:p w14:paraId="1F4C6A37" w14:textId="77777777" w:rsidR="00C533F7" w:rsidRPr="00A8673E" w:rsidRDefault="00C533F7" w:rsidP="003B4B68">
      <w:r w:rsidRPr="00A8673E">
        <w:t>carrego frações da galiza e do brasil</w:t>
      </w:r>
    </w:p>
    <w:p w14:paraId="51938AC2" w14:textId="77777777" w:rsidR="00C533F7" w:rsidRPr="00A8673E" w:rsidRDefault="00C533F7" w:rsidP="003B4B68">
      <w:r w:rsidRPr="00A8673E">
        <w:t>de cristãos novos e alemães</w:t>
      </w:r>
    </w:p>
    <w:p w14:paraId="243F18F5" w14:textId="77777777" w:rsidR="00C533F7" w:rsidRPr="00A8673E" w:rsidRDefault="00C533F7" w:rsidP="003B4B68">
      <w:r w:rsidRPr="00A8673E">
        <w:t>minhotos e marranos</w:t>
      </w:r>
    </w:p>
    <w:p w14:paraId="23AD38BC" w14:textId="77777777" w:rsidR="00C533F7" w:rsidRPr="00A8673E" w:rsidRDefault="00C533F7" w:rsidP="003B4B68">
      <w:r w:rsidRPr="00A8673E">
        <w:t>das cruzadas até áfrica</w:t>
      </w:r>
    </w:p>
    <w:p w14:paraId="476653F2" w14:textId="77777777" w:rsidR="00C533F7" w:rsidRPr="00A8673E" w:rsidRDefault="00C533F7" w:rsidP="003B4B68">
      <w:r w:rsidRPr="00A8673E">
        <w:t>onde nunca estive</w:t>
      </w:r>
    </w:p>
    <w:p w14:paraId="3BAF47FA" w14:textId="77777777" w:rsidR="00C533F7" w:rsidRPr="00A8673E" w:rsidRDefault="00C533F7" w:rsidP="003B4B68">
      <w:r w:rsidRPr="00A8673E">
        <w:t xml:space="preserve">e de todos esses locais </w:t>
      </w:r>
    </w:p>
    <w:p w14:paraId="4E690C39" w14:textId="77777777" w:rsidR="00C533F7" w:rsidRPr="00A8673E" w:rsidRDefault="00C533F7" w:rsidP="003B4B68">
      <w:r w:rsidRPr="00A8673E">
        <w:t>que terás de buscar num mapa</w:t>
      </w:r>
    </w:p>
    <w:p w14:paraId="2F06CEB5" w14:textId="77777777" w:rsidR="00C533F7" w:rsidRPr="00A8673E" w:rsidRDefault="00C533F7" w:rsidP="003B4B68">
      <w:r w:rsidRPr="00A8673E">
        <w:t xml:space="preserve">encontrei as tuas ilhas </w:t>
      </w:r>
    </w:p>
    <w:p w14:paraId="3334D417" w14:textId="77777777" w:rsidR="00C533F7" w:rsidRPr="00A8673E" w:rsidRDefault="00C533F7" w:rsidP="003B4B68"/>
    <w:p w14:paraId="0CB94422" w14:textId="77777777" w:rsidR="00C533F7" w:rsidRDefault="00C533F7" w:rsidP="003B4B68">
      <w:r w:rsidRPr="00A8673E">
        <w:t>nelas serei açoriano até morrer.</w:t>
      </w:r>
    </w:p>
    <w:p w14:paraId="3A7794A8" w14:textId="0152BC19" w:rsidR="00C533F7" w:rsidRPr="00A8673E" w:rsidRDefault="00C9267F" w:rsidP="003B4B68">
      <w:r>
        <w:rPr>
          <w:b/>
          <w:bCs/>
          <w:szCs w:val="24"/>
          <w:lang w:eastAsia="pt-PT"/>
        </w:rPr>
        <w:pict w14:anchorId="246993AB">
          <v:shape id="_x0000_i1042" type="#_x0000_t75" style="width:324pt;height:5.4pt" o:hrpct="0" o:hr="t">
            <v:imagedata r:id="rId277" o:title="BD10256_"/>
          </v:shape>
        </w:pict>
      </w:r>
    </w:p>
    <w:p w14:paraId="188ED5BD" w14:textId="77777777" w:rsidR="00C533F7" w:rsidRPr="00A8673E" w:rsidRDefault="00C533F7" w:rsidP="003B4B68">
      <w:pPr>
        <w:pStyle w:val="Heading4"/>
        <w:spacing w:before="0"/>
      </w:pPr>
      <w:bookmarkStart w:id="32" w:name="_Hlk97139775"/>
      <w:r w:rsidRPr="00A8673E">
        <w:t>590. a alma dos poetas junho 2013</w:t>
      </w:r>
    </w:p>
    <w:bookmarkEnd w:id="32"/>
    <w:p w14:paraId="3AAA6BEF" w14:textId="77777777" w:rsidR="00C533F7" w:rsidRPr="00A8673E" w:rsidRDefault="00C533F7" w:rsidP="003B4B68"/>
    <w:p w14:paraId="36FB731C" w14:textId="77777777" w:rsidR="00C533F7" w:rsidRPr="00A8673E" w:rsidRDefault="00C533F7" w:rsidP="003B4B68">
      <w:r w:rsidRPr="00A8673E">
        <w:t>não sei da alma dos poetas</w:t>
      </w:r>
    </w:p>
    <w:p w14:paraId="677BD75B" w14:textId="77777777" w:rsidR="00C533F7" w:rsidRPr="00A8673E" w:rsidRDefault="00C533F7" w:rsidP="003B4B68">
      <w:r w:rsidRPr="00A8673E">
        <w:t>nem mesmo da do ramos rosa</w:t>
      </w:r>
    </w:p>
    <w:p w14:paraId="1501A444" w14:textId="77777777" w:rsidR="00C533F7" w:rsidRPr="00A8673E" w:rsidRDefault="00C533F7" w:rsidP="003B4B68">
      <w:r w:rsidRPr="00A8673E">
        <w:lastRenderedPageBreak/>
        <w:t>não conheço o cheiro da poesia</w:t>
      </w:r>
    </w:p>
    <w:p w14:paraId="7B076EE2" w14:textId="77777777" w:rsidR="00C533F7" w:rsidRPr="00A8673E" w:rsidRDefault="00C533F7" w:rsidP="003B4B68">
      <w:r w:rsidRPr="00A8673E">
        <w:t>nem mesmo da do nuno júdice</w:t>
      </w:r>
    </w:p>
    <w:p w14:paraId="6735DE6B" w14:textId="77777777" w:rsidR="00C533F7" w:rsidRPr="00A8673E" w:rsidRDefault="00C533F7" w:rsidP="003B4B68">
      <w:r w:rsidRPr="00A8673E">
        <w:t>nem sei a cor de qualquer verso</w:t>
      </w:r>
    </w:p>
    <w:p w14:paraId="18A294B4" w14:textId="77777777" w:rsidR="00C533F7" w:rsidRPr="00A8673E" w:rsidRDefault="00C533F7" w:rsidP="003B4B68">
      <w:r w:rsidRPr="00A8673E">
        <w:t>nem mesmo do alexandre o’neill</w:t>
      </w:r>
    </w:p>
    <w:p w14:paraId="302F6B19" w14:textId="77777777" w:rsidR="00C533F7" w:rsidRPr="00A8673E" w:rsidRDefault="00C533F7" w:rsidP="003B4B68">
      <w:r w:rsidRPr="00A8673E">
        <w:t>perco-me em maiakovski</w:t>
      </w:r>
    </w:p>
    <w:p w14:paraId="262C7048" w14:textId="77777777" w:rsidR="00C533F7" w:rsidRPr="00A8673E" w:rsidRDefault="00C533F7" w:rsidP="003B4B68">
      <w:r w:rsidRPr="00A8673E">
        <w:t>visito o uivo de allen ginsberg</w:t>
      </w:r>
    </w:p>
    <w:p w14:paraId="11DC379A" w14:textId="77777777" w:rsidR="00C533F7" w:rsidRPr="00A8673E" w:rsidRDefault="00C533F7" w:rsidP="003B4B68">
      <w:r w:rsidRPr="00A8673E">
        <w:t>por entre as denúncias de daniel filipe</w:t>
      </w:r>
    </w:p>
    <w:p w14:paraId="484DC053" w14:textId="77777777" w:rsidR="00C533F7" w:rsidRPr="00A8673E" w:rsidRDefault="00C533F7" w:rsidP="003B4B68">
      <w:r w:rsidRPr="00A8673E">
        <w:t>e os alertas de lawrence ferlinghetti</w:t>
      </w:r>
    </w:p>
    <w:p w14:paraId="69D7FE86" w14:textId="77777777" w:rsidR="00C533F7" w:rsidRPr="00A8673E" w:rsidRDefault="00C533F7" w:rsidP="003B4B68"/>
    <w:p w14:paraId="1E4C5ABC" w14:textId="77777777" w:rsidR="00C533F7" w:rsidRPr="00A8673E" w:rsidRDefault="00C533F7" w:rsidP="003B4B68">
      <w:r w:rsidRPr="00A8673E">
        <w:t>não sei da alma dos poetas</w:t>
      </w:r>
    </w:p>
    <w:p w14:paraId="7241A208" w14:textId="77777777" w:rsidR="00C533F7" w:rsidRPr="00A8673E" w:rsidRDefault="00C533F7" w:rsidP="003B4B68">
      <w:r w:rsidRPr="00A8673E">
        <w:t>não sei nem dos poetas</w:t>
      </w:r>
    </w:p>
    <w:p w14:paraId="5AF1EE89" w14:textId="77777777" w:rsidR="00C533F7" w:rsidRPr="00A8673E" w:rsidRDefault="00C533F7" w:rsidP="003B4B68">
      <w:r w:rsidRPr="00A8673E">
        <w:t>emigraram todos desgostosos</w:t>
      </w:r>
    </w:p>
    <w:p w14:paraId="0E58F1B0" w14:textId="77777777" w:rsidR="00C533F7" w:rsidRPr="00A8673E" w:rsidRDefault="00C533F7" w:rsidP="003B4B68">
      <w:r w:rsidRPr="00A8673E">
        <w:t>fugiram envergonhados</w:t>
      </w:r>
    </w:p>
    <w:p w14:paraId="053CA058" w14:textId="77777777" w:rsidR="00C533F7" w:rsidRPr="00A8673E" w:rsidRDefault="00C533F7" w:rsidP="003B4B68">
      <w:r w:rsidRPr="00A8673E">
        <w:t>desta escravidão que nos impõem</w:t>
      </w:r>
    </w:p>
    <w:p w14:paraId="01DFF450" w14:textId="77777777" w:rsidR="00C533F7" w:rsidRPr="00A8673E" w:rsidRDefault="00C533F7" w:rsidP="003B4B68">
      <w:r w:rsidRPr="00A8673E">
        <w:t xml:space="preserve">destas grilhetas invisíveis </w:t>
      </w:r>
    </w:p>
    <w:p w14:paraId="07AC5837" w14:textId="77777777" w:rsidR="00C533F7" w:rsidRPr="00A8673E" w:rsidRDefault="00C533F7" w:rsidP="003B4B68">
      <w:r w:rsidRPr="00A8673E">
        <w:t>meros robôs em mundos alternativos</w:t>
      </w:r>
    </w:p>
    <w:p w14:paraId="79C0DD78" w14:textId="77777777" w:rsidR="00C533F7" w:rsidRPr="00A8673E" w:rsidRDefault="00C533F7" w:rsidP="003B4B68">
      <w:r w:rsidRPr="00A8673E">
        <w:t xml:space="preserve">comandados à distância </w:t>
      </w:r>
      <w:r>
        <w:t>na matriz</w:t>
      </w:r>
    </w:p>
    <w:p w14:paraId="76FD2ADC" w14:textId="77777777" w:rsidR="00C533F7" w:rsidRPr="00A8673E" w:rsidRDefault="00C533F7" w:rsidP="003B4B68">
      <w:r w:rsidRPr="00A8673E">
        <w:t>dentro de um jogo de computador</w:t>
      </w:r>
    </w:p>
    <w:p w14:paraId="69622897" w14:textId="77777777" w:rsidR="00C533F7" w:rsidRPr="00A8673E" w:rsidRDefault="00C533F7" w:rsidP="003B4B68">
      <w:r w:rsidRPr="00A8673E">
        <w:t>a que insistimos em chamar vida</w:t>
      </w:r>
    </w:p>
    <w:p w14:paraId="75BC0DA2" w14:textId="77777777" w:rsidR="00C533F7" w:rsidRPr="00A8673E" w:rsidRDefault="00C533F7" w:rsidP="003B4B68">
      <w:r w:rsidRPr="00A8673E">
        <w:t>e alguém joga com ela</w:t>
      </w:r>
    </w:p>
    <w:p w14:paraId="4A63E574" w14:textId="77777777" w:rsidR="00C533F7" w:rsidRPr="00A8673E" w:rsidRDefault="00C533F7" w:rsidP="003B4B68">
      <w:r w:rsidRPr="00A8673E">
        <w:t>sem o sabermos</w:t>
      </w:r>
    </w:p>
    <w:p w14:paraId="756678AA" w14:textId="77777777" w:rsidR="00C533F7" w:rsidRPr="00A8673E" w:rsidRDefault="00C533F7" w:rsidP="003B4B68"/>
    <w:p w14:paraId="773016AD" w14:textId="77777777" w:rsidR="00C533F7" w:rsidRPr="00A8673E" w:rsidRDefault="00C533F7" w:rsidP="003B4B68">
      <w:r w:rsidRPr="00A8673E">
        <w:t>não sei da alma dos poetas</w:t>
      </w:r>
    </w:p>
    <w:p w14:paraId="0AE2F40C" w14:textId="77777777" w:rsidR="00C533F7" w:rsidRPr="00A8673E" w:rsidRDefault="00C533F7" w:rsidP="003B4B68">
      <w:r w:rsidRPr="00A8673E">
        <w:t>não sei dos poetas</w:t>
      </w:r>
    </w:p>
    <w:p w14:paraId="3FB913F3" w14:textId="77777777" w:rsidR="00C533F7" w:rsidRPr="00A8673E" w:rsidRDefault="00C533F7" w:rsidP="003B4B68">
      <w:r w:rsidRPr="00A8673E">
        <w:t>não sei da vida</w:t>
      </w:r>
    </w:p>
    <w:p w14:paraId="463349D1" w14:textId="1E2BCCC0" w:rsidR="00C533F7" w:rsidRDefault="00C9267F" w:rsidP="003B4B68">
      <w:bookmarkStart w:id="33" w:name="_Hlk97139809"/>
      <w:r>
        <w:pict w14:anchorId="783B835F">
          <v:shape id="_x0000_i1043" type="#_x0000_t75" style="width:324pt;height:5.4pt" o:hrpct="0" o:hr="t">
            <v:imagedata r:id="rId277" o:title="BD10256_"/>
          </v:shape>
        </w:pict>
      </w:r>
    </w:p>
    <w:p w14:paraId="3A3F35D5" w14:textId="5E06CEAA" w:rsidR="00C533F7" w:rsidRPr="00A8673E" w:rsidRDefault="00C533F7" w:rsidP="003B4B68">
      <w:pPr>
        <w:pStyle w:val="Heading4"/>
        <w:spacing w:before="0"/>
      </w:pPr>
      <w:r w:rsidRPr="00A8673E">
        <w:t>622. este tempo ago 2013</w:t>
      </w:r>
      <w:bookmarkEnd w:id="33"/>
    </w:p>
    <w:p w14:paraId="2600FD14" w14:textId="77777777" w:rsidR="00C533F7" w:rsidRPr="00A8673E" w:rsidRDefault="00C533F7" w:rsidP="003B4B68"/>
    <w:p w14:paraId="0EF9B3CC" w14:textId="77777777" w:rsidR="00C533F7" w:rsidRPr="00A8673E" w:rsidRDefault="00C533F7" w:rsidP="003B4B68">
      <w:r w:rsidRPr="00A8673E">
        <w:t>este tempo velho</w:t>
      </w:r>
    </w:p>
    <w:p w14:paraId="1C73502F" w14:textId="77777777" w:rsidR="00C533F7" w:rsidRPr="00A8673E" w:rsidRDefault="00C533F7" w:rsidP="003B4B68">
      <w:r w:rsidRPr="00A8673E">
        <w:t>que voa sob meus pés</w:t>
      </w:r>
    </w:p>
    <w:p w14:paraId="0ED7E1F6" w14:textId="77777777" w:rsidR="00C533F7" w:rsidRPr="00A8673E" w:rsidRDefault="00C533F7" w:rsidP="003B4B68">
      <w:r w:rsidRPr="00A8673E">
        <w:t>é neto do tempo</w:t>
      </w:r>
    </w:p>
    <w:p w14:paraId="0B044767" w14:textId="77777777" w:rsidR="00C533F7" w:rsidRPr="00A8673E" w:rsidRDefault="00C533F7" w:rsidP="003B4B68">
      <w:r w:rsidRPr="00A8673E">
        <w:t>que não ambulava</w:t>
      </w:r>
    </w:p>
    <w:p w14:paraId="3E33F443" w14:textId="115A9155" w:rsidR="00C533F7" w:rsidRDefault="00C533F7" w:rsidP="003B4B68">
      <w:r w:rsidRPr="00A8673E">
        <w:t>na minha juventude</w:t>
      </w:r>
    </w:p>
    <w:p w14:paraId="5A862A77" w14:textId="35D892C0" w:rsidR="00C533F7" w:rsidRPr="00A8673E" w:rsidRDefault="00C9267F" w:rsidP="003B4B68">
      <w:r>
        <w:rPr>
          <w:b/>
          <w:bCs/>
          <w:szCs w:val="24"/>
          <w:lang w:eastAsia="pt-PT"/>
        </w:rPr>
        <w:pict w14:anchorId="66751CA3">
          <v:shape id="_x0000_i1044" type="#_x0000_t75" style="width:324pt;height:5.4pt" o:hrpct="0" o:hr="t">
            <v:imagedata r:id="rId277" o:title="BD10256_"/>
          </v:shape>
        </w:pict>
      </w:r>
    </w:p>
    <w:p w14:paraId="07216A50" w14:textId="77777777" w:rsidR="00C533F7" w:rsidRPr="00A8673E" w:rsidRDefault="00C533F7" w:rsidP="003B4B68">
      <w:pPr>
        <w:pStyle w:val="Heading4"/>
        <w:spacing w:before="0"/>
      </w:pPr>
      <w:bookmarkStart w:id="34" w:name="_Hlk97140294"/>
      <w:r w:rsidRPr="00A8673E">
        <w:t xml:space="preserve">641. aos açores 2  ago 2013 </w:t>
      </w:r>
    </w:p>
    <w:bookmarkEnd w:id="34"/>
    <w:p w14:paraId="76BD950E" w14:textId="77777777" w:rsidR="00C533F7" w:rsidRPr="00A8673E" w:rsidRDefault="00C533F7" w:rsidP="003B4B68">
      <w:r w:rsidRPr="00A8673E">
        <w:t>…</w:t>
      </w:r>
    </w:p>
    <w:p w14:paraId="620C20BC" w14:textId="77777777" w:rsidR="00C533F7" w:rsidRPr="00A8673E" w:rsidRDefault="00C533F7" w:rsidP="003B4B68">
      <w:r w:rsidRPr="00A8673E">
        <w:t>aos açores só se chega uma vez</w:t>
      </w:r>
    </w:p>
    <w:p w14:paraId="0650C6CF" w14:textId="77777777" w:rsidR="00C533F7" w:rsidRPr="00A8673E" w:rsidRDefault="00C533F7" w:rsidP="003B4B68">
      <w:r w:rsidRPr="00A8673E">
        <w:t>depois são saídas e regressos</w:t>
      </w:r>
    </w:p>
    <w:p w14:paraId="63E7A600" w14:textId="77777777" w:rsidR="00C533F7" w:rsidRPr="00A8673E" w:rsidRDefault="00C533F7" w:rsidP="003B4B68">
      <w:r w:rsidRPr="00A8673E">
        <w:t>transumâncias</w:t>
      </w:r>
      <w:r>
        <w:t xml:space="preserve">, </w:t>
      </w:r>
      <w:r w:rsidRPr="00A8673E">
        <w:t>trânsitos e errâncias</w:t>
      </w:r>
    </w:p>
    <w:p w14:paraId="48D82DAF" w14:textId="77777777" w:rsidR="00C533F7" w:rsidRPr="00A8673E" w:rsidRDefault="00C533F7" w:rsidP="003B4B68">
      <w:r w:rsidRPr="00A8673E">
        <w:t xml:space="preserve">… </w:t>
      </w:r>
    </w:p>
    <w:p w14:paraId="285D6AB1" w14:textId="77777777" w:rsidR="00C533F7" w:rsidRPr="00A8673E" w:rsidRDefault="00C533F7" w:rsidP="003B4B68">
      <w:r w:rsidRPr="00A8673E">
        <w:t>dos açores não se parte nunca</w:t>
      </w:r>
    </w:p>
    <w:p w14:paraId="22D2D328" w14:textId="77777777" w:rsidR="00C533F7" w:rsidRPr="00A8673E" w:rsidRDefault="00C533F7" w:rsidP="003B4B68">
      <w:r w:rsidRPr="00A8673E">
        <w:t>levamo-los na bagagem</w:t>
      </w:r>
    </w:p>
    <w:p w14:paraId="0CFB6A9E" w14:textId="77777777" w:rsidR="00C533F7" w:rsidRPr="00A8673E" w:rsidRDefault="00C533F7" w:rsidP="003B4B68">
      <w:r w:rsidRPr="00A8673E">
        <w:t>sem os declararmos na aduana</w:t>
      </w:r>
    </w:p>
    <w:p w14:paraId="2435F502" w14:textId="77777777" w:rsidR="00C533F7" w:rsidRPr="00A8673E" w:rsidRDefault="00C533F7" w:rsidP="003B4B68">
      <w:r w:rsidRPr="00A8673E">
        <w:t>acessório de viagem</w:t>
      </w:r>
    </w:p>
    <w:p w14:paraId="45051DC0" w14:textId="77777777" w:rsidR="00C533F7" w:rsidRPr="00A8673E" w:rsidRDefault="00C533F7" w:rsidP="003B4B68">
      <w:r w:rsidRPr="00A8673E">
        <w:t>como camisa que nunca se despe</w:t>
      </w:r>
    </w:p>
    <w:p w14:paraId="70532849" w14:textId="77777777" w:rsidR="00C533F7" w:rsidRPr="00A8673E" w:rsidRDefault="00C533F7" w:rsidP="003B4B68">
      <w:r w:rsidRPr="00A8673E">
        <w:t>…</w:t>
      </w:r>
    </w:p>
    <w:p w14:paraId="413D7B0B" w14:textId="77777777" w:rsidR="00C533F7" w:rsidRPr="00A8673E" w:rsidRDefault="00C533F7" w:rsidP="003B4B68">
      <w:r w:rsidRPr="00A8673E">
        <w:t>nos açores nunca se está</w:t>
      </w:r>
    </w:p>
    <w:p w14:paraId="6EA63F04" w14:textId="77777777" w:rsidR="00C533F7" w:rsidRPr="00A8673E" w:rsidRDefault="00C533F7" w:rsidP="003B4B68">
      <w:r w:rsidRPr="00A8673E">
        <w:t>a alma permanece</w:t>
      </w:r>
    </w:p>
    <w:p w14:paraId="7ACC7D7A" w14:textId="77777777" w:rsidR="00C533F7" w:rsidRPr="00A8673E" w:rsidRDefault="00C533F7" w:rsidP="003B4B68">
      <w:r w:rsidRPr="00A8673E">
        <w:t>o corpo divaga</w:t>
      </w:r>
    </w:p>
    <w:p w14:paraId="11F6A96F" w14:textId="50829B0D" w:rsidR="00C533F7" w:rsidRDefault="00C533F7" w:rsidP="003B4B68">
      <w:r w:rsidRPr="00A8673E">
        <w:t>mas a escrita perdurará.</w:t>
      </w:r>
    </w:p>
    <w:p w14:paraId="3D83309E" w14:textId="24A95E5A" w:rsidR="00C533F7" w:rsidRPr="00A8673E" w:rsidRDefault="00C9267F" w:rsidP="003B4B68">
      <w:r>
        <w:rPr>
          <w:b/>
          <w:bCs/>
          <w:szCs w:val="24"/>
          <w:lang w:eastAsia="pt-PT"/>
        </w:rPr>
        <w:pict w14:anchorId="6635451D">
          <v:shape id="_x0000_i1045" type="#_x0000_t75" style="width:324pt;height:5.4pt" o:hrpct="0" o:hr="t">
            <v:imagedata r:id="rId277" o:title="BD10256_"/>
          </v:shape>
        </w:pict>
      </w:r>
    </w:p>
    <w:p w14:paraId="47599B73" w14:textId="77777777" w:rsidR="00C533F7" w:rsidRPr="00A8673E" w:rsidRDefault="00C533F7" w:rsidP="003B4B68">
      <w:pPr>
        <w:pStyle w:val="Heading4"/>
        <w:spacing w:before="0"/>
      </w:pPr>
      <w:r w:rsidRPr="00A8673E">
        <w:lastRenderedPageBreak/>
        <w:t>649 a cruz da democracia, maio 2014</w:t>
      </w:r>
    </w:p>
    <w:p w14:paraId="53AD5388" w14:textId="77777777" w:rsidR="00C533F7" w:rsidRPr="00A8673E" w:rsidRDefault="00C533F7" w:rsidP="003B4B68"/>
    <w:p w14:paraId="3B6A708F" w14:textId="77777777" w:rsidR="00C533F7" w:rsidRPr="00A8673E" w:rsidRDefault="00C533F7" w:rsidP="003B4B68">
      <w:r w:rsidRPr="00A8673E">
        <w:t>primeiro puseram a cruz nas janelas</w:t>
      </w:r>
    </w:p>
    <w:p w14:paraId="7D6CE3DB" w14:textId="77777777" w:rsidR="00C533F7" w:rsidRPr="00A8673E" w:rsidRDefault="00C533F7" w:rsidP="003B4B68">
      <w:r w:rsidRPr="00A8673E">
        <w:t>depois colaram cruzes nas vestimentas</w:t>
      </w:r>
    </w:p>
    <w:p w14:paraId="556E3474" w14:textId="77777777" w:rsidR="00C533F7" w:rsidRPr="00A8673E" w:rsidRDefault="00C533F7" w:rsidP="003B4B68">
      <w:r w:rsidRPr="00A8673E">
        <w:t>por fim, gravaram a cruz nas frontes</w:t>
      </w:r>
    </w:p>
    <w:p w14:paraId="31168C9C" w14:textId="77777777" w:rsidR="00C533F7" w:rsidRPr="00A8673E" w:rsidRDefault="00C533F7" w:rsidP="003B4B68"/>
    <w:p w14:paraId="491D189C" w14:textId="77777777" w:rsidR="00C533F7" w:rsidRPr="00A8673E" w:rsidRDefault="00C533F7" w:rsidP="003B4B68">
      <w:r w:rsidRPr="00A8673E">
        <w:t>fechou portas e janelas</w:t>
      </w:r>
    </w:p>
    <w:p w14:paraId="7C45EDA3" w14:textId="77777777" w:rsidR="00C533F7" w:rsidRPr="00A8673E" w:rsidRDefault="00C533F7" w:rsidP="003B4B68">
      <w:r w:rsidRPr="00A8673E">
        <w:t>desligou as luzes e a tv</w:t>
      </w:r>
    </w:p>
    <w:p w14:paraId="21BA85AC" w14:textId="77777777" w:rsidR="00C533F7" w:rsidRPr="00A8673E" w:rsidRDefault="00C533F7" w:rsidP="003B4B68">
      <w:r w:rsidRPr="00A8673E">
        <w:t>esperou que se esquecessem dele</w:t>
      </w:r>
    </w:p>
    <w:p w14:paraId="0BA6C9EA" w14:textId="77777777" w:rsidR="00C533F7" w:rsidRPr="00A8673E" w:rsidRDefault="00C533F7" w:rsidP="003B4B68"/>
    <w:p w14:paraId="5351BB8D" w14:textId="77777777" w:rsidR="00C533F7" w:rsidRPr="00A8673E" w:rsidRDefault="00C533F7" w:rsidP="003B4B68">
      <w:r w:rsidRPr="00A8673E">
        <w:t>quando vieram não deu luta</w:t>
      </w:r>
    </w:p>
    <w:p w14:paraId="0194FF92" w14:textId="77777777" w:rsidR="00C533F7" w:rsidRPr="00A8673E" w:rsidRDefault="00C533F7" w:rsidP="003B4B68">
      <w:r w:rsidRPr="00A8673E">
        <w:t>nunca votava e nada sabia</w:t>
      </w:r>
    </w:p>
    <w:p w14:paraId="4C1D345E" w14:textId="10955CFE" w:rsidR="00C533F7" w:rsidRDefault="00C533F7" w:rsidP="003B4B68">
      <w:r w:rsidRPr="00A8673E">
        <w:t>dano colateral da democracia</w:t>
      </w:r>
    </w:p>
    <w:p w14:paraId="4D1D3BE3" w14:textId="23EEEA7E" w:rsidR="00C533F7" w:rsidRPr="00A8673E" w:rsidRDefault="00C9267F" w:rsidP="003B4B68">
      <w:r>
        <w:rPr>
          <w:b/>
          <w:bCs/>
          <w:szCs w:val="24"/>
          <w:lang w:eastAsia="pt-PT"/>
        </w:rPr>
        <w:pict w14:anchorId="5D29B418">
          <v:shape id="_x0000_i1046" type="#_x0000_t75" style="width:324pt;height:5.4pt" o:hrpct="0" o:hr="t">
            <v:imagedata r:id="rId277" o:title="BD10256_"/>
          </v:shape>
        </w:pict>
      </w:r>
    </w:p>
    <w:p w14:paraId="69B6B13C" w14:textId="77777777" w:rsidR="00C533F7" w:rsidRPr="00A8673E" w:rsidRDefault="00C533F7" w:rsidP="003B4B68">
      <w:pPr>
        <w:pStyle w:val="Heading4"/>
        <w:spacing w:before="0"/>
      </w:pPr>
      <w:bookmarkStart w:id="35" w:name="_Hlk97139859"/>
      <w:r w:rsidRPr="00A8673E">
        <w:t>665. canseiras ago 2014</w:t>
      </w:r>
    </w:p>
    <w:bookmarkEnd w:id="35"/>
    <w:p w14:paraId="20BA3F2A" w14:textId="77777777" w:rsidR="00C533F7" w:rsidRPr="00A8673E" w:rsidRDefault="00C533F7" w:rsidP="003B4B68"/>
    <w:p w14:paraId="2415E51B" w14:textId="77777777" w:rsidR="00C533F7" w:rsidRPr="00A8673E" w:rsidRDefault="00C533F7" w:rsidP="003B4B68">
      <w:r w:rsidRPr="00A8673E">
        <w:t>a canseira da vida</w:t>
      </w:r>
    </w:p>
    <w:p w14:paraId="77031525" w14:textId="77777777" w:rsidR="00C533F7" w:rsidRPr="00A8673E" w:rsidRDefault="00C533F7" w:rsidP="003B4B68">
      <w:r w:rsidRPr="00A8673E">
        <w:t xml:space="preserve">só vale a pena </w:t>
      </w:r>
    </w:p>
    <w:p w14:paraId="4C4F3290" w14:textId="77777777" w:rsidR="00C533F7" w:rsidRPr="00A8673E" w:rsidRDefault="00C533F7" w:rsidP="003B4B68">
      <w:r w:rsidRPr="00A8673E">
        <w:t>se for vivida</w:t>
      </w:r>
    </w:p>
    <w:p w14:paraId="15539D8D" w14:textId="77777777" w:rsidR="00C533F7" w:rsidRPr="00A8673E" w:rsidRDefault="00C533F7" w:rsidP="003B4B68"/>
    <w:p w14:paraId="43CFD887" w14:textId="77777777" w:rsidR="00C533F7" w:rsidRPr="00A8673E" w:rsidRDefault="00C533F7" w:rsidP="003B4B68">
      <w:pPr>
        <w:rPr>
          <w:i/>
          <w:iCs/>
        </w:rPr>
      </w:pPr>
      <w:r w:rsidRPr="00A8673E">
        <w:rPr>
          <w:i/>
          <w:iCs/>
        </w:rPr>
        <w:t>[que a canseira da morte</w:t>
      </w:r>
    </w:p>
    <w:p w14:paraId="17B296A0" w14:textId="77777777" w:rsidR="00C533F7" w:rsidRPr="00A8673E" w:rsidRDefault="00C533F7" w:rsidP="003B4B68">
      <w:pPr>
        <w:rPr>
          <w:i/>
          <w:iCs/>
        </w:rPr>
      </w:pPr>
      <w:r w:rsidRPr="00A8673E">
        <w:rPr>
          <w:i/>
          <w:iCs/>
        </w:rPr>
        <w:t>nunca vale a pena</w:t>
      </w:r>
    </w:p>
    <w:p w14:paraId="39493AF6" w14:textId="1FA69B39" w:rsidR="00C533F7" w:rsidRDefault="00C533F7" w:rsidP="003B4B68">
      <w:pPr>
        <w:rPr>
          <w:i/>
          <w:iCs/>
        </w:rPr>
      </w:pPr>
      <w:r w:rsidRPr="00A8673E">
        <w:rPr>
          <w:i/>
          <w:iCs/>
        </w:rPr>
        <w:t>ser morrida]</w:t>
      </w:r>
    </w:p>
    <w:p w14:paraId="559D9D11" w14:textId="2D8795AF" w:rsidR="00C533F7" w:rsidRPr="00A8673E" w:rsidRDefault="00C9267F" w:rsidP="003B4B68">
      <w:r>
        <w:rPr>
          <w:b/>
          <w:bCs/>
          <w:szCs w:val="24"/>
          <w:lang w:eastAsia="pt-PT"/>
        </w:rPr>
        <w:pict w14:anchorId="0C54D54D">
          <v:shape id="_x0000_i1047" type="#_x0000_t75" style="width:324pt;height:5.4pt" o:hrpct="0" o:hr="t">
            <v:imagedata r:id="rId277" o:title="BD10256_"/>
          </v:shape>
        </w:pict>
      </w:r>
    </w:p>
    <w:p w14:paraId="2DC14660" w14:textId="77777777" w:rsidR="00C533F7" w:rsidRPr="00A8673E" w:rsidRDefault="00C533F7" w:rsidP="003B4B68">
      <w:pPr>
        <w:pStyle w:val="Heading4"/>
        <w:spacing w:before="0"/>
      </w:pPr>
      <w:bookmarkStart w:id="36" w:name="_Hlk97139800"/>
      <w:r w:rsidRPr="00A8673E">
        <w:t>686 saudade do que nunca foi  fevº 2016</w:t>
      </w:r>
    </w:p>
    <w:bookmarkEnd w:id="36"/>
    <w:p w14:paraId="6AB59F2C" w14:textId="77777777" w:rsidR="00C533F7" w:rsidRPr="00A8673E" w:rsidRDefault="00C533F7" w:rsidP="003B4B68"/>
    <w:p w14:paraId="54A85411" w14:textId="77777777" w:rsidR="00C533F7" w:rsidRPr="00A8673E" w:rsidRDefault="00C533F7" w:rsidP="003B4B68">
      <w:pPr>
        <w:rPr>
          <w:i/>
          <w:iCs/>
        </w:rPr>
      </w:pPr>
      <w:r w:rsidRPr="00A8673E">
        <w:rPr>
          <w:i/>
          <w:iCs/>
        </w:rPr>
        <w:t>«ah, não há saudades mais dolorosas</w:t>
      </w:r>
    </w:p>
    <w:p w14:paraId="58ADFE65" w14:textId="77777777" w:rsidR="00C533F7" w:rsidRPr="00A8673E" w:rsidRDefault="00C533F7" w:rsidP="003B4B68">
      <w:pPr>
        <w:rPr>
          <w:i/>
          <w:iCs/>
        </w:rPr>
      </w:pPr>
      <w:r w:rsidRPr="00A8673E">
        <w:rPr>
          <w:i/>
          <w:iCs/>
        </w:rPr>
        <w:t xml:space="preserve"> do que as das coisas que nunca foram!»</w:t>
      </w:r>
    </w:p>
    <w:p w14:paraId="260549F3" w14:textId="77777777" w:rsidR="00C533F7" w:rsidRPr="00A8673E" w:rsidRDefault="00C533F7" w:rsidP="003B4B68">
      <w:pPr>
        <w:rPr>
          <w:i/>
          <w:iCs/>
        </w:rPr>
      </w:pPr>
      <w:r w:rsidRPr="00A8673E">
        <w:rPr>
          <w:i/>
          <w:iCs/>
        </w:rPr>
        <w:t xml:space="preserve">bernardo soares, (heterónimo fernando pessoa), </w:t>
      </w:r>
    </w:p>
    <w:p w14:paraId="33F2C047" w14:textId="77777777" w:rsidR="00C533F7" w:rsidRPr="00A8673E" w:rsidRDefault="00C533F7" w:rsidP="003B4B68">
      <w:pPr>
        <w:rPr>
          <w:i/>
          <w:iCs/>
        </w:rPr>
      </w:pPr>
      <w:r w:rsidRPr="00A8673E">
        <w:rPr>
          <w:i/>
          <w:iCs/>
        </w:rPr>
        <w:t>in livro do desassossego (fragmento 92)</w:t>
      </w:r>
    </w:p>
    <w:p w14:paraId="02C724D6" w14:textId="77777777" w:rsidR="00C533F7" w:rsidRPr="00A8673E" w:rsidRDefault="00C533F7" w:rsidP="003B4B68"/>
    <w:p w14:paraId="2CDCCC55" w14:textId="77777777" w:rsidR="00C533F7" w:rsidRPr="00A8673E" w:rsidRDefault="00C533F7" w:rsidP="003B4B68">
      <w:r w:rsidRPr="00A8673E">
        <w:t>tenho tanta saudade</w:t>
      </w:r>
    </w:p>
    <w:p w14:paraId="2D97A143" w14:textId="77777777" w:rsidR="00C533F7" w:rsidRPr="00A8673E" w:rsidRDefault="00C533F7" w:rsidP="003B4B68">
      <w:r w:rsidRPr="00A8673E">
        <w:t>do que nunca aconteceu</w:t>
      </w:r>
    </w:p>
    <w:p w14:paraId="2D1263A7" w14:textId="77777777" w:rsidR="00C533F7" w:rsidRPr="00A8673E" w:rsidRDefault="00C533F7" w:rsidP="003B4B68">
      <w:r w:rsidRPr="00A8673E">
        <w:t>só o poeta pode fazer acontecer</w:t>
      </w:r>
    </w:p>
    <w:p w14:paraId="3585CF1E" w14:textId="77777777" w:rsidR="00C533F7" w:rsidRPr="00A8673E" w:rsidRDefault="00C533F7" w:rsidP="003B4B68">
      <w:r w:rsidRPr="00A8673E">
        <w:t>aquilo de que temos saudade</w:t>
      </w:r>
    </w:p>
    <w:p w14:paraId="69677661" w14:textId="45862295" w:rsidR="00C533F7" w:rsidRDefault="00C533F7" w:rsidP="003B4B68">
      <w:r w:rsidRPr="00A8673E">
        <w:t>por nunca ter acontecido</w:t>
      </w:r>
    </w:p>
    <w:p w14:paraId="45E976F6" w14:textId="4C278734" w:rsidR="00C533F7" w:rsidRPr="00A8673E" w:rsidRDefault="00C9267F" w:rsidP="003B4B68">
      <w:r>
        <w:rPr>
          <w:b/>
          <w:bCs/>
          <w:szCs w:val="24"/>
          <w:lang w:eastAsia="pt-PT"/>
        </w:rPr>
        <w:pict w14:anchorId="5E8C6C67">
          <v:shape id="_x0000_i1048" type="#_x0000_t75" style="width:324pt;height:5.4pt" o:hrpct="0" o:hr="t">
            <v:imagedata r:id="rId277" o:title="BD10256_"/>
          </v:shape>
        </w:pict>
      </w:r>
    </w:p>
    <w:p w14:paraId="27305481" w14:textId="77777777" w:rsidR="00C533F7" w:rsidRPr="00A8673E" w:rsidRDefault="00C533F7" w:rsidP="003B4B68">
      <w:pPr>
        <w:pStyle w:val="Heading4"/>
        <w:spacing w:before="0"/>
      </w:pPr>
      <w:bookmarkStart w:id="37" w:name="_Hlk97139791"/>
      <w:r w:rsidRPr="00A8673E">
        <w:t>732. prazo de validade novº 2021</w:t>
      </w:r>
    </w:p>
    <w:bookmarkEnd w:id="37"/>
    <w:p w14:paraId="0426AAD7" w14:textId="77777777" w:rsidR="00C533F7" w:rsidRPr="00A8673E" w:rsidRDefault="00C533F7" w:rsidP="003B4B68"/>
    <w:p w14:paraId="5A74A2A4" w14:textId="77777777" w:rsidR="00C533F7" w:rsidRPr="00A8673E" w:rsidRDefault="00C533F7" w:rsidP="003B4B68">
      <w:r w:rsidRPr="00A8673E">
        <w:t>não encontro o prazo de validade</w:t>
      </w:r>
    </w:p>
    <w:p w14:paraId="479051AF" w14:textId="77777777" w:rsidR="00C533F7" w:rsidRPr="00A8673E" w:rsidRDefault="00C533F7" w:rsidP="003B4B68">
      <w:r w:rsidRPr="00A8673E">
        <w:t>nem no cartão de cidadão</w:t>
      </w:r>
    </w:p>
    <w:p w14:paraId="069A73D4" w14:textId="77777777" w:rsidR="00C533F7" w:rsidRPr="00A8673E" w:rsidRDefault="00C533F7" w:rsidP="003B4B68">
      <w:r w:rsidRPr="00A8673E">
        <w:t>nem no boletim de sanidade</w:t>
      </w:r>
    </w:p>
    <w:p w14:paraId="6E5A49E7" w14:textId="77777777" w:rsidR="00C533F7" w:rsidRPr="00A8673E" w:rsidRDefault="00C533F7" w:rsidP="003B4B68"/>
    <w:p w14:paraId="18D22479" w14:textId="77777777" w:rsidR="00C533F7" w:rsidRPr="00A8673E" w:rsidRDefault="00C533F7" w:rsidP="003B4B68">
      <w:r w:rsidRPr="00A8673E">
        <w:t>ao menos os eletrodomésticos</w:t>
      </w:r>
    </w:p>
    <w:p w14:paraId="50CDEBAE" w14:textId="237AC34A" w:rsidR="00C533F7" w:rsidRDefault="00C533F7" w:rsidP="003B4B68">
      <w:r w:rsidRPr="00A8673E">
        <w:t>possuem prazo de garantia.</w:t>
      </w:r>
    </w:p>
    <w:p w14:paraId="37A2A8DA" w14:textId="5CD331A1" w:rsidR="00C533F7" w:rsidRPr="00A8673E" w:rsidRDefault="00C9267F" w:rsidP="003B4B68">
      <w:r>
        <w:rPr>
          <w:b/>
          <w:bCs/>
          <w:szCs w:val="24"/>
          <w:lang w:eastAsia="pt-PT"/>
        </w:rPr>
        <w:pict w14:anchorId="7A02E9E0">
          <v:shape id="_x0000_i1049" type="#_x0000_t75" style="width:324pt;height:5.4pt" o:hrpct="0" o:hr="t">
            <v:imagedata r:id="rId277" o:title="BD10256_"/>
          </v:shape>
        </w:pict>
      </w:r>
    </w:p>
    <w:p w14:paraId="45FFE8DA" w14:textId="77777777" w:rsidR="00C533F7" w:rsidRPr="00A8673E" w:rsidRDefault="00C533F7" w:rsidP="003B4B68">
      <w:pPr>
        <w:pStyle w:val="Heading4"/>
        <w:spacing w:before="0"/>
      </w:pPr>
      <w:bookmarkStart w:id="38" w:name="_Hlk79386838"/>
      <w:r w:rsidRPr="00A8673E">
        <w:t>724. para uma biblioteca universal da felicidade maio</w:t>
      </w:r>
      <w:r>
        <w:t xml:space="preserve"> </w:t>
      </w:r>
      <w:r w:rsidRPr="00A8673E">
        <w:t>2021</w:t>
      </w:r>
    </w:p>
    <w:p w14:paraId="0594C865" w14:textId="77777777" w:rsidR="00C533F7" w:rsidRPr="00A8673E" w:rsidRDefault="00C533F7" w:rsidP="003B4B68">
      <w:pPr>
        <w:rPr>
          <w:i/>
          <w:iCs/>
        </w:rPr>
      </w:pPr>
    </w:p>
    <w:p w14:paraId="37D86BF6" w14:textId="77777777" w:rsidR="00C533F7" w:rsidRPr="00A8673E" w:rsidRDefault="00C533F7" w:rsidP="003B4B68">
      <w:pPr>
        <w:rPr>
          <w:i/>
          <w:iCs/>
        </w:rPr>
      </w:pPr>
      <w:r w:rsidRPr="00A8673E">
        <w:rPr>
          <w:i/>
          <w:iCs/>
        </w:rPr>
        <w:t>se poeta sou</w:t>
      </w:r>
    </w:p>
    <w:p w14:paraId="04B288B9" w14:textId="77777777" w:rsidR="00C533F7" w:rsidRPr="00A8673E" w:rsidRDefault="00C533F7" w:rsidP="003B4B68">
      <w:pPr>
        <w:rPr>
          <w:i/>
          <w:iCs/>
        </w:rPr>
      </w:pPr>
      <w:r w:rsidRPr="00A8673E">
        <w:rPr>
          <w:i/>
          <w:iCs/>
        </w:rPr>
        <w:t>sei a quem o devo</w:t>
      </w:r>
    </w:p>
    <w:p w14:paraId="5033D834" w14:textId="77777777" w:rsidR="00C533F7" w:rsidRPr="00A8673E" w:rsidRDefault="00C533F7" w:rsidP="003B4B68">
      <w:pPr>
        <w:rPr>
          <w:i/>
          <w:iCs/>
        </w:rPr>
      </w:pPr>
      <w:r w:rsidRPr="00A8673E">
        <w:rPr>
          <w:i/>
          <w:iCs/>
        </w:rPr>
        <w:lastRenderedPageBreak/>
        <w:t>ao povo a quem dou</w:t>
      </w:r>
    </w:p>
    <w:p w14:paraId="6FFA292A" w14:textId="77777777" w:rsidR="00C533F7" w:rsidRPr="00A8673E" w:rsidRDefault="00C533F7" w:rsidP="003B4B68">
      <w:pPr>
        <w:rPr>
          <w:i/>
          <w:iCs/>
        </w:rPr>
      </w:pPr>
      <w:r w:rsidRPr="00A8673E">
        <w:rPr>
          <w:i/>
          <w:iCs/>
        </w:rPr>
        <w:t>os versos que escrevo</w:t>
      </w:r>
    </w:p>
    <w:p w14:paraId="6B0A2E23" w14:textId="77777777" w:rsidR="00C533F7" w:rsidRPr="00A8673E" w:rsidRDefault="00C533F7" w:rsidP="003B4B68">
      <w:pPr>
        <w:rPr>
          <w:i/>
          <w:iCs/>
        </w:rPr>
      </w:pPr>
      <w:r w:rsidRPr="00A8673E">
        <w:rPr>
          <w:i/>
          <w:iCs/>
        </w:rPr>
        <w:t xml:space="preserve"> (lembrando poema de fernando manuel bernardo</w:t>
      </w:r>
    </w:p>
    <w:p w14:paraId="0098D48D" w14:textId="77777777" w:rsidR="00C533F7" w:rsidRPr="00A8673E" w:rsidRDefault="00C533F7" w:rsidP="003B4B68">
      <w:pPr>
        <w:rPr>
          <w:i/>
          <w:iCs/>
        </w:rPr>
      </w:pPr>
      <w:r w:rsidRPr="00A8673E">
        <w:rPr>
          <w:i/>
          <w:iCs/>
        </w:rPr>
        <w:t xml:space="preserve"> cantado por manuel freire)</w:t>
      </w:r>
    </w:p>
    <w:p w14:paraId="021EE4FE" w14:textId="77777777" w:rsidR="00C533F7" w:rsidRPr="00A8673E" w:rsidRDefault="00C533F7" w:rsidP="003B4B68"/>
    <w:p w14:paraId="7643877D" w14:textId="77777777" w:rsidR="00C533F7" w:rsidRPr="00A8673E" w:rsidRDefault="00C533F7" w:rsidP="003B4B68">
      <w:r w:rsidRPr="00A8673E">
        <w:t>se poeta sou</w:t>
      </w:r>
    </w:p>
    <w:p w14:paraId="17B1B9FD" w14:textId="77777777" w:rsidR="00C533F7" w:rsidRPr="00A8673E" w:rsidRDefault="00C533F7" w:rsidP="003B4B68">
      <w:r w:rsidRPr="00A8673E">
        <w:t>sei a quem o devo</w:t>
      </w:r>
    </w:p>
    <w:p w14:paraId="1838D589" w14:textId="77777777" w:rsidR="00C533F7" w:rsidRPr="00A8673E" w:rsidRDefault="00C533F7" w:rsidP="003B4B68">
      <w:r w:rsidRPr="00A8673E">
        <w:t>a meu pai</w:t>
      </w:r>
    </w:p>
    <w:p w14:paraId="5764AC34" w14:textId="77777777" w:rsidR="00C533F7" w:rsidRPr="00A8673E" w:rsidRDefault="00C533F7" w:rsidP="003B4B68">
      <w:r w:rsidRPr="00A8673E">
        <w:t xml:space="preserve">que me ensinou </w:t>
      </w:r>
    </w:p>
    <w:p w14:paraId="4C2F3303" w14:textId="77777777" w:rsidR="00C533F7" w:rsidRPr="00A8673E" w:rsidRDefault="00C533F7" w:rsidP="003B4B68">
      <w:r w:rsidRPr="00A8673E">
        <w:t>a gostar de poesia</w:t>
      </w:r>
    </w:p>
    <w:p w14:paraId="49C4D80D" w14:textId="77777777" w:rsidR="00C533F7" w:rsidRPr="00A8673E" w:rsidRDefault="00C533F7" w:rsidP="003B4B68">
      <w:r w:rsidRPr="00A8673E">
        <w:t>dos clássicos aos neorrealistas</w:t>
      </w:r>
    </w:p>
    <w:p w14:paraId="1FA13C06" w14:textId="77777777" w:rsidR="00C533F7" w:rsidRPr="00A8673E" w:rsidRDefault="00C533F7" w:rsidP="003B4B68">
      <w:r w:rsidRPr="00A8673E">
        <w:t xml:space="preserve">da antologia da novíssima poesia </w:t>
      </w:r>
    </w:p>
    <w:p w14:paraId="078868BB" w14:textId="77777777" w:rsidR="00C533F7" w:rsidRPr="00A8673E" w:rsidRDefault="00C533F7" w:rsidP="003B4B68">
      <w:r w:rsidRPr="00A8673E">
        <w:t>da maria alberta meneres e m. de melo e castro</w:t>
      </w:r>
    </w:p>
    <w:p w14:paraId="17268A67" w14:textId="77777777" w:rsidR="00C533F7" w:rsidRPr="00A8673E" w:rsidRDefault="00C533F7" w:rsidP="003B4B68">
      <w:r w:rsidRPr="00A8673E">
        <w:t>à matura idade de mourão-ferreira</w:t>
      </w:r>
    </w:p>
    <w:p w14:paraId="3C985B4C" w14:textId="77777777" w:rsidR="00C533F7" w:rsidRPr="00A8673E" w:rsidRDefault="00C533F7" w:rsidP="003B4B68">
      <w:r w:rsidRPr="00A8673E">
        <w:t xml:space="preserve">quando só me apaixonava </w:t>
      </w:r>
    </w:p>
    <w:p w14:paraId="3BF35032" w14:textId="77777777" w:rsidR="00C533F7" w:rsidRPr="00A8673E" w:rsidRDefault="00C533F7" w:rsidP="003B4B68">
      <w:r w:rsidRPr="00A8673E">
        <w:t>por quem gostava de poesia</w:t>
      </w:r>
    </w:p>
    <w:p w14:paraId="005862FD" w14:textId="77777777" w:rsidR="00C533F7" w:rsidRPr="00A8673E" w:rsidRDefault="00C533F7" w:rsidP="003B4B68">
      <w:r w:rsidRPr="00A8673E">
        <w:t xml:space="preserve">e sabia sonhar nas marés </w:t>
      </w:r>
    </w:p>
    <w:p w14:paraId="59DA28B3" w14:textId="77777777" w:rsidR="00C533F7" w:rsidRPr="00A8673E" w:rsidRDefault="00C533F7" w:rsidP="003B4B68">
      <w:r w:rsidRPr="00A8673E">
        <w:t>de paul eluard  à autobiografia de maiakowki</w:t>
      </w:r>
    </w:p>
    <w:p w14:paraId="21583BFD" w14:textId="77777777" w:rsidR="00C533F7" w:rsidRPr="00A8673E" w:rsidRDefault="00C533F7" w:rsidP="003B4B68">
      <w:r w:rsidRPr="00A8673E">
        <w:t>dos 40 anos de servidão de jorge de sena</w:t>
      </w:r>
    </w:p>
    <w:p w14:paraId="51021C6B" w14:textId="77777777" w:rsidR="00C533F7" w:rsidRPr="00A8673E" w:rsidRDefault="00C533F7" w:rsidP="003B4B68">
      <w:r w:rsidRPr="00A8673E">
        <w:t>aos  operários em construção de vinicius de moraes</w:t>
      </w:r>
    </w:p>
    <w:p w14:paraId="590927F6" w14:textId="77777777" w:rsidR="00C533F7" w:rsidRPr="00A8673E" w:rsidRDefault="00C533F7" w:rsidP="003B4B68">
      <w:r w:rsidRPr="00A8673E">
        <w:t>fiz minhas as lutas dos trabalhadores</w:t>
      </w:r>
    </w:p>
    <w:p w14:paraId="4F4EE235" w14:textId="77777777" w:rsidR="00C533F7" w:rsidRPr="00A8673E" w:rsidRDefault="00C533F7" w:rsidP="003B4B68">
      <w:r w:rsidRPr="00A8673E">
        <w:t>espoliados escravos da ditadura</w:t>
      </w:r>
    </w:p>
    <w:p w14:paraId="2048DCEE" w14:textId="77777777" w:rsidR="00C533F7" w:rsidRPr="00A8673E" w:rsidRDefault="00C533F7" w:rsidP="003B4B68">
      <w:r w:rsidRPr="00A8673E">
        <w:t>e dos infantes que se opunham à guerra</w:t>
      </w:r>
    </w:p>
    <w:p w14:paraId="2650497D" w14:textId="77777777" w:rsidR="00C533F7" w:rsidRPr="00A8673E" w:rsidRDefault="00C533F7" w:rsidP="003B4B68">
      <w:r w:rsidRPr="00A8673E">
        <w:t>organizei concertos de música proibida</w:t>
      </w:r>
    </w:p>
    <w:p w14:paraId="71200EA2" w14:textId="77777777" w:rsidR="00C533F7" w:rsidRPr="00A8673E" w:rsidRDefault="00C533F7" w:rsidP="003B4B68">
      <w:r w:rsidRPr="00A8673E">
        <w:t>marchei à frente dos cavalos da gnr</w:t>
      </w:r>
    </w:p>
    <w:p w14:paraId="75DE4EF7" w14:textId="77777777" w:rsidR="00C533F7" w:rsidRPr="00A8673E" w:rsidRDefault="00C533F7" w:rsidP="003B4B68">
      <w:r w:rsidRPr="00A8673E">
        <w:t>dos poemas escolhidos de jorge luís borges</w:t>
      </w:r>
    </w:p>
    <w:p w14:paraId="6C884C25" w14:textId="77777777" w:rsidR="00C533F7" w:rsidRPr="00A8673E" w:rsidRDefault="00C533F7" w:rsidP="003B4B68">
      <w:r w:rsidRPr="00A8673E">
        <w:t>e entre duas memórias de carlos de oliveira</w:t>
      </w:r>
    </w:p>
    <w:p w14:paraId="43DE0F5E" w14:textId="77777777" w:rsidR="00C533F7" w:rsidRPr="00A8673E" w:rsidRDefault="00C533F7" w:rsidP="003B4B68">
      <w:r w:rsidRPr="00A8673E">
        <w:t>lavrei meu canto e lavei a minha alma</w:t>
      </w:r>
    </w:p>
    <w:p w14:paraId="39006097" w14:textId="77777777" w:rsidR="00C533F7" w:rsidRPr="00A8673E" w:rsidRDefault="00C533F7" w:rsidP="003B4B68">
      <w:r w:rsidRPr="00A8673E">
        <w:t>mas quem me ensinou</w:t>
      </w:r>
    </w:p>
    <w:p w14:paraId="5E8659B8" w14:textId="77777777" w:rsidR="00C533F7" w:rsidRPr="00A8673E" w:rsidRDefault="00C533F7" w:rsidP="003B4B68">
      <w:r w:rsidRPr="00A8673E">
        <w:t>foram os livros que levei</w:t>
      </w:r>
    </w:p>
    <w:p w14:paraId="632CD204" w14:textId="77777777" w:rsidR="00C533F7" w:rsidRPr="00A8673E" w:rsidRDefault="00C533F7" w:rsidP="003B4B68">
      <w:r w:rsidRPr="00A8673E">
        <w:t>para timor, macau e austrália</w:t>
      </w:r>
    </w:p>
    <w:p w14:paraId="4981CC0E" w14:textId="77777777" w:rsidR="00C533F7" w:rsidRPr="00A8673E" w:rsidRDefault="00C533F7" w:rsidP="003B4B68">
      <w:r w:rsidRPr="00A8673E">
        <w:t>zeca afonso no livro proibido</w:t>
      </w:r>
    </w:p>
    <w:p w14:paraId="137DFE72" w14:textId="77777777" w:rsidR="00C533F7" w:rsidRPr="00A8673E" w:rsidRDefault="00C533F7" w:rsidP="003B4B68">
      <w:r w:rsidRPr="00A8673E">
        <w:t>os cantares do single de 1964</w:t>
      </w:r>
    </w:p>
    <w:p w14:paraId="63970838" w14:textId="77777777" w:rsidR="00C533F7" w:rsidRPr="00A8673E" w:rsidRDefault="00C533F7" w:rsidP="003B4B68">
      <w:r w:rsidRPr="00A8673E">
        <w:t>que ouvi ao vivo no tup no porto</w:t>
      </w:r>
    </w:p>
    <w:p w14:paraId="34233E03" w14:textId="77777777" w:rsidR="00C533F7" w:rsidRPr="00A8673E" w:rsidRDefault="00C533F7" w:rsidP="003B4B68">
      <w:r w:rsidRPr="00A8673E">
        <w:t>aprendi lawrence ferlinghetti</w:t>
      </w:r>
    </w:p>
    <w:p w14:paraId="470EC19F" w14:textId="77777777" w:rsidR="00C533F7" w:rsidRPr="00A8673E" w:rsidRDefault="00C533F7" w:rsidP="003B4B68">
      <w:r w:rsidRPr="00A8673E">
        <w:t>em como eu costumava dizer</w:t>
      </w:r>
    </w:p>
    <w:p w14:paraId="1C26C402" w14:textId="77777777" w:rsidR="00C533F7" w:rsidRPr="00A8673E" w:rsidRDefault="00C533F7" w:rsidP="003B4B68">
      <w:r w:rsidRPr="00A8673E">
        <w:t xml:space="preserve">revoltei-me e tornei-me animal político </w:t>
      </w:r>
    </w:p>
    <w:p w14:paraId="163A5300" w14:textId="77777777" w:rsidR="00C533F7" w:rsidRPr="00A8673E" w:rsidRDefault="00C533F7" w:rsidP="003B4B68">
      <w:r w:rsidRPr="00A8673E">
        <w:t>no uivo de allen ginsberg</w:t>
      </w:r>
    </w:p>
    <w:p w14:paraId="568EEB69" w14:textId="77777777" w:rsidR="00C533F7" w:rsidRPr="00A8673E" w:rsidRDefault="00C533F7" w:rsidP="003B4B68">
      <w:r w:rsidRPr="00A8673E">
        <w:t>com todos subi às montanhas de bobonaro</w:t>
      </w:r>
    </w:p>
    <w:p w14:paraId="43E9EEC4" w14:textId="77777777" w:rsidR="00C533F7" w:rsidRPr="00A8673E" w:rsidRDefault="00C533F7" w:rsidP="003B4B68">
      <w:r w:rsidRPr="00A8673E">
        <w:t>e boiei na areia branca de díli</w:t>
      </w:r>
    </w:p>
    <w:p w14:paraId="0079A3F5" w14:textId="77777777" w:rsidR="00C533F7" w:rsidRPr="00A8673E" w:rsidRDefault="00C533F7" w:rsidP="003B4B68">
      <w:r w:rsidRPr="00A8673E">
        <w:t>a vocação animal de herberto helder</w:t>
      </w:r>
    </w:p>
    <w:p w14:paraId="55939DCF" w14:textId="77777777" w:rsidR="00C533F7" w:rsidRPr="00A8673E" w:rsidRDefault="00C533F7" w:rsidP="003B4B68">
      <w:r w:rsidRPr="00A8673E">
        <w:t>levou-me a imaginar sereias em bali</w:t>
      </w:r>
    </w:p>
    <w:p w14:paraId="1B19E3B2" w14:textId="77777777" w:rsidR="00C533F7" w:rsidRPr="00A8673E" w:rsidRDefault="00C533F7" w:rsidP="003B4B68">
      <w:r w:rsidRPr="00A8673E">
        <w:t>cabaias e ousados cheong sam</w:t>
      </w:r>
    </w:p>
    <w:p w14:paraId="4B40EC45" w14:textId="77777777" w:rsidR="00C533F7" w:rsidRPr="00A8673E" w:rsidRDefault="00C533F7" w:rsidP="003B4B68">
      <w:r w:rsidRPr="00A8673E">
        <w:t xml:space="preserve">de ninfas orientais nos casinos de macau </w:t>
      </w:r>
    </w:p>
    <w:p w14:paraId="14B4ED48" w14:textId="77777777" w:rsidR="00C533F7" w:rsidRPr="00A8673E" w:rsidRDefault="00C533F7" w:rsidP="003B4B68">
      <w:r w:rsidRPr="00A8673E">
        <w:t>os olhos de silêncio de ramos rosa</w:t>
      </w:r>
    </w:p>
    <w:p w14:paraId="7BFFB14E" w14:textId="77777777" w:rsidR="00C533F7" w:rsidRPr="00A8673E" w:rsidRDefault="00C533F7" w:rsidP="003B4B68">
      <w:r w:rsidRPr="00A8673E">
        <w:t>fizeram-me sofrer amores incompreendidos</w:t>
      </w:r>
    </w:p>
    <w:p w14:paraId="1B41E87C" w14:textId="77777777" w:rsidR="00C533F7" w:rsidRPr="00A8673E" w:rsidRDefault="00C533F7" w:rsidP="003B4B68">
      <w:r w:rsidRPr="00A8673E">
        <w:t>a invenção do amor de daniel filipe</w:t>
      </w:r>
    </w:p>
    <w:p w14:paraId="4A80AD4B" w14:textId="77777777" w:rsidR="00C533F7" w:rsidRPr="00A8673E" w:rsidRDefault="00C533F7" w:rsidP="003B4B68">
      <w:r w:rsidRPr="00A8673E">
        <w:t>ou a sua pátria lugar de exílio</w:t>
      </w:r>
    </w:p>
    <w:p w14:paraId="458504B1" w14:textId="77777777" w:rsidR="00C533F7" w:rsidRPr="00A8673E" w:rsidRDefault="00C533F7" w:rsidP="003B4B68">
      <w:r w:rsidRPr="00A8673E">
        <w:t>fizeram da minha poesia uma arma</w:t>
      </w:r>
    </w:p>
    <w:p w14:paraId="1B11CA1A" w14:textId="77777777" w:rsidR="00C533F7" w:rsidRPr="00A8673E" w:rsidRDefault="00C533F7" w:rsidP="003B4B68">
      <w:r w:rsidRPr="00A8673E">
        <w:t>a antologia breve de neruda</w:t>
      </w:r>
    </w:p>
    <w:p w14:paraId="14830C15" w14:textId="77777777" w:rsidR="00C533F7" w:rsidRPr="00A8673E" w:rsidRDefault="00C533F7" w:rsidP="003B4B68">
      <w:r w:rsidRPr="00A8673E">
        <w:t xml:space="preserve">e a crítica doméstica dos paralelepípedos </w:t>
      </w:r>
    </w:p>
    <w:p w14:paraId="027343CB" w14:textId="77777777" w:rsidR="00C533F7" w:rsidRPr="00A8673E" w:rsidRDefault="00C533F7" w:rsidP="003B4B68">
      <w:r w:rsidRPr="00A8673E">
        <w:lastRenderedPageBreak/>
        <w:t>ou a noção de poema de nuno júdice</w:t>
      </w:r>
    </w:p>
    <w:p w14:paraId="1AFC8523" w14:textId="77777777" w:rsidR="00C533F7" w:rsidRPr="00A8673E" w:rsidRDefault="00C533F7" w:rsidP="003B4B68">
      <w:r w:rsidRPr="00A8673E">
        <w:t>e o canto e as armas de manuel alegre</w:t>
      </w:r>
    </w:p>
    <w:p w14:paraId="648C40A5" w14:textId="77777777" w:rsidR="00C533F7" w:rsidRPr="00A8673E" w:rsidRDefault="00C533F7" w:rsidP="003B4B68">
      <w:r w:rsidRPr="00A8673E">
        <w:t>foram livros de cabeceira</w:t>
      </w:r>
    </w:p>
    <w:p w14:paraId="7398DBDF" w14:textId="77777777" w:rsidR="00C533F7" w:rsidRPr="00A8673E" w:rsidRDefault="00C533F7" w:rsidP="003B4B68">
      <w:r w:rsidRPr="00A8673E">
        <w:t>até à idade do meio</w:t>
      </w:r>
    </w:p>
    <w:p w14:paraId="4A37E35C" w14:textId="77777777" w:rsidR="00C533F7" w:rsidRPr="00A8673E" w:rsidRDefault="00C533F7" w:rsidP="003B4B68">
      <w:r w:rsidRPr="00A8673E">
        <w:t xml:space="preserve">depois na idade matura descobri </w:t>
      </w:r>
    </w:p>
    <w:p w14:paraId="5D1A293F" w14:textId="77777777" w:rsidR="00C533F7" w:rsidRPr="00A8673E" w:rsidRDefault="00C533F7" w:rsidP="003B4B68">
      <w:r w:rsidRPr="00A8673E">
        <w:t>as maravilhas atlantes</w:t>
      </w:r>
    </w:p>
    <w:p w14:paraId="4FAD3425" w14:textId="77777777" w:rsidR="00C533F7" w:rsidRPr="00A8673E" w:rsidRDefault="00C533F7" w:rsidP="003B4B68">
      <w:r w:rsidRPr="00A8673E">
        <w:t>no fogo oculto de vasco pereira da costa</w:t>
      </w:r>
    </w:p>
    <w:p w14:paraId="42B65C9D" w14:textId="77777777" w:rsidR="00C533F7" w:rsidRPr="00A8673E" w:rsidRDefault="00C533F7" w:rsidP="003B4B68">
      <w:r w:rsidRPr="00A8673E">
        <w:t xml:space="preserve">dancei o tango nos mares do sul </w:t>
      </w:r>
    </w:p>
    <w:p w14:paraId="690BBF76" w14:textId="77777777" w:rsidR="00C533F7" w:rsidRPr="00A8673E" w:rsidRDefault="00C533F7" w:rsidP="003B4B68">
      <w:r w:rsidRPr="00A8673E">
        <w:t>do eduardo bettencourt pinto</w:t>
      </w:r>
    </w:p>
    <w:p w14:paraId="02BCF633" w14:textId="77777777" w:rsidR="00C533F7" w:rsidRPr="00A8673E" w:rsidRDefault="00C533F7" w:rsidP="003B4B68">
      <w:r w:rsidRPr="00A8673E">
        <w:t xml:space="preserve">e mergulhei nos poemas vadios </w:t>
      </w:r>
    </w:p>
    <w:p w14:paraId="263DBE52" w14:textId="77777777" w:rsidR="00C533F7" w:rsidRPr="00A8673E" w:rsidRDefault="00C533F7" w:rsidP="003B4B68">
      <w:r w:rsidRPr="00A8673E">
        <w:t>de álamo oliveira</w:t>
      </w:r>
    </w:p>
    <w:p w14:paraId="29BB27AF" w14:textId="77777777" w:rsidR="00C533F7" w:rsidRPr="00A8673E" w:rsidRDefault="00C533F7" w:rsidP="003B4B68">
      <w:r w:rsidRPr="00A8673E">
        <w:t xml:space="preserve">e nos lugares, sombras e afetos </w:t>
      </w:r>
    </w:p>
    <w:p w14:paraId="0BEE3187" w14:textId="77777777" w:rsidR="00C533F7" w:rsidRPr="00A8673E" w:rsidRDefault="00C533F7" w:rsidP="003B4B68">
      <w:r w:rsidRPr="00A8673E">
        <w:t>do urbano bettencourt</w:t>
      </w:r>
    </w:p>
    <w:p w14:paraId="4BEED06C" w14:textId="77777777" w:rsidR="00C533F7" w:rsidRPr="00A8673E" w:rsidRDefault="00C533F7" w:rsidP="003B4B68">
      <w:r w:rsidRPr="00A8673E">
        <w:t xml:space="preserve">sem sair dos silos do silêncio </w:t>
      </w:r>
    </w:p>
    <w:p w14:paraId="23BEAAE9" w14:textId="77777777" w:rsidR="00C533F7" w:rsidRPr="00A8673E" w:rsidRDefault="00C533F7" w:rsidP="003B4B68">
      <w:r w:rsidRPr="00A8673E">
        <w:t>de eduíno de jesus</w:t>
      </w:r>
    </w:p>
    <w:p w14:paraId="64AF60CB" w14:textId="77777777" w:rsidR="00C533F7" w:rsidRPr="00A8673E" w:rsidRDefault="00C533F7" w:rsidP="003B4B68">
      <w:r w:rsidRPr="00A8673E">
        <w:t xml:space="preserve">e tantos outros autores </w:t>
      </w:r>
    </w:p>
    <w:p w14:paraId="372135C5" w14:textId="77777777" w:rsidR="00C533F7" w:rsidRPr="00A8673E" w:rsidRDefault="00C533F7" w:rsidP="003B4B68">
      <w:r w:rsidRPr="00A8673E">
        <w:t>que aprendi a decifrar</w:t>
      </w:r>
    </w:p>
    <w:p w14:paraId="1018A13C" w14:textId="77777777" w:rsidR="00C533F7" w:rsidRPr="00A8673E" w:rsidRDefault="00C533F7" w:rsidP="003B4B68">
      <w:r w:rsidRPr="00A8673E">
        <w:t>neles me perdi e encontrei</w:t>
      </w:r>
    </w:p>
    <w:p w14:paraId="1BEE2608" w14:textId="77777777" w:rsidR="00C533F7" w:rsidRPr="00A8673E" w:rsidRDefault="00C533F7" w:rsidP="003B4B68">
      <w:r w:rsidRPr="00A8673E">
        <w:t>com eles serei amortalhado</w:t>
      </w:r>
    </w:p>
    <w:p w14:paraId="1A35D354" w14:textId="77777777" w:rsidR="00C533F7" w:rsidRPr="00A8673E" w:rsidRDefault="00C533F7" w:rsidP="003B4B68">
      <w:r w:rsidRPr="00A8673E">
        <w:t>para que ao morrer se evole de mim</w:t>
      </w:r>
    </w:p>
    <w:p w14:paraId="1DF90FDD" w14:textId="77777777" w:rsidR="00C533F7" w:rsidRPr="00A8673E" w:rsidRDefault="00C533F7" w:rsidP="003B4B68">
      <w:r w:rsidRPr="00A8673E">
        <w:t>o cheiro diáfano das palavras dos mestres</w:t>
      </w:r>
    </w:p>
    <w:p w14:paraId="76E25CA9" w14:textId="77777777" w:rsidR="00C533F7" w:rsidRPr="00A8673E" w:rsidRDefault="00C533F7" w:rsidP="003B4B68">
      <w:r w:rsidRPr="00A8673E">
        <w:t>e o mundo seja mais respirável</w:t>
      </w:r>
    </w:p>
    <w:p w14:paraId="6509B541" w14:textId="77777777" w:rsidR="00C533F7" w:rsidRPr="00A8673E" w:rsidRDefault="00C533F7" w:rsidP="003B4B68">
      <w:r w:rsidRPr="00A8673E">
        <w:t>e mais justo nas palavras dos poetas</w:t>
      </w:r>
    </w:p>
    <w:p w14:paraId="407B742D" w14:textId="77777777" w:rsidR="00C533F7" w:rsidRPr="00A8673E" w:rsidRDefault="00C533F7" w:rsidP="003B4B68">
      <w:r w:rsidRPr="00A8673E">
        <w:t>porque eu sei</w:t>
      </w:r>
    </w:p>
    <w:p w14:paraId="5B24BBF6" w14:textId="77777777" w:rsidR="00C533F7" w:rsidRPr="00A8673E" w:rsidRDefault="00C533F7" w:rsidP="003B4B68">
      <w:r w:rsidRPr="00A8673E">
        <w:t>se poeta sou</w:t>
      </w:r>
    </w:p>
    <w:p w14:paraId="2B4BAF80" w14:textId="2D23E60D" w:rsidR="00C533F7" w:rsidRDefault="00C533F7" w:rsidP="003B4B68">
      <w:r w:rsidRPr="00A8673E">
        <w:t>a eles o devo</w:t>
      </w:r>
    </w:p>
    <w:p w14:paraId="553D3E2A" w14:textId="289203B0" w:rsidR="00C533F7" w:rsidRPr="00A8673E" w:rsidRDefault="00C9267F" w:rsidP="003B4B68">
      <w:r>
        <w:rPr>
          <w:b/>
          <w:bCs/>
          <w:szCs w:val="24"/>
          <w:lang w:eastAsia="pt-PT"/>
        </w:rPr>
        <w:pict w14:anchorId="7EB6095C">
          <v:shape id="_x0000_i1050" type="#_x0000_t75" style="width:324pt;height:5.4pt" o:hrpct="0" o:hr="t">
            <v:imagedata r:id="rId277" o:title="BD10256_"/>
          </v:shape>
        </w:pict>
      </w:r>
    </w:p>
    <w:p w14:paraId="5B26BBC7" w14:textId="77777777" w:rsidR="00C533F7" w:rsidRPr="00A8673E" w:rsidRDefault="00C533F7" w:rsidP="003B4B68">
      <w:pPr>
        <w:pStyle w:val="Heading4"/>
        <w:spacing w:before="0"/>
      </w:pPr>
      <w:bookmarkStart w:id="39" w:name="_Hlk97139783"/>
      <w:bookmarkEnd w:id="38"/>
      <w:r w:rsidRPr="00A8673E">
        <w:t>734. dor de alma dezº 2022</w:t>
      </w:r>
    </w:p>
    <w:bookmarkEnd w:id="39"/>
    <w:p w14:paraId="77FEA4B8" w14:textId="77777777" w:rsidR="00C533F7" w:rsidRPr="00A8673E" w:rsidRDefault="00C533F7" w:rsidP="003B4B68"/>
    <w:p w14:paraId="7F022877" w14:textId="77777777" w:rsidR="00C533F7" w:rsidRPr="00A8673E" w:rsidRDefault="00C533F7" w:rsidP="003B4B68">
      <w:r w:rsidRPr="00A8673E">
        <w:t>acordei com dor de alma</w:t>
      </w:r>
    </w:p>
    <w:p w14:paraId="10D766BA" w14:textId="77777777" w:rsidR="00C533F7" w:rsidRPr="00A8673E" w:rsidRDefault="00C533F7" w:rsidP="003B4B68">
      <w:r w:rsidRPr="00A8673E">
        <w:t>bem pior que dores nas cruzes</w:t>
      </w:r>
    </w:p>
    <w:p w14:paraId="328CAD09" w14:textId="77777777" w:rsidR="00C533F7" w:rsidRPr="00A8673E" w:rsidRDefault="00C533F7" w:rsidP="003B4B68">
      <w:r w:rsidRPr="00A8673E">
        <w:t xml:space="preserve">sem analgésico nem vacina </w:t>
      </w:r>
    </w:p>
    <w:p w14:paraId="59D70656" w14:textId="77777777" w:rsidR="00C533F7" w:rsidRPr="00A8673E" w:rsidRDefault="00C533F7" w:rsidP="003B4B68">
      <w:r w:rsidRPr="00A8673E">
        <w:t>tentei manter a calma</w:t>
      </w:r>
    </w:p>
    <w:p w14:paraId="291B09CE" w14:textId="77777777" w:rsidR="00C533F7" w:rsidRPr="00A8673E" w:rsidRDefault="00C533F7" w:rsidP="003B4B68">
      <w:r w:rsidRPr="00A8673E">
        <w:t>apaguei todas as luzes</w:t>
      </w:r>
    </w:p>
    <w:p w14:paraId="0D53E148" w14:textId="04A434C2" w:rsidR="00C533F7" w:rsidRDefault="00C533F7" w:rsidP="003B4B68">
      <w:r w:rsidRPr="00A8673E">
        <w:t>à espera da medicina</w:t>
      </w:r>
    </w:p>
    <w:p w14:paraId="2A88A456" w14:textId="1403A110" w:rsidR="00C533F7" w:rsidRPr="00A8673E" w:rsidRDefault="00C9267F" w:rsidP="003B4B68">
      <w:r>
        <w:rPr>
          <w:b/>
          <w:bCs/>
          <w:szCs w:val="24"/>
          <w:lang w:eastAsia="pt-PT"/>
        </w:rPr>
        <w:pict w14:anchorId="09F19591">
          <v:shape id="_x0000_i1051" type="#_x0000_t75" style="width:324pt;height:5.4pt" o:hrpct="0" o:hr="t">
            <v:imagedata r:id="rId277" o:title="BD10256_"/>
          </v:shape>
        </w:pict>
      </w:r>
    </w:p>
    <w:p w14:paraId="31E3AE25" w14:textId="77777777" w:rsidR="00C533F7" w:rsidRPr="00A8673E" w:rsidRDefault="00C533F7" w:rsidP="003B4B68">
      <w:pPr>
        <w:pStyle w:val="Heading4"/>
        <w:spacing w:before="0"/>
      </w:pPr>
      <w:r w:rsidRPr="00A8673E">
        <w:t>737. nem guerra nem paz março</w:t>
      </w:r>
      <w:r>
        <w:t xml:space="preserve"> </w:t>
      </w:r>
      <w:r w:rsidRPr="00A8673E">
        <w:t>2022</w:t>
      </w:r>
    </w:p>
    <w:p w14:paraId="069C9B22" w14:textId="77777777" w:rsidR="00C533F7" w:rsidRPr="00A8673E" w:rsidRDefault="00C533F7" w:rsidP="003B4B68"/>
    <w:p w14:paraId="40F82B16" w14:textId="77777777" w:rsidR="00C533F7" w:rsidRPr="00A8673E" w:rsidRDefault="00C533F7" w:rsidP="003B4B68">
      <w:r w:rsidRPr="00A8673E">
        <w:t>já não quero salvar o mundo</w:t>
      </w:r>
    </w:p>
    <w:p w14:paraId="0B99CCA1" w14:textId="77777777" w:rsidR="00C533F7" w:rsidRPr="00A8673E" w:rsidRDefault="00C533F7" w:rsidP="003B4B68">
      <w:r w:rsidRPr="00A8673E">
        <w:t>nem salvar o planeta</w:t>
      </w:r>
    </w:p>
    <w:p w14:paraId="264BE39A" w14:textId="77777777" w:rsidR="00C533F7" w:rsidRPr="00A8673E" w:rsidRDefault="00C533F7" w:rsidP="003B4B68">
      <w:r w:rsidRPr="00A8673E">
        <w:t>nem salvar-me a mim</w:t>
      </w:r>
    </w:p>
    <w:p w14:paraId="48675DBE" w14:textId="77777777" w:rsidR="00C533F7" w:rsidRPr="00A8673E" w:rsidRDefault="00C533F7" w:rsidP="003B4B68">
      <w:r w:rsidRPr="00A8673E">
        <w:t>não quero salvar nada</w:t>
      </w:r>
    </w:p>
    <w:p w14:paraId="408410D9" w14:textId="77777777" w:rsidR="00C533F7" w:rsidRPr="00A8673E" w:rsidRDefault="00C533F7" w:rsidP="003B4B68">
      <w:r w:rsidRPr="00A8673E">
        <w:t>não quero guerra nem paz</w:t>
      </w:r>
    </w:p>
    <w:p w14:paraId="258731F8" w14:textId="77777777" w:rsidR="00C533F7" w:rsidRPr="00A8673E" w:rsidRDefault="00C533F7" w:rsidP="003B4B68">
      <w:r w:rsidRPr="00A8673E">
        <w:t>nem capitalismo nem comunismo</w:t>
      </w:r>
    </w:p>
    <w:p w14:paraId="4E94C877" w14:textId="77777777" w:rsidR="00C533F7" w:rsidRPr="00A8673E" w:rsidRDefault="00C533F7" w:rsidP="003B4B68">
      <w:r w:rsidRPr="00A8673E">
        <w:t>nem nenhum outro ismo</w:t>
      </w:r>
    </w:p>
    <w:p w14:paraId="3CDB611C" w14:textId="77777777" w:rsidR="00C533F7" w:rsidRPr="00A8673E" w:rsidRDefault="00C533F7" w:rsidP="003B4B68">
      <w:r w:rsidRPr="00A8673E">
        <w:t>nem quero acabar com a fome</w:t>
      </w:r>
    </w:p>
    <w:p w14:paraId="47294DE2" w14:textId="77777777" w:rsidR="00C533F7" w:rsidRPr="00A8673E" w:rsidRDefault="00C533F7" w:rsidP="003B4B68">
      <w:r w:rsidRPr="00A8673E">
        <w:t>ou a sede ou a pobreza</w:t>
      </w:r>
    </w:p>
    <w:p w14:paraId="169DA15C" w14:textId="77777777" w:rsidR="00C533F7" w:rsidRPr="00A8673E" w:rsidRDefault="00C533F7" w:rsidP="003B4B68">
      <w:r w:rsidRPr="00A8673E">
        <w:t>quero voltar à pureza original</w:t>
      </w:r>
    </w:p>
    <w:p w14:paraId="3843FA20" w14:textId="77777777" w:rsidR="00C533F7" w:rsidRPr="00A8673E" w:rsidRDefault="00C533F7" w:rsidP="003B4B68">
      <w:r w:rsidRPr="00A8673E">
        <w:t>da infância e da ingenuidade</w:t>
      </w:r>
    </w:p>
    <w:p w14:paraId="22DF5DD7" w14:textId="77777777" w:rsidR="00C533F7" w:rsidRPr="00A8673E" w:rsidRDefault="00C533F7" w:rsidP="003B4B68">
      <w:r w:rsidRPr="00A8673E">
        <w:t xml:space="preserve">em vez de estar aqui velho </w:t>
      </w:r>
    </w:p>
    <w:p w14:paraId="6E1FCE21" w14:textId="6A469DEE" w:rsidR="00C533F7" w:rsidRDefault="00C533F7" w:rsidP="003B4B68">
      <w:r w:rsidRPr="00A8673E">
        <w:t>à espera que nos matem a todos</w:t>
      </w:r>
    </w:p>
    <w:p w14:paraId="3225995D" w14:textId="7D8A6539" w:rsidR="00C533F7" w:rsidRPr="00A8673E" w:rsidRDefault="00C9267F" w:rsidP="003B4B68">
      <w:r>
        <w:rPr>
          <w:b/>
          <w:bCs/>
          <w:szCs w:val="24"/>
          <w:lang w:eastAsia="pt-PT"/>
        </w:rPr>
        <w:lastRenderedPageBreak/>
        <w:pict w14:anchorId="601E17F8">
          <v:shape id="_x0000_i1052" type="#_x0000_t75" style="width:324pt;height:5.4pt" o:hrpct="0" o:hr="t">
            <v:imagedata r:id="rId277" o:title="BD10256_"/>
          </v:shape>
        </w:pict>
      </w:r>
    </w:p>
    <w:p w14:paraId="7958DF85" w14:textId="77777777" w:rsidR="00C533F7" w:rsidRPr="00A8673E" w:rsidRDefault="00C533F7" w:rsidP="003B4B68">
      <w:pPr>
        <w:pStyle w:val="Heading4"/>
        <w:spacing w:before="0"/>
      </w:pPr>
      <w:r w:rsidRPr="00A8673E">
        <w:t>710. não quero saber o teu nome, agosto 2019</w:t>
      </w:r>
    </w:p>
    <w:p w14:paraId="6183FA0F" w14:textId="77777777" w:rsidR="00C533F7" w:rsidRPr="00A8673E" w:rsidRDefault="00C533F7" w:rsidP="003B4B68"/>
    <w:p w14:paraId="1F1CFE53" w14:textId="77777777" w:rsidR="00C533F7" w:rsidRPr="00A8673E" w:rsidRDefault="00C533F7" w:rsidP="003B4B68">
      <w:r w:rsidRPr="00A8673E">
        <w:t>não quero saber o teu nome</w:t>
      </w:r>
    </w:p>
    <w:p w14:paraId="365566B5" w14:textId="77777777" w:rsidR="00C533F7" w:rsidRPr="00A8673E" w:rsidRDefault="00C533F7" w:rsidP="003B4B68">
      <w:r w:rsidRPr="00A8673E">
        <w:t>nem a tua idade</w:t>
      </w:r>
    </w:p>
    <w:p w14:paraId="0551FC35" w14:textId="77777777" w:rsidR="00C533F7" w:rsidRPr="00A8673E" w:rsidRDefault="00C533F7" w:rsidP="003B4B68">
      <w:r w:rsidRPr="00A8673E">
        <w:t xml:space="preserve">nem o teu bairro </w:t>
      </w:r>
    </w:p>
    <w:p w14:paraId="3545378D" w14:textId="77777777" w:rsidR="00C533F7" w:rsidRPr="00A8673E" w:rsidRDefault="00C533F7" w:rsidP="003B4B68">
      <w:r w:rsidRPr="00A8673E">
        <w:t>nem o teu emprego</w:t>
      </w:r>
    </w:p>
    <w:p w14:paraId="3B70DBD6" w14:textId="77777777" w:rsidR="00C533F7" w:rsidRPr="00A8673E" w:rsidRDefault="00C533F7" w:rsidP="003B4B68"/>
    <w:p w14:paraId="73AE82BF" w14:textId="77777777" w:rsidR="00C533F7" w:rsidRPr="00A8673E" w:rsidRDefault="00C533F7" w:rsidP="003B4B68">
      <w:r w:rsidRPr="00A8673E">
        <w:t>não quero saber a tua riqueza</w:t>
      </w:r>
    </w:p>
    <w:p w14:paraId="08DAC9B5" w14:textId="77777777" w:rsidR="00C533F7" w:rsidRPr="00A8673E" w:rsidRDefault="00C533F7" w:rsidP="003B4B68">
      <w:r w:rsidRPr="00A8673E">
        <w:t>nem o teu carro</w:t>
      </w:r>
    </w:p>
    <w:p w14:paraId="4C78E305" w14:textId="77777777" w:rsidR="00C533F7" w:rsidRPr="00A8673E" w:rsidRDefault="00C533F7" w:rsidP="003B4B68">
      <w:r w:rsidRPr="00A8673E">
        <w:t>nem as tuas férias</w:t>
      </w:r>
    </w:p>
    <w:p w14:paraId="54AA0E7B" w14:textId="77777777" w:rsidR="00C533F7" w:rsidRPr="00A8673E" w:rsidRDefault="00C533F7" w:rsidP="003B4B68">
      <w:r w:rsidRPr="00A8673E">
        <w:t>nem a tua família</w:t>
      </w:r>
    </w:p>
    <w:p w14:paraId="1AFA7275" w14:textId="77777777" w:rsidR="00C533F7" w:rsidRPr="00A8673E" w:rsidRDefault="00C533F7" w:rsidP="003B4B68"/>
    <w:p w14:paraId="1505A9F4" w14:textId="77777777" w:rsidR="00C533F7" w:rsidRPr="00A8673E" w:rsidRDefault="00C533F7" w:rsidP="003B4B68">
      <w:r w:rsidRPr="00A8673E">
        <w:t>quero saber como tratas as estrelas</w:t>
      </w:r>
    </w:p>
    <w:p w14:paraId="1555B901" w14:textId="77777777" w:rsidR="00C533F7" w:rsidRPr="00A8673E" w:rsidRDefault="00C533F7" w:rsidP="003B4B68">
      <w:r w:rsidRPr="00A8673E">
        <w:t>e os animais</w:t>
      </w:r>
    </w:p>
    <w:p w14:paraId="14A71A28" w14:textId="77777777" w:rsidR="00C533F7" w:rsidRPr="00A8673E" w:rsidRDefault="00C533F7" w:rsidP="003B4B68"/>
    <w:p w14:paraId="69A32C3F" w14:textId="77777777" w:rsidR="00C533F7" w:rsidRPr="00A8673E" w:rsidRDefault="00C533F7" w:rsidP="003B4B68">
      <w:r w:rsidRPr="00A8673E">
        <w:t>quero saber onde nasce teu sorriso</w:t>
      </w:r>
    </w:p>
    <w:p w14:paraId="33E5642C" w14:textId="77777777" w:rsidR="00C533F7" w:rsidRPr="00A8673E" w:rsidRDefault="00C533F7" w:rsidP="003B4B68">
      <w:r w:rsidRPr="00A8673E">
        <w:t>e as tuas lágrimas</w:t>
      </w:r>
    </w:p>
    <w:p w14:paraId="0240CC6C" w14:textId="77777777" w:rsidR="00C533F7" w:rsidRPr="00A8673E" w:rsidRDefault="00C533F7" w:rsidP="003B4B68"/>
    <w:p w14:paraId="0AEEF5F2" w14:textId="77777777" w:rsidR="00C533F7" w:rsidRPr="00A8673E" w:rsidRDefault="00C533F7" w:rsidP="003B4B68">
      <w:r w:rsidRPr="00A8673E">
        <w:t>quero saber como tratas as nuvens</w:t>
      </w:r>
    </w:p>
    <w:p w14:paraId="0C5E0CED" w14:textId="77777777" w:rsidR="00C533F7" w:rsidRPr="00A8673E" w:rsidRDefault="00C533F7" w:rsidP="003B4B68">
      <w:r w:rsidRPr="00A8673E">
        <w:t>e a bruma</w:t>
      </w:r>
    </w:p>
    <w:p w14:paraId="0F229990" w14:textId="77777777" w:rsidR="00C533F7" w:rsidRPr="00A8673E" w:rsidRDefault="00C533F7" w:rsidP="003B4B68">
      <w:r w:rsidRPr="00A8673E">
        <w:t>e o sol pôr</w:t>
      </w:r>
    </w:p>
    <w:p w14:paraId="3D69D9BF" w14:textId="77777777" w:rsidR="00C533F7" w:rsidRPr="00A8673E" w:rsidRDefault="00C533F7" w:rsidP="003B4B68"/>
    <w:p w14:paraId="20D33C52" w14:textId="77777777" w:rsidR="00C533F7" w:rsidRPr="00A8673E" w:rsidRDefault="00C533F7" w:rsidP="003B4B68">
      <w:r w:rsidRPr="00A8673E">
        <w:t xml:space="preserve">quero saber como sonhas </w:t>
      </w:r>
    </w:p>
    <w:p w14:paraId="62BDD7A6" w14:textId="77777777" w:rsidR="00C533F7" w:rsidRPr="00A8673E" w:rsidRDefault="00C533F7" w:rsidP="003B4B68">
      <w:r w:rsidRPr="00A8673E">
        <w:t>onde moram teus sonhos</w:t>
      </w:r>
    </w:p>
    <w:p w14:paraId="2806EE8C" w14:textId="415A3DA2" w:rsidR="00C533F7" w:rsidRDefault="00C533F7" w:rsidP="003B4B68">
      <w:r w:rsidRPr="00A8673E">
        <w:t>e se neles há lugar para os meus</w:t>
      </w:r>
    </w:p>
    <w:p w14:paraId="3DFB487E" w14:textId="384D6542" w:rsidR="00C533F7" w:rsidRPr="00A8673E" w:rsidRDefault="00C9267F" w:rsidP="003B4B68">
      <w:r>
        <w:rPr>
          <w:b/>
          <w:bCs/>
          <w:szCs w:val="24"/>
          <w:lang w:eastAsia="pt-PT"/>
        </w:rPr>
        <w:pict w14:anchorId="11B7192C">
          <v:shape id="_x0000_i1053" type="#_x0000_t75" style="width:324pt;height:5.4pt" o:hrpct="0" o:hr="t">
            <v:imagedata r:id="rId277" o:title="BD10256_"/>
          </v:shape>
        </w:pict>
      </w:r>
    </w:p>
    <w:p w14:paraId="03C76700" w14:textId="77777777" w:rsidR="00C533F7" w:rsidRPr="00A8673E" w:rsidRDefault="00C533F7" w:rsidP="003B4B68">
      <w:pPr>
        <w:pStyle w:val="Heading4"/>
        <w:spacing w:before="0"/>
      </w:pPr>
      <w:bookmarkStart w:id="40" w:name="_Hlk97139765"/>
      <w:r w:rsidRPr="00A8673E">
        <w:t xml:space="preserve">711. desculpa o atraso janº 2020 </w:t>
      </w:r>
    </w:p>
    <w:bookmarkEnd w:id="40"/>
    <w:p w14:paraId="13C70D8C" w14:textId="77777777" w:rsidR="00C533F7" w:rsidRPr="00B44E5D" w:rsidRDefault="00C533F7" w:rsidP="003B4B68">
      <w:pPr>
        <w:rPr>
          <w:i/>
          <w:iCs/>
        </w:rPr>
      </w:pPr>
      <w:r w:rsidRPr="00B44E5D">
        <w:rPr>
          <w:i/>
          <w:iCs/>
        </w:rPr>
        <w:t>frase de um poema de lâmia brito, incluído no livro "todas as funções de uma cicatriz, do</w:t>
      </w:r>
      <w:r>
        <w:rPr>
          <w:i/>
          <w:iCs/>
        </w:rPr>
        <w:t xml:space="preserve"> </w:t>
      </w:r>
      <w:r w:rsidRPr="00B44E5D">
        <w:rPr>
          <w:i/>
          <w:iCs/>
        </w:rPr>
        <w:t>burro, 2017)</w:t>
      </w:r>
    </w:p>
    <w:p w14:paraId="565F5D38" w14:textId="77777777" w:rsidR="00C533F7" w:rsidRPr="00A8673E" w:rsidRDefault="00C533F7" w:rsidP="003B4B68"/>
    <w:p w14:paraId="23881160" w14:textId="77777777" w:rsidR="00C533F7" w:rsidRPr="00A8673E" w:rsidRDefault="00C533F7" w:rsidP="003B4B68">
      <w:r w:rsidRPr="00A8673E">
        <w:t xml:space="preserve">meu amor desculpa o atraso </w:t>
      </w:r>
    </w:p>
    <w:p w14:paraId="360F5629" w14:textId="77777777" w:rsidR="00C533F7" w:rsidRPr="00A8673E" w:rsidRDefault="00C533F7" w:rsidP="003B4B68">
      <w:r w:rsidRPr="00A8673E">
        <w:t>fiquei preso num poema</w:t>
      </w:r>
    </w:p>
    <w:p w14:paraId="056924E9" w14:textId="77777777" w:rsidR="00C533F7" w:rsidRPr="00A8673E" w:rsidRDefault="00C533F7" w:rsidP="003B4B68">
      <w:r w:rsidRPr="00A8673E">
        <w:t>que nunca cheguei a escrever</w:t>
      </w:r>
    </w:p>
    <w:p w14:paraId="2DB9B319" w14:textId="77777777" w:rsidR="00C533F7" w:rsidRPr="00A8673E" w:rsidRDefault="00C533F7" w:rsidP="003B4B68">
      <w:r w:rsidRPr="00A8673E">
        <w:t>que nunca cheguei a declamar</w:t>
      </w:r>
    </w:p>
    <w:p w14:paraId="48187F41" w14:textId="77777777" w:rsidR="00C533F7" w:rsidRPr="00A8673E" w:rsidRDefault="00C533F7" w:rsidP="003B4B68">
      <w:r w:rsidRPr="00A8673E">
        <w:t>que nunca cheguei a dedicar</w:t>
      </w:r>
    </w:p>
    <w:p w14:paraId="6ED6AACA" w14:textId="77777777" w:rsidR="00C533F7" w:rsidRPr="00A8673E" w:rsidRDefault="00C533F7" w:rsidP="003B4B68">
      <w:r w:rsidRPr="00A8673E">
        <w:t>e queria tanto ter chegado a horas</w:t>
      </w:r>
    </w:p>
    <w:p w14:paraId="3C6300D8" w14:textId="77777777" w:rsidR="00C533F7" w:rsidRPr="00A8673E" w:rsidRDefault="00C533F7" w:rsidP="003B4B68">
      <w:r w:rsidRPr="00A8673E">
        <w:t>queria tanto ter escrito</w:t>
      </w:r>
    </w:p>
    <w:p w14:paraId="3D2422E1" w14:textId="77777777" w:rsidR="00C533F7" w:rsidRPr="00A8673E" w:rsidRDefault="00C533F7" w:rsidP="003B4B68">
      <w:r w:rsidRPr="00A8673E">
        <w:t>queria tanto declamar</w:t>
      </w:r>
    </w:p>
    <w:p w14:paraId="2E5AE55C" w14:textId="77777777" w:rsidR="00C533F7" w:rsidRPr="00A8673E" w:rsidRDefault="00C533F7" w:rsidP="003B4B68"/>
    <w:p w14:paraId="701DC92B" w14:textId="77777777" w:rsidR="00C533F7" w:rsidRPr="00A8673E" w:rsidRDefault="00C533F7" w:rsidP="003B4B68">
      <w:r w:rsidRPr="00A8673E">
        <w:t>meu amor desculpa o atraso</w:t>
      </w:r>
    </w:p>
    <w:p w14:paraId="41BB7327" w14:textId="77777777" w:rsidR="00C533F7" w:rsidRPr="00A8673E" w:rsidRDefault="00C533F7" w:rsidP="003B4B68">
      <w:r w:rsidRPr="00A8673E">
        <w:t>fiquei preso num poema</w:t>
      </w:r>
    </w:p>
    <w:p w14:paraId="4F3D74CF" w14:textId="77777777" w:rsidR="00C533F7" w:rsidRPr="00A8673E" w:rsidRDefault="00C533F7" w:rsidP="003B4B68">
      <w:r w:rsidRPr="00A8673E">
        <w:t>com as palavras que nunca te disse</w:t>
      </w:r>
    </w:p>
    <w:p w14:paraId="03B71AA5" w14:textId="77777777" w:rsidR="00C533F7" w:rsidRPr="00A8673E" w:rsidRDefault="00C533F7" w:rsidP="003B4B68">
      <w:r w:rsidRPr="00A8673E">
        <w:t>com os sentimentos que nunca te expressei</w:t>
      </w:r>
    </w:p>
    <w:p w14:paraId="2285DF92" w14:textId="77777777" w:rsidR="00C533F7" w:rsidRPr="00A8673E" w:rsidRDefault="00C533F7" w:rsidP="003B4B68">
      <w:r w:rsidRPr="00A8673E">
        <w:t>como se o amanhã existisse</w:t>
      </w:r>
    </w:p>
    <w:p w14:paraId="04DE9D4A" w14:textId="77777777" w:rsidR="00C533F7" w:rsidRPr="00A8673E" w:rsidRDefault="00C533F7" w:rsidP="003B4B68">
      <w:r w:rsidRPr="00A8673E">
        <w:t>e queria tanto ter dito</w:t>
      </w:r>
    </w:p>
    <w:p w14:paraId="6B44CAAA" w14:textId="77777777" w:rsidR="00C533F7" w:rsidRPr="00A8673E" w:rsidRDefault="00C533F7" w:rsidP="003B4B68">
      <w:r w:rsidRPr="00A8673E">
        <w:t>queria tanto expressar esse amor</w:t>
      </w:r>
    </w:p>
    <w:p w14:paraId="491FD118" w14:textId="77777777" w:rsidR="00C533F7" w:rsidRPr="00A8673E" w:rsidRDefault="00C533F7" w:rsidP="003B4B68">
      <w:r w:rsidRPr="00A8673E">
        <w:t>como se o amanhã fosse hoje</w:t>
      </w:r>
    </w:p>
    <w:p w14:paraId="64A570F0" w14:textId="77777777" w:rsidR="00C533F7" w:rsidRPr="00A8673E" w:rsidRDefault="00C533F7" w:rsidP="003B4B68"/>
    <w:p w14:paraId="39EAA49E" w14:textId="77777777" w:rsidR="00C533F7" w:rsidRPr="00A8673E" w:rsidRDefault="00C533F7" w:rsidP="003B4B68">
      <w:r w:rsidRPr="00A8673E">
        <w:t xml:space="preserve">meu amor desculpa o atraso </w:t>
      </w:r>
    </w:p>
    <w:p w14:paraId="79BA1DC8" w14:textId="77777777" w:rsidR="00C533F7" w:rsidRPr="00A8673E" w:rsidRDefault="00C533F7" w:rsidP="003B4B68">
      <w:r w:rsidRPr="00A8673E">
        <w:t>fiquei preso num poema</w:t>
      </w:r>
    </w:p>
    <w:p w14:paraId="7415806F" w14:textId="4CFCF19C" w:rsidR="00C533F7" w:rsidRDefault="00C533F7" w:rsidP="003B4B68">
      <w:r w:rsidRPr="00A8673E">
        <w:t>e só tu me podes libertar</w:t>
      </w:r>
    </w:p>
    <w:p w14:paraId="1ECDDE97" w14:textId="77777777" w:rsidR="00153CE4" w:rsidRPr="00A8673E" w:rsidRDefault="00153CE4" w:rsidP="003B4B68"/>
    <w:p w14:paraId="2A1E725F" w14:textId="4827230C" w:rsidR="00C533F7" w:rsidRPr="00C533F7" w:rsidRDefault="00C533F7" w:rsidP="003B4B68">
      <w:pPr>
        <w:rPr>
          <w:rStyle w:val="Hyperlink"/>
          <w:color w:val="auto"/>
          <w:u w:val="none"/>
        </w:rPr>
      </w:pPr>
      <w:r>
        <w:fldChar w:fldCharType="begin"/>
      </w:r>
      <w:r>
        <w:instrText xml:space="preserve"> HYPERLINK "MARIANOBODY%20TERRANOSTRA%202020.mp4" </w:instrText>
      </w:r>
      <w:r>
        <w:fldChar w:fldCharType="separate"/>
      </w:r>
    </w:p>
    <w:p w14:paraId="1DC714D5" w14:textId="0A19C5B4" w:rsidR="00C533F7" w:rsidRDefault="00C533F7" w:rsidP="003B4B68">
      <w:r w:rsidRPr="00C533F7">
        <w:rPr>
          <w:rStyle w:val="Hyperlink"/>
        </w:rPr>
        <w:t>E termino com este poema do volume 5</w:t>
      </w:r>
      <w:r>
        <w:fldChar w:fldCharType="end"/>
      </w:r>
      <w:r>
        <w:t xml:space="preserve"> </w:t>
      </w:r>
    </w:p>
    <w:p w14:paraId="19C245D0" w14:textId="77777777" w:rsidR="00153CE4" w:rsidRDefault="00153CE4" w:rsidP="003B4B68"/>
    <w:p w14:paraId="237765D8" w14:textId="1A74F850" w:rsidR="00153CE4" w:rsidRDefault="00C9267F" w:rsidP="003B4B68">
      <w:pPr>
        <w:rPr>
          <w:b/>
          <w:bCs/>
          <w:szCs w:val="24"/>
          <w:lang w:eastAsia="pt-PT"/>
        </w:rPr>
      </w:pPr>
      <w:r>
        <w:rPr>
          <w:b/>
          <w:bCs/>
          <w:szCs w:val="24"/>
          <w:lang w:eastAsia="pt-PT"/>
        </w:rPr>
        <w:pict w14:anchorId="51CC7488">
          <v:shape id="_x0000_i1054" type="#_x0000_t75" style="width:324pt;height:5.4pt" o:hrpct="0" o:hr="t">
            <v:imagedata r:id="rId277" o:title="BD10256_"/>
          </v:shape>
        </w:pict>
      </w:r>
    </w:p>
    <w:p w14:paraId="4966E26E" w14:textId="77777777" w:rsidR="00153CE4" w:rsidRPr="00580D28" w:rsidRDefault="00153CE4" w:rsidP="003B4B68">
      <w:pPr>
        <w:pStyle w:val="Bibliografia-maisdoqueumaobra"/>
        <w:rPr>
          <w:rStyle w:val="Hyperlink"/>
          <w:rFonts w:cs="Arial"/>
          <w:sz w:val="24"/>
          <w:u w:val="none"/>
        </w:rPr>
      </w:pPr>
      <w:r w:rsidRPr="00580D28">
        <w:rPr>
          <w:rStyle w:val="Hyperlink"/>
          <w:rFonts w:cs="Arial"/>
          <w:sz w:val="24"/>
          <w:u w:val="none"/>
        </w:rPr>
        <w:t>Vai apresentar 3 (TRES) novos livros CRÓNICA DO QUOTIDIANO INÚTIL 50 ANOS DE VIDA LITERÁRIA E DOIS VOLUMES DE CHRONICAÇORES</w:t>
      </w:r>
    </w:p>
    <w:p w14:paraId="0B096DA1" w14:textId="3D34CD89" w:rsidR="00153CE4" w:rsidRDefault="00153CE4" w:rsidP="003B4B68">
      <w:pPr>
        <w:pStyle w:val="Bibliografia-maisdoqueumaobra"/>
        <w:rPr>
          <w:rStyle w:val="Hyperlink"/>
          <w:rFonts w:cs="Arial"/>
          <w:sz w:val="24"/>
          <w:u w:val="none"/>
        </w:rPr>
      </w:pPr>
      <w:bookmarkStart w:id="41" w:name="_Hlk114756079"/>
      <w:r w:rsidRPr="00580D28">
        <w:rPr>
          <w:rStyle w:val="Hyperlink"/>
          <w:rFonts w:cs="Arial"/>
          <w:sz w:val="24"/>
          <w:u w:val="none"/>
        </w:rPr>
        <w:drawing>
          <wp:inline distT="0" distB="0" distL="0" distR="0" wp14:anchorId="03BF80E6" wp14:editId="64C0AF00">
            <wp:extent cx="4495800" cy="5173737"/>
            <wp:effectExtent l="0" t="0" r="0" b="825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05836" cy="5185287"/>
                    </a:xfrm>
                    <a:prstGeom prst="rect">
                      <a:avLst/>
                    </a:prstGeom>
                    <a:noFill/>
                    <a:ln>
                      <a:noFill/>
                    </a:ln>
                  </pic:spPr>
                </pic:pic>
              </a:graphicData>
            </a:graphic>
          </wp:inline>
        </w:drawing>
      </w:r>
      <w:r w:rsidR="001267C9">
        <w:rPr>
          <w:rStyle w:val="Hyperlink"/>
          <w:rFonts w:cs="Arial"/>
          <w:sz w:val="24"/>
          <w:u w:val="none"/>
        </w:rPr>
        <w:t xml:space="preserve"> </w:t>
      </w:r>
      <w:r w:rsidR="001267C9">
        <w:rPr>
          <w:rStyle w:val="Hyperlink"/>
          <w:rFonts w:cs="Arial"/>
          <w:sz w:val="24"/>
          <w:u w:val="none"/>
        </w:rPr>
        <w:drawing>
          <wp:inline distT="0" distB="0" distL="0" distR="0" wp14:anchorId="700F7AFE" wp14:editId="2BFEC777">
            <wp:extent cx="4470400" cy="5140566"/>
            <wp:effectExtent l="0" t="0" r="6350" b="317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4475808" cy="5146785"/>
                    </a:xfrm>
                    <a:prstGeom prst="rect">
                      <a:avLst/>
                    </a:prstGeom>
                    <a:noFill/>
                    <a:ln>
                      <a:noFill/>
                    </a:ln>
                  </pic:spPr>
                </pic:pic>
              </a:graphicData>
            </a:graphic>
          </wp:inline>
        </w:drawing>
      </w:r>
      <w:r w:rsidR="001267C9">
        <w:rPr>
          <w:rStyle w:val="Hyperlink"/>
          <w:rFonts w:cs="Arial"/>
          <w:sz w:val="24"/>
          <w:u w:val="none"/>
        </w:rPr>
        <w:drawing>
          <wp:inline distT="0" distB="0" distL="0" distR="0" wp14:anchorId="74320004" wp14:editId="60E8AAA7">
            <wp:extent cx="3917315" cy="5174389"/>
            <wp:effectExtent l="0" t="0" r="6985" b="762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32969" cy="5195067"/>
                    </a:xfrm>
                    <a:prstGeom prst="rect">
                      <a:avLst/>
                    </a:prstGeom>
                    <a:noFill/>
                    <a:ln>
                      <a:noFill/>
                    </a:ln>
                  </pic:spPr>
                </pic:pic>
              </a:graphicData>
            </a:graphic>
          </wp:inline>
        </w:drawing>
      </w:r>
    </w:p>
    <w:bookmarkEnd w:id="41"/>
    <w:p w14:paraId="1466DE32" w14:textId="77777777" w:rsidR="00153CE4" w:rsidRDefault="00153CE4" w:rsidP="003B4B68"/>
    <w:p w14:paraId="5073DBF8" w14:textId="77777777" w:rsidR="00F83B0F" w:rsidRPr="00580D28" w:rsidRDefault="00F83B0F" w:rsidP="003B4B68">
      <w:pPr>
        <w:pStyle w:val="Colquio"/>
      </w:pPr>
      <w:r w:rsidRPr="00580D28">
        <w:t xml:space="preserve">SÓCIO FUNDADOR, </w:t>
      </w:r>
    </w:p>
    <w:p w14:paraId="07CA8F57" w14:textId="77777777" w:rsidR="00F83B0F" w:rsidRPr="00580D28" w:rsidRDefault="00F83B0F" w:rsidP="003B4B68">
      <w:pPr>
        <w:pStyle w:val="Colquio"/>
      </w:pPr>
      <w:r w:rsidRPr="00580D28">
        <w:t xml:space="preserve">MEMBRO DO COMITÉ CIENTÍFICO,   </w:t>
      </w:r>
    </w:p>
    <w:p w14:paraId="207982C7" w14:textId="20786DFC" w:rsidR="00F83B0F" w:rsidRPr="00580D28" w:rsidRDefault="00F83B0F" w:rsidP="003B4B68">
      <w:pPr>
        <w:pStyle w:val="Colquio"/>
      </w:pPr>
      <w:r w:rsidRPr="00580D28">
        <w:t>PRESIDENTE DA DIREÇÃO DOS COLÓQUIO, PRESIDENTE DA COMISSÃO EXECUTIVA</w:t>
      </w:r>
    </w:p>
    <w:p w14:paraId="709AC889" w14:textId="77777777" w:rsidR="00F83B0F" w:rsidRPr="00580D28" w:rsidRDefault="00F83B0F" w:rsidP="003B4B68">
      <w:pPr>
        <w:pStyle w:val="Colquio"/>
      </w:pPr>
      <w:r w:rsidRPr="00580D28">
        <w:t xml:space="preserve">PARTICIPOU EM TODOS OS COLÓQUIOS, </w:t>
      </w:r>
    </w:p>
    <w:p w14:paraId="53CC3104" w14:textId="609D9370" w:rsidR="00F83B0F" w:rsidRPr="00580D28" w:rsidRDefault="00C9267F" w:rsidP="003B4B68">
      <w:pPr>
        <w:rPr>
          <w:b/>
          <w:bCs/>
          <w:szCs w:val="24"/>
          <w:lang w:eastAsia="pt-PT"/>
        </w:rPr>
      </w:pPr>
      <w:r>
        <w:rPr>
          <w:b/>
          <w:bCs/>
          <w:szCs w:val="24"/>
          <w:lang w:eastAsia="pt-PT"/>
        </w:rPr>
        <w:pict w14:anchorId="0332B85A">
          <v:shape id="_x0000_i1055" type="#_x0000_t75" style="width:324pt;height:5.4pt" o:hrpct="0" o:hr="t">
            <v:imagedata r:id="rId277" o:title="BD10256_"/>
          </v:shape>
        </w:pict>
      </w:r>
    </w:p>
    <w:p w14:paraId="4FA83B42" w14:textId="32D91294" w:rsidR="00A42233" w:rsidRPr="00580D28" w:rsidRDefault="00A42233" w:rsidP="003B4B68">
      <w:pPr>
        <w:pStyle w:val="Heading1"/>
        <w:numPr>
          <w:ilvl w:val="0"/>
          <w:numId w:val="0"/>
        </w:numPr>
        <w:ind w:left="641"/>
        <w:rPr>
          <w:rFonts w:eastAsia="Times New Roman"/>
          <w:b w:val="0"/>
          <w:bCs w:val="0"/>
          <w:lang w:eastAsia="pt-PT"/>
        </w:rPr>
      </w:pPr>
      <w:bookmarkStart w:id="42" w:name="_Hlk106537163"/>
      <w:r w:rsidRPr="00580D28">
        <w:rPr>
          <w:caps w:val="0"/>
        </w:rPr>
        <w:t xml:space="preserve">COMITIVA DE </w:t>
      </w:r>
      <w:r w:rsidRPr="00580D28">
        <w:rPr>
          <w:rFonts w:eastAsia="Times New Roman"/>
          <w:lang w:eastAsia="pt-PT"/>
        </w:rPr>
        <w:t xml:space="preserve">Porto Seguro </w:t>
      </w:r>
      <w:r w:rsidR="008123D3">
        <w:rPr>
          <w:rFonts w:eastAsia="Times New Roman"/>
          <w:lang w:eastAsia="pt-PT"/>
        </w:rPr>
        <w:t xml:space="preserve">(bahia, brasil) </w:t>
      </w:r>
      <w:r w:rsidRPr="00580D28">
        <w:rPr>
          <w:rFonts w:eastAsia="Times New Roman"/>
          <w:lang w:eastAsia="pt-PT"/>
        </w:rPr>
        <w:t>formada por;</w:t>
      </w:r>
    </w:p>
    <w:p w14:paraId="03F620C2" w14:textId="73397F75" w:rsidR="00A42233" w:rsidRPr="008123D3" w:rsidRDefault="00A42233" w:rsidP="003B4B68">
      <w:pPr>
        <w:pStyle w:val="Heading1"/>
      </w:pPr>
      <w:r w:rsidRPr="008123D3">
        <w:t>Professora Dilza Reis - Secretária de Educação, Cultura e Património Histórico</w:t>
      </w:r>
    </w:p>
    <w:p w14:paraId="1453546C" w14:textId="77777777" w:rsidR="00A42233" w:rsidRPr="008123D3" w:rsidRDefault="00A42233" w:rsidP="003B4B68">
      <w:pPr>
        <w:pStyle w:val="Heading1"/>
      </w:pPr>
      <w:r w:rsidRPr="008123D3">
        <w:t>Professor e escritor Carleone Filho- Responsável do CEMPEC.</w:t>
      </w:r>
    </w:p>
    <w:p w14:paraId="5BDA7193" w14:textId="77777777" w:rsidR="00A42233" w:rsidRPr="008123D3" w:rsidRDefault="00A42233" w:rsidP="003B4B68">
      <w:pPr>
        <w:pStyle w:val="Heading1"/>
      </w:pPr>
      <w:r w:rsidRPr="008123D3">
        <w:t>Laércio Silva -Diretor de Cultura de Porto Seguro.</w:t>
      </w:r>
    </w:p>
    <w:p w14:paraId="481DCF5C" w14:textId="77777777" w:rsidR="00A42233" w:rsidRPr="008123D3" w:rsidRDefault="00A42233" w:rsidP="003B4B68">
      <w:pPr>
        <w:pStyle w:val="Heading1"/>
      </w:pPr>
      <w:r w:rsidRPr="008123D3">
        <w:t>Raoni Pataxó- Chefe da Tribo Pataxó da Aldeia Velha, Monte</w:t>
      </w:r>
    </w:p>
    <w:p w14:paraId="00D87130" w14:textId="77777777" w:rsidR="007E06D4" w:rsidRDefault="007C67F5" w:rsidP="003B4B68">
      <w:pPr>
        <w:rPr>
          <w:rFonts w:eastAsia="Times New Roman"/>
          <w:szCs w:val="24"/>
          <w:lang w:eastAsia="pt-PT"/>
        </w:rPr>
      </w:pPr>
      <w:bookmarkStart w:id="43" w:name="_Hlk114755527"/>
      <w:r w:rsidRPr="00580D28">
        <w:rPr>
          <w:rFonts w:eastAsia="Times New Roman"/>
          <w:szCs w:val="24"/>
          <w:lang w:eastAsia="pt-PT"/>
        </w:rPr>
        <w:t xml:space="preserve">Da Carta de Caminha ao Patxohã: a Luta do Rochedo Contra o Mar, trata-se de uma performance teatral, histórica/cultural, na qual o embate entre a língua portuguesa é levado à cena pelas personagens “Carta de Pero Vaz de Caminha”, primeiro documento oficial escrito no Território Brasileiro (Carleone Filho)  e a língua dos Povos Originários, representada pela Patxohã ,  ( Raoni Pataxó). </w:t>
      </w:r>
    </w:p>
    <w:p w14:paraId="04DC21C4" w14:textId="77777777" w:rsidR="007E06D4" w:rsidRDefault="007C67F5" w:rsidP="003B4B68">
      <w:pPr>
        <w:rPr>
          <w:rFonts w:eastAsia="Times New Roman"/>
          <w:szCs w:val="24"/>
          <w:lang w:eastAsia="pt-PT"/>
        </w:rPr>
      </w:pPr>
      <w:r w:rsidRPr="00580D28">
        <w:rPr>
          <w:rFonts w:eastAsia="Times New Roman"/>
          <w:szCs w:val="24"/>
          <w:lang w:eastAsia="pt-PT"/>
        </w:rPr>
        <w:t>Nesse contexto, o olhar</w:t>
      </w:r>
      <w:r w:rsidR="007E06D4">
        <w:rPr>
          <w:rFonts w:eastAsia="Times New Roman"/>
          <w:szCs w:val="24"/>
          <w:lang w:eastAsia="pt-PT"/>
        </w:rPr>
        <w:t xml:space="preserve"> </w:t>
      </w:r>
      <w:r w:rsidRPr="00580D28">
        <w:rPr>
          <w:rFonts w:eastAsia="Times New Roman"/>
          <w:szCs w:val="24"/>
          <w:lang w:eastAsia="pt-PT"/>
        </w:rPr>
        <w:t> da Carta sobre  futuro do Novo Mundo entra em conflito com a atual situação de resistência das línguas originárias do território brasileiro.</w:t>
      </w:r>
    </w:p>
    <w:p w14:paraId="21B881BF" w14:textId="508E799B" w:rsidR="007C67F5" w:rsidRDefault="007C67F5" w:rsidP="003B4B68">
      <w:pPr>
        <w:rPr>
          <w:rFonts w:eastAsia="Times New Roman"/>
          <w:szCs w:val="24"/>
          <w:lang w:eastAsia="pt-PT"/>
        </w:rPr>
      </w:pPr>
      <w:r w:rsidRPr="00580D28">
        <w:rPr>
          <w:rFonts w:eastAsia="Times New Roman"/>
          <w:szCs w:val="24"/>
          <w:lang w:eastAsia="pt-PT"/>
        </w:rPr>
        <w:t xml:space="preserve"> Se por um lado, após mais de quinhentos anos da chegada do navegador português Pedro Álvares Cabral às terras brasileiras, temos a língua portuguesa oficializada, por outro temos a forte influência dos troncos  linguísticos indígenas Tupi e Macro-Jê  no falar cotidiano, em uma batalha diária que faz do Português Brasileiro uma língua ímpar, forte e  capaz de integrar culturas diversas.</w:t>
      </w:r>
    </w:p>
    <w:p w14:paraId="6FDAB9E0" w14:textId="77777777" w:rsidR="00153CE4" w:rsidRPr="00580D28" w:rsidRDefault="00153CE4" w:rsidP="003B4B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b/>
          <w:bCs/>
          <w:sz w:val="18"/>
          <w:szCs w:val="18"/>
          <w:lang w:eastAsia="pt-PT"/>
        </w:rPr>
      </w:pPr>
      <w:bookmarkStart w:id="44" w:name="_Hlk114426169"/>
      <w:bookmarkEnd w:id="43"/>
      <w:r w:rsidRPr="00580D28">
        <w:rPr>
          <w:rFonts w:eastAsia="Times New Roman"/>
          <w:b/>
          <w:bCs/>
          <w:sz w:val="18"/>
          <w:szCs w:val="18"/>
          <w:lang w:eastAsia="pt-PT"/>
        </w:rPr>
        <w:lastRenderedPageBreak/>
        <w:t xml:space="preserve"> </w:t>
      </w:r>
      <w:r w:rsidRPr="00580D28">
        <w:rPr>
          <w:rFonts w:eastAsia="Times New Roman"/>
          <w:b/>
          <w:bCs/>
          <w:sz w:val="18"/>
          <w:szCs w:val="18"/>
          <w:lang w:eastAsia="pt-PT"/>
        </w:rPr>
        <w:drawing>
          <wp:inline distT="0" distB="0" distL="0" distR="0" wp14:anchorId="3519B0B3" wp14:editId="359C9347">
            <wp:extent cx="3097084" cy="4657725"/>
            <wp:effectExtent l="0" t="0" r="825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23133" cy="4696900"/>
                    </a:xfrm>
                    <a:prstGeom prst="rect">
                      <a:avLst/>
                    </a:prstGeom>
                    <a:noFill/>
                    <a:ln>
                      <a:noFill/>
                    </a:ln>
                  </pic:spPr>
                </pic:pic>
              </a:graphicData>
            </a:graphic>
          </wp:inline>
        </w:drawing>
      </w:r>
      <w:r w:rsidRPr="00580D28">
        <w:drawing>
          <wp:inline distT="0" distB="0" distL="0" distR="0" wp14:anchorId="52CAD2E0" wp14:editId="4A08AB2C">
            <wp:extent cx="3320835" cy="4702175"/>
            <wp:effectExtent l="0" t="0" r="0" b="317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34845" cy="4722012"/>
                    </a:xfrm>
                    <a:prstGeom prst="rect">
                      <a:avLst/>
                    </a:prstGeom>
                    <a:noFill/>
                    <a:ln>
                      <a:noFill/>
                    </a:ln>
                  </pic:spPr>
                </pic:pic>
              </a:graphicData>
            </a:graphic>
          </wp:inline>
        </w:drawing>
      </w:r>
      <w:r w:rsidRPr="00580D28">
        <w:drawing>
          <wp:inline distT="0" distB="0" distL="0" distR="0" wp14:anchorId="499BA1FB" wp14:editId="72A202B5">
            <wp:extent cx="3314969" cy="4695825"/>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27253" cy="4713226"/>
                    </a:xfrm>
                    <a:prstGeom prst="rect">
                      <a:avLst/>
                    </a:prstGeom>
                    <a:noFill/>
                    <a:ln>
                      <a:noFill/>
                    </a:ln>
                  </pic:spPr>
                </pic:pic>
              </a:graphicData>
            </a:graphic>
          </wp:inline>
        </w:drawing>
      </w:r>
    </w:p>
    <w:bookmarkEnd w:id="44"/>
    <w:p w14:paraId="4E7B0B04" w14:textId="4472C55A" w:rsidR="00A42233" w:rsidRPr="00580D28" w:rsidRDefault="00C9267F" w:rsidP="003B4B68">
      <w:pPr>
        <w:rPr>
          <w:lang w:eastAsia="en-US"/>
        </w:rPr>
      </w:pPr>
      <w:r>
        <w:rPr>
          <w:b/>
          <w:bCs/>
          <w:szCs w:val="24"/>
          <w:lang w:eastAsia="pt-PT"/>
        </w:rPr>
        <w:pict w14:anchorId="11FD7B60">
          <v:shape id="_x0000_i1056" type="#_x0000_t75" style="width:324pt;height:5.4pt" o:hrpct="0" o:hr="t">
            <v:imagedata r:id="rId277" o:title="BD10256_"/>
          </v:shape>
        </w:pict>
      </w:r>
    </w:p>
    <w:p w14:paraId="662FAF22" w14:textId="48AB8CFD" w:rsidR="00290114" w:rsidRPr="00580D28" w:rsidRDefault="00EB1AB1" w:rsidP="003B4B68">
      <w:pPr>
        <w:pStyle w:val="Heading1"/>
      </w:pPr>
      <w:bookmarkStart w:id="45" w:name="_Hlk106536398"/>
      <w:bookmarkStart w:id="46" w:name="_Hlk106536472"/>
      <w:bookmarkEnd w:id="8"/>
      <w:bookmarkEnd w:id="9"/>
      <w:bookmarkEnd w:id="42"/>
      <w:r w:rsidRPr="00580D28">
        <w:t>DIANA ZIMBRON</w:t>
      </w:r>
      <w:r w:rsidR="00392116" w:rsidRPr="00580D28">
        <w:t>, ESCRITORA, PICO,</w:t>
      </w:r>
      <w:r w:rsidRPr="00580D28">
        <w:t xml:space="preserve"> CENTRO DE APOIO À CRIANÇA DA SANTA CASA DA MADALENA DO PICO. </w:t>
      </w:r>
    </w:p>
    <w:p w14:paraId="66A8A152" w14:textId="77777777" w:rsidR="00C533F7" w:rsidRPr="00580D28" w:rsidRDefault="00C533F7" w:rsidP="003B4B68">
      <w:pPr>
        <w:pStyle w:val="Bibliography"/>
        <w:spacing w:after="0"/>
        <w:ind w:left="0" w:firstLine="0"/>
      </w:pPr>
      <w:r w:rsidRPr="00580D28">
        <w:drawing>
          <wp:inline distT="0" distB="0" distL="0" distR="0" wp14:anchorId="6E41A532" wp14:editId="191F9385">
            <wp:extent cx="6659678" cy="3495675"/>
            <wp:effectExtent l="0" t="0" r="8255" b="0"/>
            <wp:docPr id="42" name="Picture 42" descr="Diana Zimbron vence Prémio Escrita MiratecArts 2020 - Açoriano Orie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ana Zimbron vence Prémio Escrita MiratecArts 2020 - Açoriano Oriental"/>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6699846" cy="3516759"/>
                    </a:xfrm>
                    <a:prstGeom prst="rect">
                      <a:avLst/>
                    </a:prstGeom>
                    <a:noFill/>
                    <a:ln>
                      <a:noFill/>
                    </a:ln>
                  </pic:spPr>
                </pic:pic>
              </a:graphicData>
            </a:graphic>
          </wp:inline>
        </w:drawing>
      </w:r>
      <w:r w:rsidRPr="00580D28">
        <w:drawing>
          <wp:inline distT="0" distB="0" distL="0" distR="0" wp14:anchorId="1ED8C3B1" wp14:editId="2D564E7C">
            <wp:extent cx="2583032" cy="3443971"/>
            <wp:effectExtent l="0" t="0" r="8255" b="4445"/>
            <wp:docPr id="43" name="Picture 43" descr="May be an image of 1 person, outdoors and brick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1 person, outdoors and brick wall"/>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611976" cy="3482563"/>
                    </a:xfrm>
                    <a:prstGeom prst="rect">
                      <a:avLst/>
                    </a:prstGeom>
                    <a:noFill/>
                    <a:ln>
                      <a:noFill/>
                    </a:ln>
                  </pic:spPr>
                </pic:pic>
              </a:graphicData>
            </a:graphic>
          </wp:inline>
        </w:drawing>
      </w:r>
      <w:r w:rsidRPr="00580D28">
        <w:drawing>
          <wp:inline distT="0" distB="0" distL="0" distR="0" wp14:anchorId="0AC2F48B" wp14:editId="409D0AB5">
            <wp:extent cx="2687320" cy="3359152"/>
            <wp:effectExtent l="0" t="0" r="0" b="0"/>
            <wp:docPr id="45" name="Picture 45" descr="A Menina Que Se Picou Num Cato - Diana Zimbron - Compra Livros na Fnac.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Menina Que Se Picou Num Cato - Diana Zimbron - Compra Livros na Fnac.pt"/>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704958" cy="3381199"/>
                    </a:xfrm>
                    <a:prstGeom prst="rect">
                      <a:avLst/>
                    </a:prstGeom>
                    <a:noFill/>
                    <a:ln>
                      <a:noFill/>
                    </a:ln>
                  </pic:spPr>
                </pic:pic>
              </a:graphicData>
            </a:graphic>
          </wp:inline>
        </w:drawing>
      </w:r>
      <w:r w:rsidRPr="00580D28">
        <w:drawing>
          <wp:inline distT="0" distB="0" distL="0" distR="0" wp14:anchorId="5CF908A1" wp14:editId="3AEE7609">
            <wp:extent cx="2179083" cy="3378018"/>
            <wp:effectExtent l="0" t="0" r="0" b="0"/>
            <wp:docPr id="47" name="Picture 47" descr="Temporário, Permanente - Livraria - CHIADO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emporário, Permanente - Livraria - CHIADO BOOKS"/>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2202424" cy="3414202"/>
                    </a:xfrm>
                    <a:prstGeom prst="rect">
                      <a:avLst/>
                    </a:prstGeom>
                    <a:noFill/>
                    <a:ln>
                      <a:noFill/>
                    </a:ln>
                  </pic:spPr>
                </pic:pic>
              </a:graphicData>
            </a:graphic>
          </wp:inline>
        </w:drawing>
      </w:r>
    </w:p>
    <w:p w14:paraId="71D2A8B1" w14:textId="72B1BF2D" w:rsidR="005560FF" w:rsidRDefault="005560FF" w:rsidP="003B4B68">
      <w:pPr>
        <w:rPr>
          <w:i/>
          <w:iCs/>
        </w:rPr>
      </w:pPr>
    </w:p>
    <w:p w14:paraId="4EDB92E9" w14:textId="77777777" w:rsidR="000C1853" w:rsidRPr="00580D28" w:rsidRDefault="000C1853" w:rsidP="000C1853">
      <w:pPr>
        <w:pStyle w:val="Bibliography"/>
        <w:spacing w:after="0"/>
        <w:ind w:left="0" w:firstLine="0"/>
      </w:pPr>
      <w:r w:rsidRPr="00580D28">
        <w:t xml:space="preserve">Diana Zimbron nasceu em 1984, na ilha Terceira. </w:t>
      </w:r>
    </w:p>
    <w:p w14:paraId="589FC20B" w14:textId="77777777" w:rsidR="000C1853" w:rsidRPr="00580D28" w:rsidRDefault="000C1853" w:rsidP="000C1853">
      <w:pPr>
        <w:pStyle w:val="Bibliography"/>
        <w:spacing w:after="0"/>
        <w:ind w:left="0" w:firstLine="0"/>
      </w:pPr>
      <w:r w:rsidRPr="00580D28">
        <w:lastRenderedPageBreak/>
        <w:t xml:space="preserve">Licenciou-se em Educação de Infância, pela Universidade dos Açores (2006), tendo exercido funções em escolas públicas de várias ilhas. Completou a pós-graduação em Educação Especial no domínio da Intervenção Precoce em 2013, pela Universidade Fernando Pessoa. Atualmente é Diretora Técnica do Centro de Apoio à Criança da Santa Casa da Madalena do Pico. </w:t>
      </w:r>
    </w:p>
    <w:p w14:paraId="03E41231" w14:textId="77777777" w:rsidR="000C1853" w:rsidRPr="00580D28" w:rsidRDefault="000C1853" w:rsidP="000C1853">
      <w:r w:rsidRPr="00580D28">
        <w:t>Publicou “Temporário, Permanente” (2014, romance) e “A menina que se picou num cato” (2019, conto infantil). Ganhou o prémio de escrita Miratecarts de 2020, com um conto de sensibilização ambiental, baseado na temática da Montanha, intitulado “Ser da Montanha”. Iniciou, em agosto de 2019, a sua colaboração com um jornal local, o Ilha Maior, escrevendo uma crónica quinzenal, até janeiro de 2022. Também colaborou, de janeiro de 2020 a junho de 2021, com rádios do Faial, Pico, São Jorge e Terceira, produzindo e apresentando um programa semanal de divulgação literária com enfoque nos Açores. Publica esporadicamente poemas na folha Maré de Poesia do Jornal da Praia. Tem feito traduções para artistas de língua estrangeira, nomeadamente na área do teatro e da música. Em 2021, participou na antologia “Sorrisos de Pedra, 31 variações sobre desenhos de Judy Rodrigues”.</w:t>
      </w:r>
    </w:p>
    <w:p w14:paraId="5F9A8E62" w14:textId="77777777" w:rsidR="000C1853" w:rsidRDefault="000C1853" w:rsidP="000C1853">
      <w:pPr>
        <w:rPr>
          <w:i/>
          <w:iCs/>
        </w:rPr>
      </w:pPr>
      <w:r w:rsidRPr="00580D28">
        <w:t>Num interregno da sua vida profissional, na área da educação, assistiu nos trabalhos de campo de uma investigação em Biologia, em 2016, 2017 e 2017. Desta colaboração, resultou a publicação científica, da qual é coautora (Fontaine et al., 2021).</w:t>
      </w:r>
      <w:r w:rsidRPr="00580D28">
        <w:rPr>
          <w:i/>
          <w:iCs/>
        </w:rPr>
        <w:t xml:space="preserve"> </w:t>
      </w:r>
    </w:p>
    <w:p w14:paraId="050E3F15" w14:textId="77777777" w:rsidR="000C1853" w:rsidRDefault="000C1853" w:rsidP="003B4B68">
      <w:pPr>
        <w:pStyle w:val="Heading5"/>
      </w:pPr>
    </w:p>
    <w:p w14:paraId="54D2B97E" w14:textId="1771D53D" w:rsidR="00584DE2" w:rsidRPr="00580D28" w:rsidRDefault="00584DE2" w:rsidP="003B4B68">
      <w:pPr>
        <w:pStyle w:val="Heading5"/>
      </w:pPr>
      <w:r>
        <w:t xml:space="preserve">INTERVENÇÃO </w:t>
      </w:r>
      <w:r w:rsidRPr="00221440">
        <w:t xml:space="preserve">AUTOR NA 1ª PESSOA </w:t>
      </w:r>
    </w:p>
    <w:p w14:paraId="2800150A" w14:textId="2FF7E9D7" w:rsidR="00584DE2" w:rsidRPr="00580D28" w:rsidRDefault="00584DE2" w:rsidP="003B4B68">
      <w:pPr>
        <w:rPr>
          <w:i/>
          <w:iCs/>
        </w:rPr>
      </w:pPr>
    </w:p>
    <w:p w14:paraId="0BCA2F40" w14:textId="77777777" w:rsidR="00530318" w:rsidRPr="00580D28" w:rsidRDefault="00290114" w:rsidP="003B4B68">
      <w:pPr>
        <w:pStyle w:val="Colquio"/>
        <w:rPr>
          <w:rStyle w:val="Strong"/>
          <w:b/>
          <w:bCs/>
        </w:rPr>
      </w:pPr>
      <w:r w:rsidRPr="00580D28">
        <w:rPr>
          <w:rStyle w:val="Strong"/>
          <w:b/>
          <w:bCs/>
        </w:rPr>
        <w:t>Tomou parte nas Tertúlias online.</w:t>
      </w:r>
    </w:p>
    <w:p w14:paraId="4718B384" w14:textId="4606BE95" w:rsidR="00290114" w:rsidRPr="00580D28" w:rsidRDefault="00290114" w:rsidP="003B4B68">
      <w:pPr>
        <w:pStyle w:val="Colquio"/>
        <w:rPr>
          <w:i/>
          <w:iCs/>
        </w:rPr>
      </w:pPr>
      <w:r w:rsidRPr="00580D28">
        <w:rPr>
          <w:rStyle w:val="Strong"/>
          <w:b/>
          <w:bCs/>
        </w:rPr>
        <w:t xml:space="preserve"> Participa pessoalmente pela primeira vez</w:t>
      </w:r>
      <w:bookmarkEnd w:id="46"/>
    </w:p>
    <w:p w14:paraId="575B9A2B" w14:textId="76FF5C10" w:rsidR="00290114" w:rsidRPr="00580D28" w:rsidRDefault="00C9267F" w:rsidP="003B4B68">
      <w:pPr>
        <w:rPr>
          <w:lang w:eastAsia="en-US"/>
        </w:rPr>
      </w:pPr>
      <w:r>
        <w:rPr>
          <w:b/>
          <w:bCs/>
          <w:szCs w:val="24"/>
          <w:lang w:eastAsia="pt-PT"/>
        </w:rPr>
        <w:pict w14:anchorId="342B2A37">
          <v:shape id="_x0000_i1058" type="#_x0000_t75" style="width:324pt;height:5.4pt" o:hrpct="0" o:hr="t">
            <v:imagedata r:id="rId277" o:title="BD10256_"/>
          </v:shape>
        </w:pict>
      </w:r>
    </w:p>
    <w:p w14:paraId="2D34359D" w14:textId="52EAB16C" w:rsidR="008840AF" w:rsidRPr="00580D28" w:rsidRDefault="00EB1AB1" w:rsidP="003B4B68">
      <w:pPr>
        <w:pStyle w:val="Heading1"/>
      </w:pPr>
      <w:bookmarkStart w:id="47" w:name="_Hlk106536919"/>
      <w:bookmarkEnd w:id="45"/>
      <w:r w:rsidRPr="00580D28">
        <w:t xml:space="preserve">   DIOGO OURIQUE</w:t>
      </w:r>
      <w:r w:rsidR="00392116" w:rsidRPr="00580D28">
        <w:t>, ESCRITOR, TERCEIRA</w:t>
      </w:r>
    </w:p>
    <w:p w14:paraId="0E9B0CC7" w14:textId="3B9DEA12" w:rsidR="008840AF" w:rsidRDefault="008840AF" w:rsidP="003B4B68">
      <w:r w:rsidRPr="00580D28">
        <w:t xml:space="preserve">Diogo Ourique nasceu em 1991 e é natural da Terceira. Formado em Comunicação e Jornalismo pela Universidade de Coimbra, já trabalhou no Diário Insular, como jornalista e cronista, no Rádio Clube de Angra, como jornalista e locutor e na Representação da Comissão Europeia em Portugal, como assessor. Também fez parte da empresa de comunicação NextPower Storysellers, como </w:t>
      </w:r>
      <w:r w:rsidRPr="00580D28">
        <w:rPr>
          <w:i/>
          <w:iCs/>
        </w:rPr>
        <w:t xml:space="preserve">copywriter </w:t>
      </w:r>
      <w:r w:rsidRPr="00580D28">
        <w:t xml:space="preserve">e guionista. É Coordenador Editorial da revista literária açoriana </w:t>
      </w:r>
      <w:r w:rsidRPr="00580D28">
        <w:rPr>
          <w:i/>
          <w:iCs/>
        </w:rPr>
        <w:t>Grotta</w:t>
      </w:r>
      <w:r w:rsidRPr="00580D28">
        <w:t xml:space="preserve"> e autor de </w:t>
      </w:r>
      <w:r w:rsidRPr="00580D28">
        <w:rPr>
          <w:i/>
          <w:iCs/>
        </w:rPr>
        <w:t>Tirem-me Deste Livro</w:t>
      </w:r>
      <w:r w:rsidRPr="00580D28">
        <w:t xml:space="preserve">, 2019, Letras Lavadas Edições, (obra vencedora do 1º Prémio Literário Letras Lavadas/PEN Açores) e </w:t>
      </w:r>
      <w:r w:rsidRPr="00580D28">
        <w:rPr>
          <w:i/>
          <w:iCs/>
        </w:rPr>
        <w:t>Ainda Não é Bem Isto</w:t>
      </w:r>
      <w:r w:rsidRPr="00580D28">
        <w:t xml:space="preserve"> (2021).  </w:t>
      </w:r>
    </w:p>
    <w:p w14:paraId="34298EAE" w14:textId="6A775F16" w:rsidR="00FF5035" w:rsidRPr="00580D28" w:rsidRDefault="007E06D4" w:rsidP="003B4B68">
      <w:r w:rsidRPr="00580D28">
        <w:drawing>
          <wp:inline distT="0" distB="0" distL="0" distR="0" wp14:anchorId="270D0E00" wp14:editId="104B15BA">
            <wp:extent cx="1857375" cy="2782972"/>
            <wp:effectExtent l="0" t="0" r="0" b="0"/>
            <wp:docPr id="49" name="Picture 49" descr="Tirem-me Deste Livro de Diogo Ourique - 1 Livro Letras Lav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irem-me Deste Livro de Diogo Ourique - 1 Livro Letras Lavadas"/>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1874256" cy="2808266"/>
                    </a:xfrm>
                    <a:prstGeom prst="rect">
                      <a:avLst/>
                    </a:prstGeom>
                    <a:noFill/>
                    <a:ln>
                      <a:noFill/>
                    </a:ln>
                  </pic:spPr>
                </pic:pic>
              </a:graphicData>
            </a:graphic>
          </wp:inline>
        </w:drawing>
      </w:r>
      <w:r w:rsidR="00FF5035">
        <w:drawing>
          <wp:inline distT="0" distB="0" distL="0" distR="0" wp14:anchorId="5A077E0E" wp14:editId="06F1BB7F">
            <wp:extent cx="1914525" cy="2717153"/>
            <wp:effectExtent l="0" t="0" r="0" b="7620"/>
            <wp:docPr id="348" name="Picture 348" descr="Wook.pt - Tirem-me Deste Liv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9" descr="Wook.pt - Tirem-me Deste Livro"/>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925328" cy="2732486"/>
                    </a:xfrm>
                    <a:prstGeom prst="rect">
                      <a:avLst/>
                    </a:prstGeom>
                    <a:noFill/>
                    <a:ln>
                      <a:noFill/>
                    </a:ln>
                  </pic:spPr>
                </pic:pic>
              </a:graphicData>
            </a:graphic>
          </wp:inline>
        </w:drawing>
      </w:r>
      <w:r w:rsidR="00FF5035">
        <w:drawing>
          <wp:inline distT="0" distB="0" distL="0" distR="0" wp14:anchorId="0AE557BC" wp14:editId="6097660F">
            <wp:extent cx="1933575" cy="2669821"/>
            <wp:effectExtent l="0" t="0" r="0" b="0"/>
            <wp:docPr id="349" name="Picture 349" descr="Wook.pt - Revista Grotta N.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1" descr="Wook.pt - Revista Grotta N.º 3"/>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1941679" cy="2681010"/>
                    </a:xfrm>
                    <a:prstGeom prst="rect">
                      <a:avLst/>
                    </a:prstGeom>
                    <a:noFill/>
                    <a:ln>
                      <a:noFill/>
                    </a:ln>
                  </pic:spPr>
                </pic:pic>
              </a:graphicData>
            </a:graphic>
          </wp:inline>
        </w:drawing>
      </w:r>
      <w:r w:rsidR="00FF5035">
        <w:drawing>
          <wp:inline distT="0" distB="0" distL="0" distR="0" wp14:anchorId="58F7FD1C" wp14:editId="6F280B65">
            <wp:extent cx="5044336" cy="2647706"/>
            <wp:effectExtent l="0" t="0" r="4445" b="635"/>
            <wp:docPr id="350" name="Picture 350" descr="Ainda não é bem isto”, o livro que conta a história de uma criança açoriana  na banda filarmónica - Açoriano Orie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3" descr="Ainda não é bem isto”, o livro que conta a história de uma criança açoriana  na banda filarmónica - Açoriano Oriental"/>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063833" cy="2657940"/>
                    </a:xfrm>
                    <a:prstGeom prst="rect">
                      <a:avLst/>
                    </a:prstGeom>
                    <a:noFill/>
                    <a:ln>
                      <a:noFill/>
                    </a:ln>
                  </pic:spPr>
                </pic:pic>
              </a:graphicData>
            </a:graphic>
          </wp:inline>
        </w:drawing>
      </w:r>
      <w:r w:rsidR="00FF5035">
        <w:drawing>
          <wp:inline distT="0" distB="0" distL="0" distR="0" wp14:anchorId="779ACFC3" wp14:editId="28FA3469">
            <wp:extent cx="1743075" cy="2620908"/>
            <wp:effectExtent l="0" t="0" r="0" b="8255"/>
            <wp:docPr id="351" name="Picture 351" descr="Avenida Marginal - Ficções, Ponta Delgada II by João de Melo | Goodre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5" descr="Avenida Marginal - Ficções, Ponta Delgada II by João de Melo | Goodreads"/>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flipH="1">
                      <a:off x="0" y="0"/>
                      <a:ext cx="1774293" cy="2667848"/>
                    </a:xfrm>
                    <a:prstGeom prst="rect">
                      <a:avLst/>
                    </a:prstGeom>
                    <a:noFill/>
                    <a:ln>
                      <a:noFill/>
                    </a:ln>
                  </pic:spPr>
                </pic:pic>
              </a:graphicData>
            </a:graphic>
          </wp:inline>
        </w:drawing>
      </w:r>
    </w:p>
    <w:p w14:paraId="76A85D20" w14:textId="0461E1E0" w:rsidR="006F7D8F" w:rsidRPr="00580D28" w:rsidRDefault="006F7D8F" w:rsidP="003B4B68">
      <w:pPr>
        <w:pStyle w:val="BibliografiaRCCS"/>
      </w:pPr>
      <w:r w:rsidRPr="00580D28">
        <w:t xml:space="preserve">Bibliografia </w:t>
      </w:r>
    </w:p>
    <w:p w14:paraId="0E7B2976" w14:textId="3D075DBF" w:rsidR="006F7D8F" w:rsidRPr="00580D28" w:rsidRDefault="006F7D8F" w:rsidP="003B4B68">
      <w:pPr>
        <w:pStyle w:val="Bibliografia-maisdoqueumaobra"/>
        <w:rPr>
          <w:rFonts w:cs="Arial"/>
        </w:rPr>
      </w:pPr>
      <w:r w:rsidRPr="00580D28">
        <w:rPr>
          <w:rFonts w:cs="Arial"/>
        </w:rPr>
        <w:t xml:space="preserve"> (2019). Tirem-me deste livro. Ed. Ponta Delgada, Letras Lavadas</w:t>
      </w:r>
    </w:p>
    <w:p w14:paraId="25F2453F" w14:textId="797B354B" w:rsidR="006F7D8F" w:rsidRDefault="006F7D8F" w:rsidP="003B4B68">
      <w:pPr>
        <w:pStyle w:val="Bibliografia-maisdoqueumaobra"/>
        <w:rPr>
          <w:rFonts w:cs="Arial"/>
        </w:rPr>
      </w:pPr>
      <w:r w:rsidRPr="00580D28">
        <w:rPr>
          <w:rFonts w:cs="Arial"/>
        </w:rPr>
        <w:t xml:space="preserve"> (2021) Ainda não é bem isto. Sociedade Filarmónica Espírito Santo da Agualva</w:t>
      </w:r>
    </w:p>
    <w:p w14:paraId="59AF1BA6" w14:textId="1A721A38" w:rsidR="00FF5035" w:rsidRPr="00580D28" w:rsidRDefault="00FF5035" w:rsidP="003B4B68">
      <w:pPr>
        <w:pStyle w:val="Bibliografia-maisdoqueumaobra"/>
        <w:rPr>
          <w:rFonts w:cs="Arial"/>
        </w:rPr>
      </w:pPr>
      <w:r>
        <w:rPr>
          <w:rFonts w:cs="Arial"/>
        </w:rPr>
        <w:t>2020, In Avenida Marginal II ed Artes e Letras</w:t>
      </w:r>
    </w:p>
    <w:p w14:paraId="0770D3D4" w14:textId="17BDFC6B" w:rsidR="006F7D8F" w:rsidRDefault="006F7D8F" w:rsidP="003B4B68">
      <w:pPr>
        <w:pStyle w:val="Bibliografia-maisdoqueumaobra"/>
        <w:rPr>
          <w:rFonts w:cs="Arial"/>
        </w:rPr>
      </w:pPr>
      <w:r w:rsidRPr="00580D28">
        <w:rPr>
          <w:rFonts w:cs="Arial"/>
        </w:rPr>
        <w:t>(2022) in Chrystello, Helena (2022) Nova antologia de autores açorianos, ed. Letras Lavadas</w:t>
      </w:r>
    </w:p>
    <w:p w14:paraId="24A4B901" w14:textId="7FDD2EED" w:rsidR="00C533F7" w:rsidRDefault="00C533F7" w:rsidP="003B4B68">
      <w:pPr>
        <w:pStyle w:val="Bibliografia-maisdoqueumaobra"/>
        <w:rPr>
          <w:rFonts w:cs="Arial"/>
        </w:rPr>
      </w:pPr>
    </w:p>
    <w:p w14:paraId="3222FFF5" w14:textId="77777777" w:rsidR="00584DE2" w:rsidRPr="00580D28" w:rsidRDefault="00584DE2" w:rsidP="003B4B68">
      <w:pPr>
        <w:pStyle w:val="Bibliografia-maisdoqueumaobra"/>
        <w:rPr>
          <w:rFonts w:cs="Arial"/>
        </w:rPr>
      </w:pPr>
      <w:r>
        <w:rPr>
          <w:rFonts w:eastAsia="Yu Mincho"/>
          <w:color w:val="000000"/>
        </w:rPr>
        <w:t xml:space="preserve">INTERVENÇÃO </w:t>
      </w:r>
      <w:r w:rsidRPr="00221440">
        <w:rPr>
          <w:rFonts w:eastAsia="Yu Mincho"/>
          <w:color w:val="000000"/>
        </w:rPr>
        <w:t xml:space="preserve">AUTOR NA 1ª PESSOA </w:t>
      </w:r>
    </w:p>
    <w:p w14:paraId="635E4251" w14:textId="77777777" w:rsidR="00584DE2" w:rsidRPr="00580D28" w:rsidRDefault="00584DE2" w:rsidP="003B4B68">
      <w:pPr>
        <w:pStyle w:val="Bibliografia-maisdoqueumaobra"/>
        <w:rPr>
          <w:rFonts w:cs="Arial"/>
        </w:rPr>
      </w:pPr>
    </w:p>
    <w:p w14:paraId="49735B48" w14:textId="447EE877" w:rsidR="001D1146" w:rsidRPr="00580D28" w:rsidRDefault="008840AF" w:rsidP="003B4B68">
      <w:pPr>
        <w:pStyle w:val="Colquio"/>
      </w:pPr>
      <w:r w:rsidRPr="00580D28">
        <w:t xml:space="preserve">TOMOU PARTE NAS TERTÚLIAS ONLINE 2021, PARTICIPA PELA PRIMEIRA VEZ, </w:t>
      </w:r>
    </w:p>
    <w:p w14:paraId="1E74E3CE" w14:textId="3CDC8F65" w:rsidR="00DD0F2E" w:rsidRPr="00580D28" w:rsidRDefault="00C9267F" w:rsidP="003B4B68">
      <w:pPr>
        <w:rPr>
          <w:rStyle w:val="Heading1Char"/>
        </w:rPr>
      </w:pPr>
      <w:r>
        <w:rPr>
          <w:b/>
          <w:bCs/>
          <w:szCs w:val="24"/>
          <w:lang w:eastAsia="pt-PT"/>
        </w:rPr>
        <w:pict w14:anchorId="61B5DD46">
          <v:shape id="_x0000_i1059" type="#_x0000_t75" style="width:324pt;height:5.4pt" o:hrpct="0" o:hr="t">
            <v:imagedata r:id="rId277" o:title="BD10256_"/>
          </v:shape>
        </w:pict>
      </w:r>
      <w:bookmarkEnd w:id="47"/>
    </w:p>
    <w:p w14:paraId="2B647757" w14:textId="77777777" w:rsidR="00765238" w:rsidRPr="00580D28" w:rsidRDefault="00765238" w:rsidP="003B4B68">
      <w:pPr>
        <w:pStyle w:val="Heading1"/>
        <w:rPr>
          <w:highlight w:val="yellow"/>
        </w:rPr>
      </w:pPr>
      <w:bookmarkStart w:id="48" w:name="_Hlk106793422"/>
      <w:r w:rsidRPr="00580D28">
        <w:rPr>
          <w:highlight w:val="yellow"/>
        </w:rPr>
        <w:t xml:space="preserve">EDUARDO BETTENCOURT PINTO, ESCRITOR, CANADÁ, VANCOUVER.   AICL </w:t>
      </w:r>
    </w:p>
    <w:p w14:paraId="79BFFF51" w14:textId="10A562E4" w:rsidR="00765238" w:rsidRPr="00580D28" w:rsidRDefault="00765238" w:rsidP="003B4B68">
      <w:pPr>
        <w:pStyle w:val="Quote"/>
        <w:ind w:firstLine="0"/>
        <w:rPr>
          <w:rFonts w:eastAsia="Calibri" w:cs="Arial"/>
          <w:szCs w:val="22"/>
          <w:lang w:eastAsia="en-US"/>
        </w:rPr>
      </w:pPr>
      <w:r w:rsidRPr="00580D28">
        <w:rPr>
          <w:rFonts w:cs="Arial"/>
        </w:rPr>
        <w:t xml:space="preserve"> </w:t>
      </w:r>
      <w:r w:rsidRPr="00580D28">
        <w:rPr>
          <w:rFonts w:eastAsia="Calibri" w:cs="Arial"/>
          <w:bCs/>
          <w:szCs w:val="22"/>
          <w:lang w:eastAsia="en-US"/>
        </w:rPr>
        <w:t>JOSÉ EDUARDO BETTENCOURT PINTO, n</w:t>
      </w:r>
      <w:r w:rsidRPr="00580D28">
        <w:rPr>
          <w:rFonts w:eastAsia="Calibri" w:cs="Arial"/>
          <w:szCs w:val="22"/>
          <w:lang w:eastAsia="en-US"/>
        </w:rPr>
        <w:t>asceu em Gabela, Angola, em 1954.</w:t>
      </w:r>
    </w:p>
    <w:p w14:paraId="31E65B9D" w14:textId="7AFC9C0C" w:rsidR="00765238" w:rsidRPr="00580D28" w:rsidRDefault="00765238" w:rsidP="003B4B68">
      <w:pPr>
        <w:tabs>
          <w:tab w:val="left" w:pos="284"/>
        </w:tabs>
        <w:ind w:right="-142" w:firstLine="85"/>
        <w:rPr>
          <w:rFonts w:eastAsia="Calibri"/>
          <w:color w:val="4D4D4D"/>
          <w:szCs w:val="22"/>
          <w:lang w:eastAsia="en-US"/>
        </w:rPr>
      </w:pPr>
      <w:r w:rsidRPr="00580D28">
        <w:rPr>
          <w:rFonts w:eastAsia="Calibri"/>
          <w:szCs w:val="22"/>
          <w:lang w:eastAsia="en-US"/>
        </w:rPr>
        <w:t xml:space="preserve">Tem ascendência açoriana pelo lado materno. Cresceu em Luanda e saiu do país em setembro de 1975. Fixou residência no Zimbabué e depois em Ponta Delgada, Açores. </w:t>
      </w:r>
      <w:r w:rsidRPr="00580D28">
        <w:rPr>
          <w:rFonts w:eastAsia="Calibri"/>
          <w:color w:val="4D4D4D"/>
          <w:szCs w:val="22"/>
          <w:lang w:eastAsia="en-US"/>
        </w:rPr>
        <w:t xml:space="preserve">Vive no Canadá desde 1983. </w:t>
      </w:r>
    </w:p>
    <w:p w14:paraId="6D5566F5" w14:textId="77777777" w:rsidR="00765238" w:rsidRPr="00580D28" w:rsidRDefault="00765238" w:rsidP="003B4B68">
      <w:pPr>
        <w:tabs>
          <w:tab w:val="left" w:pos="284"/>
        </w:tabs>
        <w:ind w:right="-142" w:firstLine="85"/>
        <w:rPr>
          <w:rStyle w:val="Bibliografia-maisdoqueumaobraCarcter"/>
          <w:rFonts w:cs="Arial"/>
        </w:rPr>
      </w:pPr>
      <w:r w:rsidRPr="00580D28">
        <w:rPr>
          <w:rFonts w:eastAsia="Calibri"/>
          <w:b/>
          <w:bCs/>
          <w:szCs w:val="22"/>
          <w:lang w:eastAsia="en-US"/>
        </w:rPr>
        <w:t xml:space="preserve"> </w:t>
      </w:r>
      <w:r w:rsidRPr="00580D28">
        <w:rPr>
          <w:rFonts w:eastAsia="Calibri"/>
          <w:szCs w:val="22"/>
          <w:lang w:eastAsia="en-US"/>
        </w:rPr>
        <w:t xml:space="preserve">Publicou vários livros de poesia e ficção: </w:t>
      </w:r>
      <w:r w:rsidRPr="00580D28">
        <w:rPr>
          <w:rStyle w:val="Bibliografia-maisdoqueumaobraCarcter"/>
          <w:rFonts w:cs="Arial"/>
        </w:rPr>
        <w:t xml:space="preserve">Menina da Água (1997), Tango nos Pátios do Sul (1999), Casa das Rugas (2004) e Travelling with Shadows / Viajar com Sombras (2008 POESIA) edição bilingue (português e inglês). </w:t>
      </w:r>
    </w:p>
    <w:p w14:paraId="005BA571" w14:textId="77777777" w:rsidR="00765238" w:rsidRPr="00580D28" w:rsidRDefault="00765238" w:rsidP="003B4B68">
      <w:pPr>
        <w:tabs>
          <w:tab w:val="left" w:pos="284"/>
        </w:tabs>
        <w:ind w:right="-142" w:firstLine="85"/>
        <w:rPr>
          <w:rFonts w:eastAsia="Calibri"/>
          <w:szCs w:val="22"/>
          <w:lang w:eastAsia="en-US"/>
        </w:rPr>
      </w:pPr>
      <w:r w:rsidRPr="00580D28">
        <w:rPr>
          <w:rFonts w:eastAsia="Calibri"/>
          <w:szCs w:val="22"/>
          <w:lang w:eastAsia="en-US"/>
        </w:rPr>
        <w:t xml:space="preserve">Posteriormente publicou o livro de poesia </w:t>
      </w:r>
      <w:r w:rsidRPr="00580D28">
        <w:rPr>
          <w:rFonts w:eastAsia="Calibri"/>
          <w:i/>
          <w:iCs/>
          <w:szCs w:val="22"/>
          <w:lang w:eastAsia="en-US"/>
        </w:rPr>
        <w:t>A cor do Sul nos teus olhos</w:t>
      </w:r>
      <w:r w:rsidRPr="00580D28">
        <w:rPr>
          <w:rFonts w:eastAsia="Calibri"/>
          <w:szCs w:val="22"/>
          <w:lang w:eastAsia="en-US"/>
        </w:rPr>
        <w:t>.</w:t>
      </w:r>
    </w:p>
    <w:p w14:paraId="56E68AD5" w14:textId="77777777" w:rsidR="00765238" w:rsidRPr="00580D28" w:rsidRDefault="00765238" w:rsidP="003B4B68">
      <w:pPr>
        <w:tabs>
          <w:tab w:val="left" w:pos="284"/>
        </w:tabs>
        <w:ind w:right="-142" w:firstLine="85"/>
        <w:rPr>
          <w:rFonts w:eastAsia="Calibri"/>
          <w:szCs w:val="22"/>
          <w:lang w:eastAsia="en-US"/>
        </w:rPr>
      </w:pPr>
      <w:r w:rsidRPr="00580D28">
        <w:rPr>
          <w:rFonts w:eastAsia="Calibri"/>
          <w:szCs w:val="22"/>
          <w:lang w:eastAsia="en-US"/>
        </w:rPr>
        <w:t xml:space="preserve"> Está representado em várias antologias e livros coletivos em Portugal, Brasil, Angola, Inglaterra, Estados Unidos, Canadá e Letónia. </w:t>
      </w:r>
    </w:p>
    <w:p w14:paraId="089A1FF1" w14:textId="47FB642E" w:rsidR="00765238" w:rsidRPr="00580D28" w:rsidRDefault="00765238" w:rsidP="003B4B68">
      <w:pPr>
        <w:tabs>
          <w:tab w:val="left" w:pos="284"/>
        </w:tabs>
        <w:ind w:right="-142" w:firstLine="85"/>
        <w:rPr>
          <w:rFonts w:eastAsia="Arial Unicode MS"/>
          <w:szCs w:val="22"/>
          <w:lang w:eastAsia="en-US"/>
        </w:rPr>
      </w:pPr>
      <w:r w:rsidRPr="00580D28">
        <w:rPr>
          <w:rFonts w:eastAsia="Calibri"/>
          <w:szCs w:val="22"/>
          <w:lang w:eastAsia="en-US"/>
        </w:rPr>
        <w:t xml:space="preserve">É editor da revista </w:t>
      </w:r>
      <w:r w:rsidRPr="00580D28">
        <w:rPr>
          <w:rFonts w:eastAsia="Calibri"/>
          <w:i/>
          <w:iCs/>
          <w:szCs w:val="22"/>
          <w:lang w:eastAsia="en-US"/>
        </w:rPr>
        <w:t>on-line</w:t>
      </w:r>
      <w:r w:rsidRPr="00580D28">
        <w:rPr>
          <w:rFonts w:eastAsia="Calibri"/>
          <w:szCs w:val="22"/>
          <w:lang w:eastAsia="en-US"/>
        </w:rPr>
        <w:t xml:space="preserve"> de artes e letras </w:t>
      </w:r>
      <w:r w:rsidRPr="00580D28">
        <w:rPr>
          <w:rFonts w:eastAsia="Calibri"/>
          <w:i/>
          <w:iCs/>
          <w:szCs w:val="22"/>
          <w:lang w:eastAsia="en-US"/>
        </w:rPr>
        <w:t>Seixo Review</w:t>
      </w:r>
      <w:r w:rsidRPr="00580D28">
        <w:rPr>
          <w:rFonts w:eastAsia="Calibri"/>
          <w:szCs w:val="22"/>
          <w:lang w:eastAsia="en-US"/>
        </w:rPr>
        <w:t xml:space="preserve">, </w:t>
      </w:r>
      <w:hyperlink r:id="rId382" w:history="1">
        <w:r w:rsidRPr="00580D28">
          <w:rPr>
            <w:rFonts w:eastAsia="Arial Unicode MS"/>
            <w:color w:val="0000FF"/>
            <w:szCs w:val="22"/>
            <w:u w:val="single"/>
            <w:lang w:eastAsia="en-US"/>
          </w:rPr>
          <w:t>http://www.seixoreview.com/</w:t>
        </w:r>
      </w:hyperlink>
      <w:r w:rsidRPr="00580D28">
        <w:rPr>
          <w:rFonts w:eastAsia="Arial Unicode MS"/>
          <w:color w:val="0000FF"/>
          <w:szCs w:val="22"/>
          <w:u w:val="single"/>
          <w:lang w:eastAsia="en-US"/>
        </w:rPr>
        <w:t xml:space="preserve">. </w:t>
      </w:r>
      <w:r w:rsidRPr="00580D28">
        <w:rPr>
          <w:rFonts w:eastAsia="Calibri"/>
          <w:szCs w:val="22"/>
          <w:lang w:eastAsia="en-US"/>
        </w:rPr>
        <w:t>A sua poesia está traduzida para Inglês, Castelhano, Galego, Catalão e Letão.</w:t>
      </w:r>
      <w:r w:rsidRPr="00580D28">
        <w:rPr>
          <w:rFonts w:eastAsia="Arial Unicode MS"/>
          <w:szCs w:val="22"/>
          <w:lang w:eastAsia="en-US"/>
        </w:rPr>
        <w:t xml:space="preserve"> </w:t>
      </w:r>
    </w:p>
    <w:p w14:paraId="683BE51D" w14:textId="1AEAE38D" w:rsidR="00765238" w:rsidRPr="00580D28" w:rsidRDefault="00765238" w:rsidP="003B4B68">
      <w:pPr>
        <w:tabs>
          <w:tab w:val="left" w:pos="284"/>
        </w:tabs>
        <w:ind w:right="-142" w:firstLine="85"/>
        <w:rPr>
          <w:rFonts w:eastAsia="Arial Unicode MS"/>
          <w:szCs w:val="22"/>
          <w:lang w:eastAsia="en-US"/>
        </w:rPr>
      </w:pPr>
      <w:r w:rsidRPr="00580D28">
        <w:rPr>
          <w:rFonts w:eastAsia="Arial Unicode MS"/>
          <w:szCs w:val="22"/>
          <w:lang w:eastAsia="en-US"/>
        </w:rPr>
        <w:lastRenderedPageBreak/>
        <w:t>Organizou e publicou Nove Rumores do Mar - Antologia de Poesia Açoriana Contemporânea (1996).</w:t>
      </w:r>
      <w:r w:rsidR="005560FF">
        <w:rPr>
          <w:rFonts w:eastAsia="Arial Unicode MS"/>
          <w:szCs w:val="22"/>
          <w:lang w:eastAsia="en-US"/>
        </w:rPr>
        <w:t xml:space="preserve"> </w:t>
      </w:r>
      <w:r w:rsidRPr="00580D28">
        <w:rPr>
          <w:rFonts w:eastAsia="Arial Unicode MS"/>
          <w:szCs w:val="22"/>
          <w:lang w:eastAsia="en-US"/>
        </w:rPr>
        <w:t xml:space="preserve"> É membro do P. E. N Clube Português. (página pessoal (</w:t>
      </w:r>
      <w:hyperlink r:id="rId383" w:history="1">
        <w:r w:rsidRPr="00580D28">
          <w:rPr>
            <w:rFonts w:eastAsia="Arial Unicode MS"/>
            <w:color w:val="0000FF"/>
            <w:szCs w:val="22"/>
            <w:u w:val="single"/>
            <w:lang w:eastAsia="en-US"/>
          </w:rPr>
          <w:t>http://www.eduardobpinto.com</w:t>
        </w:r>
      </w:hyperlink>
      <w:r w:rsidRPr="00580D28">
        <w:rPr>
          <w:rFonts w:eastAsia="Arial Unicode MS"/>
          <w:szCs w:val="22"/>
          <w:lang w:eastAsia="en-US"/>
        </w:rPr>
        <w:t>).</w:t>
      </w:r>
    </w:p>
    <w:p w14:paraId="5CD182C5" w14:textId="04A3EA7D" w:rsidR="00765238" w:rsidRDefault="00765238" w:rsidP="003B4B68">
      <w:pPr>
        <w:tabs>
          <w:tab w:val="left" w:pos="284"/>
        </w:tabs>
        <w:ind w:right="-142" w:firstLine="85"/>
        <w:rPr>
          <w:rFonts w:eastAsia="Arial Unicode MS"/>
          <w:szCs w:val="22"/>
          <w:lang w:eastAsia="en-US"/>
        </w:rPr>
      </w:pPr>
      <w:r w:rsidRPr="00580D28">
        <w:rPr>
          <w:rFonts w:eastAsia="Arial Unicode MS"/>
          <w:szCs w:val="22"/>
          <w:lang w:eastAsia="en-US"/>
        </w:rPr>
        <w:t xml:space="preserve"> Recebeu o Prémio Nacional Bienal Copa 2008, instituído pelo Congresso Luso-Canadiano.</w:t>
      </w:r>
    </w:p>
    <w:p w14:paraId="609BAC87" w14:textId="77777777" w:rsidR="000C1853" w:rsidRPr="00580D28" w:rsidRDefault="000C1853" w:rsidP="000C1853">
      <w:pPr>
        <w:pStyle w:val="Quote"/>
        <w:ind w:firstLine="0"/>
        <w:rPr>
          <w:rFonts w:cs="Arial"/>
        </w:rPr>
      </w:pPr>
      <w:r w:rsidRPr="00580D28">
        <w:rPr>
          <w:rFonts w:cs="Arial"/>
          <w:vertAlign w:val="superscript"/>
        </w:rPr>
        <w:drawing>
          <wp:inline distT="0" distB="0" distL="0" distR="0" wp14:anchorId="7F82D02E" wp14:editId="58796015">
            <wp:extent cx="2857500" cy="2226469"/>
            <wp:effectExtent l="0" t="0" r="0" b="2540"/>
            <wp:docPr id="57" name="Picture 1109" descr="C:\Users\chrys\AppData\Local\Microsoft\Windows\INetCache\Content.Word\01out2011p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descr="C:\Users\chrys\AppData\Local\Microsoft\Windows\INetCache\Content.Word\01out2011pm (1).jp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884207" cy="2247278"/>
                    </a:xfrm>
                    <a:prstGeom prst="rect">
                      <a:avLst/>
                    </a:prstGeom>
                    <a:noFill/>
                    <a:ln>
                      <a:noFill/>
                    </a:ln>
                  </pic:spPr>
                </pic:pic>
              </a:graphicData>
            </a:graphic>
          </wp:inline>
        </w:drawing>
      </w:r>
      <w:r w:rsidRPr="00580D28">
        <w:rPr>
          <w:rFonts w:cs="Arial"/>
        </w:rPr>
        <w:drawing>
          <wp:inline distT="0" distB="0" distL="0" distR="0" wp14:anchorId="4367EAB5" wp14:editId="04A3FCDF">
            <wp:extent cx="3583160" cy="2236470"/>
            <wp:effectExtent l="0" t="0" r="0" b="0"/>
            <wp:docPr id="60" name="Picture 1110" descr="C:\Users\chrys\AppData\Local\Microsoft\Windows\INetCache\Content.Word\001 30mar (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descr="C:\Users\chrys\AppData\Local\Microsoft\Windows\INetCache\Content.Word\001 30mar (73).jpg"/>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621007" cy="2260093"/>
                    </a:xfrm>
                    <a:prstGeom prst="rect">
                      <a:avLst/>
                    </a:prstGeom>
                    <a:noFill/>
                    <a:ln>
                      <a:noFill/>
                    </a:ln>
                  </pic:spPr>
                </pic:pic>
              </a:graphicData>
            </a:graphic>
          </wp:inline>
        </w:drawing>
      </w:r>
      <w:r w:rsidRPr="00580D28">
        <w:rPr>
          <w:rFonts w:cs="Arial"/>
        </w:rPr>
        <w:t xml:space="preserve"> </w:t>
      </w:r>
      <w:r w:rsidRPr="00580D28">
        <w:rPr>
          <w:rFonts w:cs="Arial"/>
        </w:rPr>
        <w:drawing>
          <wp:inline distT="0" distB="0" distL="0" distR="0" wp14:anchorId="2228A5B2" wp14:editId="0C69575D">
            <wp:extent cx="1247775" cy="2218619"/>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1266468" cy="2251856"/>
                    </a:xfrm>
                    <a:prstGeom prst="rect">
                      <a:avLst/>
                    </a:prstGeom>
                    <a:noFill/>
                    <a:ln>
                      <a:noFill/>
                    </a:ln>
                  </pic:spPr>
                </pic:pic>
              </a:graphicData>
            </a:graphic>
          </wp:inline>
        </w:drawing>
      </w:r>
      <w:r w:rsidRPr="00580D28">
        <w:rPr>
          <w:rFonts w:cs="Arial"/>
        </w:rPr>
        <w:drawing>
          <wp:inline distT="0" distB="0" distL="0" distR="0" wp14:anchorId="40493904" wp14:editId="541D2B10">
            <wp:extent cx="3323658" cy="2209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3343566" cy="2223036"/>
                    </a:xfrm>
                    <a:prstGeom prst="rect">
                      <a:avLst/>
                    </a:prstGeom>
                    <a:noFill/>
                    <a:ln>
                      <a:noFill/>
                    </a:ln>
                  </pic:spPr>
                </pic:pic>
              </a:graphicData>
            </a:graphic>
          </wp:inline>
        </w:drawing>
      </w:r>
      <w:r w:rsidRPr="00580D28">
        <w:rPr>
          <w:rFonts w:cs="Arial"/>
          <w:lang w:eastAsia="en-AU" w:bidi="hi-IN"/>
        </w:rPr>
        <w:drawing>
          <wp:inline distT="0" distB="0" distL="0" distR="0" wp14:anchorId="7E09F221" wp14:editId="5E9ADCB7">
            <wp:extent cx="2948940" cy="2211704"/>
            <wp:effectExtent l="0" t="0" r="381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2952684" cy="2214512"/>
                    </a:xfrm>
                    <a:prstGeom prst="rect">
                      <a:avLst/>
                    </a:prstGeom>
                    <a:noFill/>
                    <a:ln>
                      <a:noFill/>
                    </a:ln>
                  </pic:spPr>
                </pic:pic>
              </a:graphicData>
            </a:graphic>
          </wp:inline>
        </w:drawing>
      </w:r>
    </w:p>
    <w:p w14:paraId="4F36AC74" w14:textId="77777777" w:rsidR="000C1853" w:rsidRPr="00580D28" w:rsidRDefault="000C1853" w:rsidP="000C1853">
      <w:pPr>
        <w:pStyle w:val="IntenseQuote"/>
        <w:spacing w:line="240" w:lineRule="auto"/>
        <w:rPr>
          <w:rStyle w:val="FootnoteReference"/>
          <w:b w:val="0"/>
        </w:rPr>
      </w:pPr>
      <w:r w:rsidRPr="00580D28">
        <w:rPr>
          <w:rStyle w:val="FootnoteReference"/>
        </w:rPr>
        <w:t>vila do porto 2011</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17º Lagoa 2012</w:t>
      </w:r>
      <w:r w:rsidRPr="00580D28">
        <w:rPr>
          <w:rStyle w:val="FootnoteReference"/>
        </w:rPr>
        <w:tab/>
      </w:r>
      <w:r w:rsidRPr="00580D28">
        <w:rPr>
          <w:rStyle w:val="FootnoteReference"/>
        </w:rPr>
        <w:tab/>
      </w:r>
      <w:r w:rsidRPr="00580D28">
        <w:rPr>
          <w:rStyle w:val="FootnoteReference"/>
        </w:rPr>
        <w:tab/>
      </w:r>
      <w:r w:rsidRPr="00580D28">
        <w:rPr>
          <w:rStyle w:val="FootnoteReference"/>
        </w:rPr>
        <w:tab/>
        <w:t>VILA DO PORTO 2017</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PICO 2018</w:t>
      </w:r>
    </w:p>
    <w:p w14:paraId="0C5D7BE7" w14:textId="77777777" w:rsidR="00FF5035" w:rsidRPr="00580D28" w:rsidRDefault="00FF5035" w:rsidP="003B4B68">
      <w:pPr>
        <w:pStyle w:val="IntenseQuote"/>
        <w:spacing w:line="240" w:lineRule="auto"/>
        <w:rPr>
          <w:rStyle w:val="FootnoteReference"/>
        </w:rPr>
      </w:pPr>
      <w:bookmarkStart w:id="49" w:name="_Hlk114426443"/>
      <w:r w:rsidRPr="00580D28">
        <w:rPr>
          <w:rStyle w:val="FootnoteReference"/>
        </w:rPr>
        <w:drawing>
          <wp:inline distT="0" distB="0" distL="0" distR="0" wp14:anchorId="021EF67E" wp14:editId="78E2F9FD">
            <wp:extent cx="2667000" cy="2963336"/>
            <wp:effectExtent l="0" t="0" r="0" b="8890"/>
            <wp:docPr id="10657" name="Picture 1114" descr="D:\Clipart\AAAICL coloquios fotos videos slides\all coloquios\17º 2012Lagoa\zztodas\1ab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descr="D:\Clipart\AAAICL coloquios fotos videos slides\all coloquios\17º 2012Lagoa\zztodas\1abr (4).JPG"/>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715076" cy="3016754"/>
                    </a:xfrm>
                    <a:prstGeom prst="rect">
                      <a:avLst/>
                    </a:prstGeom>
                    <a:noFill/>
                    <a:ln>
                      <a:noFill/>
                    </a:ln>
                  </pic:spPr>
                </pic:pic>
              </a:graphicData>
            </a:graphic>
          </wp:inline>
        </w:drawing>
      </w:r>
      <w:r w:rsidRPr="00580D28">
        <w:rPr>
          <w:rStyle w:val="FootnoteReference"/>
        </w:rPr>
        <w:drawing>
          <wp:inline distT="0" distB="0" distL="0" distR="0" wp14:anchorId="369D6449" wp14:editId="4F1D1B5C">
            <wp:extent cx="4235019" cy="2964815"/>
            <wp:effectExtent l="0" t="0" r="0" b="6985"/>
            <wp:docPr id="10655" name="Picture 1120" descr="D:\Clipart\AAAICL coloquios fotos videos slides\all coloquios\21º 2014moinhos\todas\Moinhos 2014Moinhos24abr2014brites (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descr="D:\Clipart\AAAICL coloquios fotos videos slides\all coloquios\21º 2014moinhos\todas\Moinhos 2014Moinhos24abr2014brites (302).JP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4335379" cy="3035074"/>
                    </a:xfrm>
                    <a:prstGeom prst="rect">
                      <a:avLst/>
                    </a:prstGeom>
                    <a:noFill/>
                    <a:ln>
                      <a:noFill/>
                    </a:ln>
                  </pic:spPr>
                </pic:pic>
              </a:graphicData>
            </a:graphic>
          </wp:inline>
        </w:drawing>
      </w:r>
      <w:r w:rsidRPr="00580D28">
        <w:rPr>
          <w:rStyle w:val="FootnoteReference"/>
        </w:rPr>
        <w:drawing>
          <wp:inline distT="0" distB="0" distL="0" distR="0" wp14:anchorId="2AAF8645" wp14:editId="2ABEC37C">
            <wp:extent cx="3952875" cy="2964657"/>
            <wp:effectExtent l="0" t="0" r="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3960882" cy="2970662"/>
                    </a:xfrm>
                    <a:prstGeom prst="rect">
                      <a:avLst/>
                    </a:prstGeom>
                    <a:noFill/>
                    <a:ln>
                      <a:noFill/>
                    </a:ln>
                  </pic:spPr>
                </pic:pic>
              </a:graphicData>
            </a:graphic>
          </wp:inline>
        </w:drawing>
      </w:r>
      <w:r w:rsidRPr="00580D28">
        <w:rPr>
          <w:rStyle w:val="FootnoteReference"/>
        </w:rPr>
        <w:drawing>
          <wp:inline distT="0" distB="0" distL="0" distR="0" wp14:anchorId="735E2B49" wp14:editId="7EAF750B">
            <wp:extent cx="3009900" cy="30099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3009900" cy="3009900"/>
                    </a:xfrm>
                    <a:prstGeom prst="rect">
                      <a:avLst/>
                    </a:prstGeom>
                    <a:noFill/>
                    <a:ln>
                      <a:noFill/>
                    </a:ln>
                  </pic:spPr>
                </pic:pic>
              </a:graphicData>
            </a:graphic>
          </wp:inline>
        </w:drawing>
      </w:r>
    </w:p>
    <w:p w14:paraId="796711B3" w14:textId="77777777" w:rsidR="00FF5035" w:rsidRPr="00580D28" w:rsidRDefault="00FF5035" w:rsidP="003B4B68">
      <w:pPr>
        <w:pStyle w:val="IntenseQuote"/>
        <w:spacing w:line="240" w:lineRule="auto"/>
        <w:rPr>
          <w:rStyle w:val="FootnoteReference"/>
        </w:rPr>
      </w:pPr>
      <w:r w:rsidRPr="00580D28">
        <w:rPr>
          <w:rStyle w:val="FootnoteReference"/>
        </w:rPr>
        <w:tab/>
        <w:t>LAGOA 2012</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 xml:space="preserve">PORTO FORMOSO 2014                             </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PICO 2018</w:t>
      </w:r>
      <w:r w:rsidRPr="00580D28">
        <w:rPr>
          <w:rStyle w:val="FootnoteReference"/>
        </w:rPr>
        <w:tab/>
      </w:r>
      <w:r w:rsidRPr="00580D28">
        <w:rPr>
          <w:rStyle w:val="FootnoteReference"/>
        </w:rPr>
        <w:tab/>
      </w:r>
      <w:r w:rsidRPr="00580D28">
        <w:rPr>
          <w:rStyle w:val="FootnoteReference"/>
        </w:rPr>
        <w:tab/>
        <w:t>Fotografia: Randy Dyke.</w:t>
      </w:r>
    </w:p>
    <w:p w14:paraId="4E78C370" w14:textId="77777777" w:rsidR="00765238" w:rsidRPr="00580D28" w:rsidRDefault="00765238" w:rsidP="003B4B68">
      <w:pPr>
        <w:pStyle w:val="BibliografiaRCCS"/>
      </w:pPr>
      <w:r w:rsidRPr="00580D28">
        <w:rPr>
          <w:rStyle w:val="FootnoteReference"/>
          <w:caps w:val="0"/>
          <w:color w:val="FF0000"/>
          <w:sz w:val="24"/>
          <w:szCs w:val="16"/>
        </w:rPr>
        <w:t xml:space="preserve">BIBLIOGRAFIA: </w:t>
      </w:r>
    </w:p>
    <w:p w14:paraId="1B828FAF" w14:textId="00D6185C" w:rsidR="00765238" w:rsidRPr="00580D28" w:rsidRDefault="00765238" w:rsidP="003B4B68">
      <w:pPr>
        <w:pStyle w:val="Bibliografia-maisdoqueumaobra"/>
        <w:rPr>
          <w:rFonts w:cs="Arial"/>
        </w:rPr>
      </w:pPr>
      <w:r w:rsidRPr="00580D28">
        <w:rPr>
          <w:rFonts w:cs="Arial"/>
        </w:rPr>
        <w:t>Emoção; Ponta Delgada, Açores, 1978.</w:t>
      </w:r>
      <w:r w:rsidR="008D102D" w:rsidRPr="00580D28">
        <w:rPr>
          <w:rFonts w:cs="Arial"/>
        </w:rPr>
        <w:t>poesia</w:t>
      </w:r>
    </w:p>
    <w:p w14:paraId="7ACEF6AD" w14:textId="48F91230" w:rsidR="00765238" w:rsidRPr="00580D28" w:rsidRDefault="00765238" w:rsidP="003B4B68">
      <w:pPr>
        <w:pStyle w:val="Bibliografia-maisdoqueumaobra"/>
        <w:rPr>
          <w:rFonts w:cs="Arial"/>
        </w:rPr>
      </w:pPr>
      <w:r w:rsidRPr="00580D28">
        <w:rPr>
          <w:rFonts w:cs="Arial"/>
        </w:rPr>
        <w:t>Razões, Ponta Delgada, Açores, 1979.</w:t>
      </w:r>
      <w:r w:rsidR="008D102D" w:rsidRPr="00580D28">
        <w:rPr>
          <w:rFonts w:cs="Arial"/>
        </w:rPr>
        <w:t>poesia</w:t>
      </w:r>
    </w:p>
    <w:p w14:paraId="231A2D5E" w14:textId="77777777" w:rsidR="008D102D" w:rsidRPr="00580D28" w:rsidRDefault="00765238" w:rsidP="003B4B68">
      <w:pPr>
        <w:pStyle w:val="Bibliografia-maisdoqueumaobra"/>
        <w:rPr>
          <w:rFonts w:cs="Arial"/>
        </w:rPr>
      </w:pPr>
      <w:r w:rsidRPr="00580D28">
        <w:rPr>
          <w:rFonts w:cs="Arial"/>
        </w:rPr>
        <w:t>Poemas, (c/ Jorge Arrimar); Ponta Delgada, 1979.</w:t>
      </w:r>
    </w:p>
    <w:p w14:paraId="65F48958" w14:textId="4406E4BF" w:rsidR="008D102D" w:rsidRPr="00580D28" w:rsidRDefault="008D102D" w:rsidP="003B4B68">
      <w:pPr>
        <w:pStyle w:val="Bibliografia-maisdoqueumaobra"/>
        <w:rPr>
          <w:rFonts w:cs="Arial"/>
        </w:rPr>
      </w:pPr>
      <w:r w:rsidRPr="00580D28">
        <w:rPr>
          <w:rFonts w:cs="Arial"/>
        </w:rPr>
        <w:t>in O lavrador de ilhas: literatura açoriana hoje, uma Antologia de J H Santos Barros. SREC, 1980</w:t>
      </w:r>
    </w:p>
    <w:p w14:paraId="5782413C" w14:textId="09363AAC" w:rsidR="008D102D" w:rsidRPr="00580D28" w:rsidRDefault="008D102D" w:rsidP="003B4B68">
      <w:pPr>
        <w:pStyle w:val="Bibliografia-maisdoqueumaobra"/>
        <w:rPr>
          <w:rFonts w:cs="Arial"/>
        </w:rPr>
      </w:pPr>
      <w:r w:rsidRPr="00580D28">
        <w:rPr>
          <w:rFonts w:cs="Arial"/>
        </w:rPr>
        <w:t>in Vértice, revista de cultura e arte vol. 42, 1982</w:t>
      </w:r>
    </w:p>
    <w:p w14:paraId="00759A33" w14:textId="3AA95578" w:rsidR="008D102D" w:rsidRPr="00580D28" w:rsidRDefault="008D102D" w:rsidP="003B4B68">
      <w:pPr>
        <w:pStyle w:val="Bibliografia-maisdoqueumaobra"/>
        <w:rPr>
          <w:rFonts w:cs="Arial"/>
        </w:rPr>
      </w:pPr>
      <w:r w:rsidRPr="00580D28">
        <w:rPr>
          <w:rFonts w:cs="Arial"/>
        </w:rPr>
        <w:t>in Sea within, a selection of Azorean poems. Onésimo Teotónio de Almeida ed. Gávea-Brown, 1983</w:t>
      </w:r>
    </w:p>
    <w:p w14:paraId="1F188C8A" w14:textId="10408BDB" w:rsidR="00312FAF" w:rsidRPr="00580D28" w:rsidRDefault="008D102D" w:rsidP="003B4B68">
      <w:pPr>
        <w:pStyle w:val="Bibliografia-maisdoqueumaobra"/>
        <w:rPr>
          <w:rFonts w:cs="Arial"/>
        </w:rPr>
      </w:pPr>
      <w:r w:rsidRPr="00580D28">
        <w:rPr>
          <w:rFonts w:cs="Arial"/>
        </w:rPr>
        <w:t xml:space="preserve">Poemas, (c/ Jorge Arrimar); </w:t>
      </w:r>
      <w:r w:rsidR="00765238" w:rsidRPr="00580D28">
        <w:rPr>
          <w:rFonts w:cs="Arial"/>
        </w:rPr>
        <w:t>2ª Ed. Tipografia Martinho, Macau, 1993 </w:t>
      </w:r>
    </w:p>
    <w:p w14:paraId="176C63A7" w14:textId="3D592DC3" w:rsidR="00312FAF" w:rsidRPr="00580D28" w:rsidRDefault="00312FAF" w:rsidP="003B4B68">
      <w:pPr>
        <w:pStyle w:val="Bibliografia-maisdoqueumaobra"/>
        <w:rPr>
          <w:rFonts w:cs="Arial"/>
          <w:w w:val="100"/>
        </w:rPr>
      </w:pPr>
      <w:r w:rsidRPr="00580D28">
        <w:rPr>
          <w:rFonts w:cs="Arial"/>
        </w:rPr>
        <w:t>Nós, palavras</w:t>
      </w:r>
      <w:r w:rsidR="008D102D" w:rsidRPr="00580D28">
        <w:rPr>
          <w:rFonts w:cs="Arial"/>
        </w:rPr>
        <w:t>,</w:t>
      </w:r>
      <w:r w:rsidRPr="00580D28">
        <w:rPr>
          <w:rFonts w:cs="Arial"/>
        </w:rPr>
        <w:t xml:space="preserve"> com Brites de Araújo, Emanuel Jorge Botelho, Jorge Arrimar, J Tavares de Melo, Luís Xares, Sidónio Bettencourt. </w:t>
      </w:r>
      <w:r w:rsidR="008D102D" w:rsidRPr="00580D28">
        <w:rPr>
          <w:rFonts w:cs="Arial"/>
        </w:rPr>
        <w:t xml:space="preserve">Poesia, </w:t>
      </w:r>
      <w:r w:rsidRPr="00580D28">
        <w:rPr>
          <w:rFonts w:cs="Arial"/>
        </w:rPr>
        <w:t>Tipografia Gráfica Açoriana</w:t>
      </w:r>
      <w:r w:rsidR="008D102D" w:rsidRPr="00580D28">
        <w:rPr>
          <w:rFonts w:cs="Arial"/>
        </w:rPr>
        <w:t xml:space="preserve"> 1979</w:t>
      </w:r>
    </w:p>
    <w:p w14:paraId="7F6FFB0F" w14:textId="3EF7FB4A" w:rsidR="00765238" w:rsidRPr="00580D28" w:rsidRDefault="00765238" w:rsidP="003B4B68">
      <w:pPr>
        <w:pStyle w:val="Bibliografia-maisdoqueumaobra"/>
        <w:rPr>
          <w:rFonts w:cs="Arial"/>
        </w:rPr>
      </w:pPr>
      <w:r w:rsidRPr="00580D28">
        <w:rPr>
          <w:rFonts w:cs="Arial"/>
        </w:rPr>
        <w:t>Mão Tardia; Gaivota, SREC, Angra, Açores, 1981. (Prémio Revelação do suplemento cultural Contexto do jornal Açoriano Oriental).</w:t>
      </w:r>
      <w:r w:rsidR="008D102D" w:rsidRPr="00580D28">
        <w:rPr>
          <w:rFonts w:cs="Arial"/>
        </w:rPr>
        <w:t>poesia</w:t>
      </w:r>
    </w:p>
    <w:p w14:paraId="19523975" w14:textId="269EF88F" w:rsidR="00312FAF" w:rsidRPr="00580D28" w:rsidRDefault="00765238" w:rsidP="003B4B68">
      <w:pPr>
        <w:pStyle w:val="Bibliografia-maisdoqueumaobra"/>
        <w:rPr>
          <w:rFonts w:cs="Arial"/>
        </w:rPr>
      </w:pPr>
      <w:r w:rsidRPr="00580D28">
        <w:rPr>
          <w:rFonts w:cs="Arial"/>
        </w:rPr>
        <w:t xml:space="preserve">Emersos vestígios; Sete-Estrelo, Mira, </w:t>
      </w:r>
      <w:r w:rsidR="008D102D" w:rsidRPr="00580D28">
        <w:rPr>
          <w:rFonts w:cs="Arial"/>
        </w:rPr>
        <w:t xml:space="preserve">poesia, </w:t>
      </w:r>
      <w:r w:rsidRPr="00580D28">
        <w:rPr>
          <w:rFonts w:cs="Arial"/>
        </w:rPr>
        <w:t xml:space="preserve">1985. </w:t>
      </w:r>
    </w:p>
    <w:p w14:paraId="44316424" w14:textId="77777777" w:rsidR="008D102D" w:rsidRPr="00580D28" w:rsidRDefault="008D102D" w:rsidP="003B4B68">
      <w:pPr>
        <w:pStyle w:val="Bibliografia-maisdoqueumaobra"/>
        <w:rPr>
          <w:rFonts w:cs="Arial"/>
        </w:rPr>
      </w:pPr>
      <w:r w:rsidRPr="00580D28">
        <w:rPr>
          <w:rFonts w:cs="Arial"/>
        </w:rPr>
        <w:t>Oito poemas de J. Michael Yates; apresentação e tradução com Rosa Pinto, Sete-Estrelo, Mira, 1985.</w:t>
      </w:r>
    </w:p>
    <w:p w14:paraId="49D61FA4" w14:textId="3688A16F" w:rsidR="008D102D" w:rsidRPr="00580D28" w:rsidRDefault="008D102D" w:rsidP="003B4B68">
      <w:pPr>
        <w:pStyle w:val="Bibliografia-maisdoqueumaobra"/>
        <w:rPr>
          <w:rFonts w:cs="Arial"/>
        </w:rPr>
      </w:pPr>
      <w:r w:rsidRPr="00580D28">
        <w:rPr>
          <w:rFonts w:cs="Arial"/>
        </w:rPr>
        <w:t xml:space="preserve">in Açores, açorianos, açorianidade: um espaço cultural, de Onésimo T Almeida, ed. Signo 1989 </w:t>
      </w:r>
    </w:p>
    <w:p w14:paraId="3214F611" w14:textId="09E2307A" w:rsidR="00312FAF" w:rsidRPr="00580D28" w:rsidRDefault="00312FAF" w:rsidP="003B4B68">
      <w:pPr>
        <w:pStyle w:val="Bibliografia-maisdoqueumaobra"/>
        <w:rPr>
          <w:rFonts w:cs="Arial"/>
        </w:rPr>
      </w:pPr>
      <w:r w:rsidRPr="00580D28">
        <w:rPr>
          <w:rFonts w:cs="Arial"/>
        </w:rPr>
        <w:t xml:space="preserve">Emersos vestígios; Sete-Estrelo, Mira, </w:t>
      </w:r>
      <w:r w:rsidR="00765238" w:rsidRPr="00580D28">
        <w:rPr>
          <w:rFonts w:cs="Arial"/>
        </w:rPr>
        <w:t xml:space="preserve">2ª Edição, Seixo Publishers, Pitt Meadows, Canada, </w:t>
      </w:r>
      <w:r w:rsidR="008D102D" w:rsidRPr="00580D28">
        <w:rPr>
          <w:rFonts w:cs="Arial"/>
        </w:rPr>
        <w:t xml:space="preserve">poesia, </w:t>
      </w:r>
      <w:r w:rsidR="00765238" w:rsidRPr="00580D28">
        <w:rPr>
          <w:rFonts w:cs="Arial"/>
        </w:rPr>
        <w:t>1994</w:t>
      </w:r>
    </w:p>
    <w:p w14:paraId="313F65B2" w14:textId="695B54C5" w:rsidR="00765238" w:rsidRPr="00580D28" w:rsidRDefault="00765238" w:rsidP="003B4B68">
      <w:pPr>
        <w:pStyle w:val="Bibliografia-maisdoqueumaobra"/>
        <w:rPr>
          <w:rFonts w:cs="Arial"/>
        </w:rPr>
      </w:pPr>
      <w:r w:rsidRPr="00580D28">
        <w:rPr>
          <w:rFonts w:cs="Arial"/>
        </w:rPr>
        <w:t>A Deusa da Chuva; Gaivota, SREC, Angra, Açores, 1991</w:t>
      </w:r>
      <w:r w:rsidR="008D102D" w:rsidRPr="00580D28">
        <w:rPr>
          <w:rFonts w:cs="Arial"/>
        </w:rPr>
        <w:t xml:space="preserve"> poesia</w:t>
      </w:r>
      <w:r w:rsidRPr="00580D28">
        <w:rPr>
          <w:rFonts w:cs="Arial"/>
        </w:rPr>
        <w:t xml:space="preserve"> (Prémio Mário de Sá-Carneiro da Association Portugaise Culture et Promotion, St. Dennis, France, 1988; para o original «Regresso do olhar».</w:t>
      </w:r>
    </w:p>
    <w:p w14:paraId="3F4B96C7" w14:textId="51E413CD" w:rsidR="008D102D" w:rsidRPr="00580D28" w:rsidRDefault="008D102D" w:rsidP="003B4B68">
      <w:pPr>
        <w:pStyle w:val="Bibliografia-maisdoqueumaobra"/>
        <w:rPr>
          <w:rFonts w:cs="Arial"/>
        </w:rPr>
      </w:pPr>
      <w:r w:rsidRPr="00580D28">
        <w:rPr>
          <w:rFonts w:cs="Arial"/>
        </w:rPr>
        <w:t>Os Nove Rumores do Mar - Antologia da Poesia Açoriana Contemporânea; Seixo Publishers, Pitt Meadows, 1996. </w:t>
      </w:r>
    </w:p>
    <w:p w14:paraId="682D248B" w14:textId="421F2141" w:rsidR="00765238" w:rsidRPr="00580D28" w:rsidRDefault="00765238" w:rsidP="003B4B68">
      <w:pPr>
        <w:pStyle w:val="Bibliografia-maisdoqueumaobra"/>
        <w:rPr>
          <w:rFonts w:cs="Arial"/>
        </w:rPr>
      </w:pPr>
      <w:r w:rsidRPr="00580D28">
        <w:rPr>
          <w:rFonts w:cs="Arial"/>
        </w:rPr>
        <w:t>Menina da Água; Éter, Jornal da Cultura, Ponta Delgada, Açores, 1997.</w:t>
      </w:r>
      <w:r w:rsidR="008D102D" w:rsidRPr="00580D28">
        <w:rPr>
          <w:rFonts w:cs="Arial"/>
        </w:rPr>
        <w:t xml:space="preserve"> poesia</w:t>
      </w:r>
    </w:p>
    <w:p w14:paraId="0E8CB627" w14:textId="77777777" w:rsidR="008D102D" w:rsidRPr="00580D28" w:rsidRDefault="008D102D" w:rsidP="003B4B68">
      <w:pPr>
        <w:pStyle w:val="Bibliografia-maisdoqueumaobra"/>
        <w:rPr>
          <w:rFonts w:cs="Arial"/>
        </w:rPr>
      </w:pPr>
      <w:r w:rsidRPr="00580D28">
        <w:rPr>
          <w:rFonts w:cs="Arial"/>
        </w:rPr>
        <w:t>As Brancas Passagens do Silêncio; Signo, Ponta Delgada, 1988.</w:t>
      </w:r>
    </w:p>
    <w:p w14:paraId="2B8453B9" w14:textId="4734B6C2" w:rsidR="008D102D" w:rsidRPr="00580D28" w:rsidRDefault="008D102D" w:rsidP="003B4B68">
      <w:pPr>
        <w:pStyle w:val="Bibliografia-maisdoqueumaobra"/>
        <w:rPr>
          <w:rFonts w:cs="Arial"/>
        </w:rPr>
      </w:pPr>
      <w:r w:rsidRPr="00580D28">
        <w:rPr>
          <w:rFonts w:cs="Arial"/>
        </w:rPr>
        <w:t>Sombra duma rosa - contos; Edições Salamandra, Lisboa, 1998.</w:t>
      </w:r>
    </w:p>
    <w:p w14:paraId="63585D18" w14:textId="755A4C24" w:rsidR="00753C34" w:rsidRPr="00580D28" w:rsidRDefault="00765238" w:rsidP="003B4B68">
      <w:pPr>
        <w:pStyle w:val="Bibliografia-maisdoqueumaobra"/>
        <w:rPr>
          <w:rFonts w:cs="Arial"/>
        </w:rPr>
      </w:pPr>
      <w:r w:rsidRPr="00580D28">
        <w:rPr>
          <w:rFonts w:cs="Arial"/>
        </w:rPr>
        <w:t>Tango nos pátios do sul; Seixo Publishers, Pitt Meadows, 1999.</w:t>
      </w:r>
    </w:p>
    <w:p w14:paraId="2427F0F3" w14:textId="2B535519" w:rsidR="008D102D" w:rsidRPr="00580D28" w:rsidRDefault="008D102D" w:rsidP="003B4B68">
      <w:pPr>
        <w:pStyle w:val="Bibliografia-maisdoqueumaobra"/>
        <w:rPr>
          <w:rFonts w:cs="Arial"/>
        </w:rPr>
      </w:pPr>
      <w:r w:rsidRPr="00580D28">
        <w:rPr>
          <w:rFonts w:cs="Arial"/>
        </w:rPr>
        <w:t>O príncipe dos regressos - narrativas; Edições Salamandra, 1999.</w:t>
      </w:r>
    </w:p>
    <w:p w14:paraId="26DFE242" w14:textId="1693AE7F" w:rsidR="00765238" w:rsidRPr="00580D28" w:rsidRDefault="00753C34" w:rsidP="003B4B68">
      <w:pPr>
        <w:pStyle w:val="Bibliografia-maisdoqueumaobra"/>
        <w:rPr>
          <w:rFonts w:cs="Arial"/>
        </w:rPr>
      </w:pPr>
      <w:r w:rsidRPr="00580D28">
        <w:rPr>
          <w:rFonts w:cs="Arial"/>
        </w:rPr>
        <w:t>in Viagem à memória das ilhas, Jorge Arrimar, ed. Salamandra 1999</w:t>
      </w:r>
      <w:r w:rsidR="008D102D" w:rsidRPr="00580D28">
        <w:rPr>
          <w:rFonts w:cs="Arial"/>
        </w:rPr>
        <w:t xml:space="preserve"> poesia</w:t>
      </w:r>
    </w:p>
    <w:p w14:paraId="3A9A0C5D" w14:textId="60A5119A" w:rsidR="008D102D" w:rsidRPr="00580D28" w:rsidRDefault="008D102D" w:rsidP="003B4B68">
      <w:pPr>
        <w:pStyle w:val="Bibliografia-maisdoqueumaobra"/>
        <w:rPr>
          <w:rFonts w:cs="Arial"/>
        </w:rPr>
      </w:pPr>
      <w:r w:rsidRPr="00580D28">
        <w:rPr>
          <w:rFonts w:cs="Arial"/>
        </w:rPr>
        <w:lastRenderedPageBreak/>
        <w:t>Os Nove Rumores do Mar 2ª Edição, Instituto Camões, Coleção Insularidades, Lisboa, 1999.</w:t>
      </w:r>
    </w:p>
    <w:p w14:paraId="3FAC27B8" w14:textId="77777777" w:rsidR="008D102D" w:rsidRPr="00580D28" w:rsidRDefault="008D102D" w:rsidP="003B4B68">
      <w:pPr>
        <w:pStyle w:val="Bibliografia-maisdoqueumaobra"/>
        <w:rPr>
          <w:rFonts w:cs="Arial"/>
        </w:rPr>
      </w:pPr>
      <w:r w:rsidRPr="00580D28">
        <w:rPr>
          <w:rFonts w:cs="Arial"/>
        </w:rPr>
        <w:t>Os Nove Rumores do Mar 3ª Edição, Instituto Camões, Coleção Insularidades, Lisboa, 2000.</w:t>
      </w:r>
    </w:p>
    <w:p w14:paraId="75F7B7D1" w14:textId="5970E0F2" w:rsidR="00765238" w:rsidRPr="00580D28" w:rsidRDefault="00753C34" w:rsidP="003B4B68">
      <w:pPr>
        <w:pStyle w:val="Bibliografia-maisdoqueumaobra"/>
        <w:rPr>
          <w:rFonts w:cs="Arial"/>
        </w:rPr>
      </w:pPr>
      <w:r w:rsidRPr="00580D28">
        <w:rPr>
          <w:rFonts w:cs="Arial"/>
        </w:rPr>
        <w:t xml:space="preserve">Tango nos pátios do sul, </w:t>
      </w:r>
      <w:r w:rsidR="00765238" w:rsidRPr="00580D28">
        <w:rPr>
          <w:rFonts w:cs="Arial"/>
        </w:rPr>
        <w:t>2ª Edição, revista e aumentada; Campo das Letras, Porto, 2001.</w:t>
      </w:r>
    </w:p>
    <w:p w14:paraId="3B53D5D2" w14:textId="40C1AC0F" w:rsidR="00765238" w:rsidRPr="00580D28" w:rsidRDefault="00765238" w:rsidP="003B4B68">
      <w:pPr>
        <w:pStyle w:val="Bibliografia-maisdoqueumaobra"/>
        <w:rPr>
          <w:rFonts w:cs="Arial"/>
        </w:rPr>
      </w:pPr>
      <w:r w:rsidRPr="00580D28">
        <w:rPr>
          <w:rFonts w:cs="Arial"/>
        </w:rPr>
        <w:t>Um dia qualquer em junho; Instituto Camões, col. Lusófona, Lisboa, 2000.</w:t>
      </w:r>
    </w:p>
    <w:p w14:paraId="60F28A6C" w14:textId="53B53C4E" w:rsidR="008D102D" w:rsidRPr="00580D28" w:rsidRDefault="008D102D" w:rsidP="003B4B68">
      <w:pPr>
        <w:pStyle w:val="Bibliografia-maisdoqueumaobra"/>
        <w:rPr>
          <w:rFonts w:cs="Arial"/>
        </w:rPr>
      </w:pPr>
      <w:r w:rsidRPr="00580D28">
        <w:rPr>
          <w:rFonts w:cs="Arial"/>
        </w:rPr>
        <w:t>in Da outra margem, Antologia de poesia de autores portugueses de Maria Armandina Maia, Instituto Camões 2001</w:t>
      </w:r>
    </w:p>
    <w:p w14:paraId="6E64D559" w14:textId="0EE3D88D" w:rsidR="00753C34" w:rsidRPr="00580D28" w:rsidRDefault="00753C34" w:rsidP="003B4B68">
      <w:pPr>
        <w:pStyle w:val="Bibliografia-maisdoqueumaobra"/>
        <w:rPr>
          <w:rFonts w:cs="Arial"/>
        </w:rPr>
      </w:pPr>
      <w:r w:rsidRPr="00580D28">
        <w:rPr>
          <w:rFonts w:cs="Arial"/>
        </w:rPr>
        <w:t>“Amina lawal” in Margem 2. Funchal nº 15 mai:  2003</w:t>
      </w:r>
      <w:r w:rsidR="008D102D" w:rsidRPr="00580D28">
        <w:rPr>
          <w:rFonts w:cs="Arial"/>
        </w:rPr>
        <w:t xml:space="preserve"> poesia</w:t>
      </w:r>
    </w:p>
    <w:p w14:paraId="0C34D5F8" w14:textId="61CA9BC7" w:rsidR="008D102D" w:rsidRPr="00580D28" w:rsidRDefault="008D102D" w:rsidP="003B4B68">
      <w:pPr>
        <w:pStyle w:val="Bibliografia-maisdoqueumaobra"/>
        <w:rPr>
          <w:rFonts w:cs="Arial"/>
        </w:rPr>
      </w:pPr>
      <w:r w:rsidRPr="00580D28">
        <w:rPr>
          <w:rFonts w:cs="Arial"/>
        </w:rPr>
        <w:t>A casa das rugas - romance; Campo das Letras, Porto, 2004. Ficção</w:t>
      </w:r>
    </w:p>
    <w:p w14:paraId="34C71A74" w14:textId="77777777" w:rsidR="008D102D" w:rsidRPr="00580D28" w:rsidRDefault="008D102D" w:rsidP="003B4B68">
      <w:pPr>
        <w:pStyle w:val="Bibliografia-maisdoqueumaobra"/>
        <w:rPr>
          <w:rFonts w:cs="Arial"/>
        </w:rPr>
      </w:pPr>
      <w:r w:rsidRPr="00580D28">
        <w:rPr>
          <w:rFonts w:cs="Arial"/>
        </w:rPr>
        <w:t>in Voices from the islands, an Anthology of Azorean Poetry. John M K Kinsella. Gávea-Brown Publications. Providence. Rhode Island EUA 2007</w:t>
      </w:r>
    </w:p>
    <w:p w14:paraId="2853A0D5" w14:textId="554EA2F7" w:rsidR="008D102D" w:rsidRPr="00580D28" w:rsidRDefault="008D102D" w:rsidP="003B4B68">
      <w:pPr>
        <w:pStyle w:val="Bibliografia-maisdoqueumaobra"/>
        <w:rPr>
          <w:rFonts w:cs="Arial"/>
        </w:rPr>
      </w:pPr>
      <w:r w:rsidRPr="00580D28">
        <w:rPr>
          <w:rFonts w:cs="Arial"/>
        </w:rPr>
        <w:t>in Mid-Atlantic margins, transatlantic identities: Azorean literature in context, John M K Kinsella, Carmen Ramos Villar. University of Bristol 2007</w:t>
      </w:r>
    </w:p>
    <w:p w14:paraId="1A3EADBC" w14:textId="6414AA5F" w:rsidR="00765238" w:rsidRPr="00580D28" w:rsidRDefault="00765238" w:rsidP="003B4B68">
      <w:pPr>
        <w:pStyle w:val="Bibliografia-maisdoqueumaobra"/>
        <w:rPr>
          <w:rFonts w:cs="Arial"/>
        </w:rPr>
      </w:pPr>
      <w:r w:rsidRPr="00580D28">
        <w:rPr>
          <w:rFonts w:cs="Arial"/>
        </w:rPr>
        <w:t xml:space="preserve">Travelling with Shadows - </w:t>
      </w:r>
      <w:r w:rsidR="00753C34" w:rsidRPr="00580D28">
        <w:rPr>
          <w:rFonts w:cs="Arial"/>
        </w:rPr>
        <w:t>Viajar com sombras, bilingue. Libros Libertad</w:t>
      </w:r>
      <w:r w:rsidRPr="00580D28">
        <w:rPr>
          <w:rFonts w:cs="Arial"/>
        </w:rPr>
        <w:t>, 2008</w:t>
      </w:r>
    </w:p>
    <w:p w14:paraId="285A9F0E" w14:textId="77777777" w:rsidR="008D102D" w:rsidRPr="00580D28" w:rsidRDefault="008D102D" w:rsidP="003B4B68">
      <w:pPr>
        <w:pStyle w:val="Bibliografia-maisdoqueumaobra"/>
        <w:rPr>
          <w:rFonts w:cs="Arial"/>
        </w:rPr>
      </w:pPr>
      <w:r w:rsidRPr="00580D28">
        <w:rPr>
          <w:rFonts w:cs="Arial"/>
        </w:rPr>
        <w:t>in “Selected poetry”, In Moser, Robert Henry, and António Luciano de Andrade Toste, Writings by Portuguese-speaking Authors in North America, foreword by George Monteiro, ed. Rutgers University Press, New Brunswick, New Jersey and London 2011</w:t>
      </w:r>
    </w:p>
    <w:p w14:paraId="2BF4BE18" w14:textId="11CD84C4" w:rsidR="00753C34" w:rsidRPr="00580D28" w:rsidRDefault="00753C34" w:rsidP="003B4B68">
      <w:pPr>
        <w:pStyle w:val="Bibliografia-maisdoqueumaobra"/>
        <w:rPr>
          <w:rFonts w:cs="Arial"/>
        </w:rPr>
      </w:pPr>
      <w:r w:rsidRPr="00580D28">
        <w:rPr>
          <w:rFonts w:cs="Arial"/>
        </w:rPr>
        <w:t>“A rua das gaivotas” in Antologia de Poesia Açoriana Os Nove Rumores do mar. 15º Colóquio da Lusofonia, Macau 2011</w:t>
      </w:r>
      <w:r w:rsidR="008D102D" w:rsidRPr="00580D28">
        <w:rPr>
          <w:rFonts w:cs="Arial"/>
        </w:rPr>
        <w:t xml:space="preserve"> poesia</w:t>
      </w:r>
    </w:p>
    <w:p w14:paraId="4EA8E659" w14:textId="77777777" w:rsidR="008D102D" w:rsidRPr="00580D28" w:rsidRDefault="008D102D" w:rsidP="003B4B68">
      <w:pPr>
        <w:pStyle w:val="Bibliografia-maisdoqueumaobra"/>
        <w:rPr>
          <w:rFonts w:cs="Arial"/>
        </w:rPr>
      </w:pPr>
      <w:r w:rsidRPr="00580D28">
        <w:rPr>
          <w:rFonts w:cs="Arial"/>
        </w:rPr>
        <w:t>in Antologia Bilingue de Autores Açorianos Contemporâneos de Helena Chrystello e Rosário Girão. AICL, Colóquios da Lusofonia, ed. Calendário de Letras, Vila Nova de Gaia 2011</w:t>
      </w:r>
    </w:p>
    <w:p w14:paraId="146B1F8F" w14:textId="6CA667F2" w:rsidR="008D102D" w:rsidRPr="00580D28" w:rsidRDefault="008D102D" w:rsidP="003B4B68">
      <w:pPr>
        <w:pStyle w:val="Bibliografia-maisdoqueumaobra"/>
        <w:rPr>
          <w:rFonts w:cs="Arial"/>
        </w:rPr>
      </w:pPr>
      <w:r w:rsidRPr="00580D28">
        <w:rPr>
          <w:rFonts w:cs="Arial"/>
        </w:rPr>
        <w:t>“Carlos Faria, um trovador de afetos”.  16º Colóquio da Lusofonia. Santa Maria. Açores 2011</w:t>
      </w:r>
    </w:p>
    <w:p w14:paraId="2F689847" w14:textId="0F006AC7" w:rsidR="00894862" w:rsidRPr="00580D28" w:rsidRDefault="00894862" w:rsidP="003B4B68">
      <w:pPr>
        <w:pStyle w:val="Bibliografia-maisdoqueumaobra"/>
        <w:rPr>
          <w:rFonts w:cs="Arial"/>
        </w:rPr>
      </w:pPr>
      <w:r w:rsidRPr="00580D28">
        <w:rPr>
          <w:rFonts w:cs="Arial"/>
        </w:rPr>
        <w:t>“Um cesto com malmequeres, um amor imperfeito”.  17º Colóquio da Lusofonia. Lagoa. Açores 2012</w:t>
      </w:r>
    </w:p>
    <w:p w14:paraId="7BEC153C" w14:textId="5746DB3C" w:rsidR="00753C34" w:rsidRPr="00580D28" w:rsidRDefault="00894862" w:rsidP="003B4B68">
      <w:pPr>
        <w:pStyle w:val="Bibliografia-maisdoqueumaobra"/>
        <w:rPr>
          <w:rFonts w:cs="Arial"/>
        </w:rPr>
      </w:pPr>
      <w:r w:rsidRPr="00580D28">
        <w:rPr>
          <w:rFonts w:cs="Arial"/>
        </w:rPr>
        <w:t>“Açores: a luz sobre o rosto, fotomontagem”.  18º Colóquio da Lusofonia. Ourense. Galiza 2012</w:t>
      </w:r>
    </w:p>
    <w:p w14:paraId="6EEFC31D" w14:textId="77777777" w:rsidR="008D102D" w:rsidRPr="00580D28" w:rsidRDefault="008D102D" w:rsidP="003B4B68">
      <w:pPr>
        <w:pStyle w:val="Bibliografia-maisdoqueumaobra"/>
        <w:rPr>
          <w:rFonts w:cs="Arial"/>
        </w:rPr>
      </w:pPr>
      <w:r w:rsidRPr="00580D28">
        <w:rPr>
          <w:rFonts w:cs="Arial"/>
        </w:rPr>
        <w:t>in Antologia de Autores Açorianos Contemporâneos de Helena Chrystello e Rosário Girão. AICL, Colóquios da Lusofonia, ed. Calendário de Letras, Vila Nova de Gaia 2012</w:t>
      </w:r>
    </w:p>
    <w:p w14:paraId="7F1D1489" w14:textId="77777777" w:rsidR="008D102D" w:rsidRPr="00580D28" w:rsidRDefault="008D102D" w:rsidP="003B4B68">
      <w:pPr>
        <w:pStyle w:val="Bibliografia-maisdoqueumaobra"/>
        <w:rPr>
          <w:rFonts w:cs="Arial"/>
        </w:rPr>
      </w:pPr>
      <w:r w:rsidRPr="00580D28">
        <w:rPr>
          <w:rFonts w:cs="Arial"/>
        </w:rPr>
        <w:t>in Memória, An Anthology of Portuguese Canadian writers by Fernanda Viveiros. Fidalgo Books 2013</w:t>
      </w:r>
    </w:p>
    <w:p w14:paraId="25CA80E9" w14:textId="68821AEB" w:rsidR="00894862" w:rsidRPr="00580D28" w:rsidRDefault="00894862" w:rsidP="003B4B68">
      <w:pPr>
        <w:pStyle w:val="Bibliografia-maisdoqueumaobra"/>
        <w:rPr>
          <w:rFonts w:cs="Arial"/>
        </w:rPr>
      </w:pPr>
      <w:r w:rsidRPr="00580D28">
        <w:rPr>
          <w:rFonts w:cs="Arial"/>
        </w:rPr>
        <w:t>Aubrianne, ed. Seixo Publishers 2013</w:t>
      </w:r>
    </w:p>
    <w:p w14:paraId="624F92CB" w14:textId="2B5AAF0D" w:rsidR="008D102D" w:rsidRPr="00580D28" w:rsidRDefault="008D102D" w:rsidP="003B4B68">
      <w:pPr>
        <w:pStyle w:val="Bibliografia-maisdoqueumaobra"/>
        <w:rPr>
          <w:rFonts w:cs="Arial"/>
        </w:rPr>
      </w:pPr>
      <w:r w:rsidRPr="00580D28">
        <w:rPr>
          <w:rFonts w:cs="Arial"/>
        </w:rPr>
        <w:t>“Rebello de Bettencourt”.  21º Colóquio da Lusofonia. Moinhos de Porto Formoso. Açores 2014</w:t>
      </w:r>
    </w:p>
    <w:p w14:paraId="50FA4E1A" w14:textId="2D93271E" w:rsidR="008D102D" w:rsidRPr="00580D28" w:rsidRDefault="008D102D" w:rsidP="003B4B68">
      <w:pPr>
        <w:pStyle w:val="Bibliografia-maisdoqueumaobra"/>
        <w:rPr>
          <w:rFonts w:cs="Arial"/>
        </w:rPr>
      </w:pPr>
      <w:r w:rsidRPr="00580D28">
        <w:rPr>
          <w:rFonts w:cs="Arial"/>
        </w:rPr>
        <w:t>“ A tradução como elemento criativo” 30º colóquio da lusofonia Madalena do Pico 2018</w:t>
      </w:r>
    </w:p>
    <w:p w14:paraId="141CD8A6" w14:textId="31B01AEB" w:rsidR="008D102D" w:rsidRPr="00580D28" w:rsidRDefault="008D102D" w:rsidP="003B4B68">
      <w:pPr>
        <w:pStyle w:val="Bibliografia-maisdoqueumaobra"/>
        <w:rPr>
          <w:rFonts w:cs="Arial"/>
        </w:rPr>
      </w:pPr>
      <w:r w:rsidRPr="00580D28">
        <w:rPr>
          <w:rFonts w:cs="Arial"/>
        </w:rPr>
        <w:t>Viagens, Ponta Delgada, Letras Lavadas 2020</w:t>
      </w:r>
    </w:p>
    <w:p w14:paraId="69663C33" w14:textId="3208FF1C" w:rsidR="00894862" w:rsidRPr="00580D28" w:rsidRDefault="00894862" w:rsidP="003B4B68">
      <w:pPr>
        <w:pStyle w:val="Bibliografia-maisdoqueumaobra"/>
        <w:rPr>
          <w:rFonts w:cs="Arial"/>
        </w:rPr>
      </w:pPr>
      <w:r w:rsidRPr="00580D28">
        <w:rPr>
          <w:rFonts w:cs="Arial"/>
        </w:rPr>
        <w:t>Cântico sobre uma gota de água. Imprensa Nacional 2021</w:t>
      </w:r>
    </w:p>
    <w:p w14:paraId="14185C2F" w14:textId="76730FC8" w:rsidR="00894862" w:rsidRPr="00580D28" w:rsidRDefault="00894862" w:rsidP="003B4B68">
      <w:pPr>
        <w:pStyle w:val="Bibliografia-maisdoqueumaobra"/>
        <w:rPr>
          <w:rFonts w:cs="Arial"/>
        </w:rPr>
      </w:pPr>
      <w:r w:rsidRPr="00580D28">
        <w:rPr>
          <w:rFonts w:cs="Arial"/>
        </w:rPr>
        <w:t>House of wrinkles. Translation A Casa das Rugas por Eleni Kyriakou, ed. Quattro Books ISBN 1988254795, 2021</w:t>
      </w:r>
    </w:p>
    <w:p w14:paraId="52073FFE" w14:textId="5545A0A0" w:rsidR="00530318" w:rsidRPr="00580D28" w:rsidRDefault="00530318" w:rsidP="003B4B68">
      <w:pPr>
        <w:pStyle w:val="Bibliografia-maisdoqueumaobra"/>
        <w:rPr>
          <w:rFonts w:cs="Arial"/>
        </w:rPr>
      </w:pPr>
      <w:r w:rsidRPr="00580D28">
        <w:rPr>
          <w:rFonts w:cs="Arial"/>
        </w:rPr>
        <w:t>Cantico Sobre Uma Gotta De Água, Poesia Edição IN-CM (2021)</w:t>
      </w:r>
    </w:p>
    <w:p w14:paraId="4D37C671" w14:textId="395BF145" w:rsidR="00530318" w:rsidRPr="00580D28" w:rsidRDefault="00530318" w:rsidP="003B4B68">
      <w:pPr>
        <w:pStyle w:val="Bibliografia-maisdoqueumaobra"/>
        <w:rPr>
          <w:rFonts w:cs="Arial"/>
        </w:rPr>
      </w:pPr>
    </w:p>
    <w:bookmarkEnd w:id="49"/>
    <w:p w14:paraId="194FC7B2" w14:textId="77777777" w:rsidR="00530318" w:rsidRPr="00580D28" w:rsidRDefault="00530318" w:rsidP="003B4B68">
      <w:pPr>
        <w:pStyle w:val="Heading5"/>
      </w:pPr>
      <w:r w:rsidRPr="00580D28">
        <w:t>APRESENTA A Ilha nas Veias das Mãos</w:t>
      </w:r>
    </w:p>
    <w:p w14:paraId="24ACA479" w14:textId="77777777" w:rsidR="00530318" w:rsidRPr="00580D28" w:rsidRDefault="00530318" w:rsidP="003B4B68">
      <w:pPr>
        <w:pStyle w:val="Default"/>
        <w:ind w:firstLine="720"/>
        <w:rPr>
          <w:rFonts w:ascii="Arial" w:hAnsi="Arial" w:cs="Arial"/>
        </w:rPr>
      </w:pPr>
    </w:p>
    <w:p w14:paraId="0E2E8143" w14:textId="77777777" w:rsidR="00530318" w:rsidRPr="00580D28" w:rsidRDefault="00530318" w:rsidP="003B4B68">
      <w:pPr>
        <w:pStyle w:val="Default"/>
        <w:ind w:firstLine="720"/>
        <w:rPr>
          <w:rFonts w:ascii="Arial" w:hAnsi="Arial" w:cs="Arial"/>
        </w:rPr>
      </w:pPr>
      <w:r w:rsidRPr="00580D28">
        <w:rPr>
          <w:rFonts w:ascii="Arial" w:hAnsi="Arial" w:cs="Arial"/>
        </w:rPr>
        <w:t xml:space="preserve">Alguns atravessaram o deserto do Namibe em angustiadas caravanas de refugiados. Outros enchiam aviões com destino a Portugal. Independentemente dos processos de evasão, todos buscavam o mesmo: segurança, paz e estabilidade. Rendidos à evidência da guerra civil que tornara Angola num perigoso e insano caos, a única opção viável era a fuga. O processo de descolonização, traçado a golpes de faca sobre papéis velhos, revelou desde o princípio ser um logro e um veículo de expressão retórica em cuja estrutura pulsava uma miríade de equívocos, manipulação política, negligência e impunidade criminal. Em pouco mais de um ano Angola tornou-se no maior cemitério do mundo. </w:t>
      </w:r>
    </w:p>
    <w:p w14:paraId="2921AFDF" w14:textId="7C09BC38" w:rsidR="00530318" w:rsidRPr="00580D28" w:rsidRDefault="00530318" w:rsidP="003B4B68">
      <w:pPr>
        <w:pStyle w:val="Default"/>
        <w:ind w:firstLine="720"/>
        <w:rPr>
          <w:rFonts w:ascii="Arial" w:hAnsi="Arial" w:cs="Arial"/>
        </w:rPr>
      </w:pPr>
      <w:r w:rsidRPr="00580D28">
        <w:rPr>
          <w:rFonts w:ascii="Arial" w:hAnsi="Arial" w:cs="Arial"/>
        </w:rPr>
        <w:t xml:space="preserve">Cheguei a Ponta Delgada em </w:t>
      </w:r>
      <w:r w:rsidR="00AF2DAB">
        <w:rPr>
          <w:rFonts w:ascii="Arial" w:hAnsi="Arial" w:cs="Arial"/>
        </w:rPr>
        <w:t>março</w:t>
      </w:r>
      <w:r w:rsidRPr="00580D28">
        <w:rPr>
          <w:rFonts w:ascii="Arial" w:hAnsi="Arial" w:cs="Arial"/>
        </w:rPr>
        <w:t xml:space="preserve"> de 1976, vindo de Lisboa. A minha estadia na capital foi episódica. Tinha regressado da Rodésia de Ian Smith onde vivi durante seis meses a esforçar os músculos nos Caminhos-de-Ferro rodesianos a consertar vagões. Foi graças a uma gentil «boleia» da Força Aérea Portuguesa que fiz o trajeto entre a capital e S. Miguel. O dinheiro que trazia de África nem sequer dava para um par de sapatos. Trazia na mala de cartão alguma roupa, o pó de África, e um álbum fotográfico. </w:t>
      </w:r>
    </w:p>
    <w:p w14:paraId="0C64D143" w14:textId="77777777" w:rsidR="00530318" w:rsidRPr="00580D28" w:rsidRDefault="00530318" w:rsidP="003B4B68">
      <w:pPr>
        <w:pStyle w:val="Default"/>
        <w:ind w:firstLine="720"/>
        <w:rPr>
          <w:rFonts w:ascii="Arial" w:hAnsi="Arial" w:cs="Arial"/>
        </w:rPr>
      </w:pPr>
      <w:r w:rsidRPr="00580D28">
        <w:rPr>
          <w:rFonts w:ascii="Arial" w:hAnsi="Arial" w:cs="Arial"/>
        </w:rPr>
        <w:t xml:space="preserve">Já não era o menino que deixara a ilha em 1961 para regressar, suspenso de expetativa, à terra natal. Fazia agora a viagem ao contrário. Era agora um homem em cujos ombros balouçava o peso de uma vida interrompida. Sob o teto de uma casa ancestral, dominada pelos ecos ainda da infância, sabia que havia naquele espaço o alvor de uma chegada a um tempo por inventar. Neste trabalho de caráter biográfico vou tentar desenvolver a minha relação com a ilha sob o ponto de vista cultural, social e emocional.  </w:t>
      </w:r>
    </w:p>
    <w:p w14:paraId="1743A64E" w14:textId="77777777" w:rsidR="00530318" w:rsidRPr="00580D28" w:rsidRDefault="00530318" w:rsidP="003B4B68">
      <w:pPr>
        <w:pStyle w:val="Bibliografia-maisdoqueumaobra"/>
        <w:rPr>
          <w:rFonts w:cs="Arial"/>
        </w:rPr>
      </w:pPr>
    </w:p>
    <w:p w14:paraId="69DB1DB1" w14:textId="77777777" w:rsidR="00530318" w:rsidRPr="00580D28" w:rsidRDefault="00765238" w:rsidP="003B4B68">
      <w:pPr>
        <w:pStyle w:val="Colquio"/>
        <w:rPr>
          <w:rStyle w:val="Strong"/>
          <w:b/>
          <w:bCs/>
          <w:highlight w:val="yellow"/>
        </w:rPr>
      </w:pPr>
      <w:r w:rsidRPr="00580D28">
        <w:rPr>
          <w:rStyle w:val="Strong"/>
          <w:b/>
          <w:bCs/>
          <w:highlight w:val="yellow"/>
        </w:rPr>
        <w:t>VER</w:t>
      </w:r>
    </w:p>
    <w:p w14:paraId="5B037CB5" w14:textId="46CAB6FF" w:rsidR="00765238" w:rsidRPr="00580D28" w:rsidRDefault="00765238" w:rsidP="003B4B68">
      <w:pPr>
        <w:pStyle w:val="Colquio"/>
        <w:rPr>
          <w:rStyle w:val="Hyperlink"/>
          <w:color w:val="2F5496"/>
          <w:highlight w:val="yellow"/>
          <w:u w:val="none"/>
        </w:rPr>
      </w:pPr>
      <w:r w:rsidRPr="00580D28">
        <w:rPr>
          <w:rStyle w:val="Strong"/>
          <w:b/>
          <w:bCs/>
          <w:highlight w:val="yellow"/>
        </w:rPr>
        <w:t xml:space="preserve"> 17º COLÓQUIO LAGOA 2012   </w:t>
      </w:r>
      <w:hyperlink r:id="rId393" w:history="1">
        <w:r w:rsidRPr="00580D28">
          <w:rPr>
            <w:rStyle w:val="Hyperlink"/>
            <w:color w:val="2F5496"/>
            <w:highlight w:val="yellow"/>
            <w:u w:val="none"/>
          </w:rPr>
          <w:t>https://www.youtube.com/watch?v=Ehm3Wr1G4t8&amp;list=PLwjUyRyOUwOKyMkaiepZif1C_4tvtkeRI&amp;index=197</w:t>
        </w:r>
      </w:hyperlink>
    </w:p>
    <w:p w14:paraId="55A57527" w14:textId="77777777" w:rsidR="00530318" w:rsidRPr="00580D28" w:rsidRDefault="00765238" w:rsidP="003B4B68">
      <w:pPr>
        <w:pStyle w:val="Colquio"/>
        <w:rPr>
          <w:rStyle w:val="Strong"/>
          <w:b/>
          <w:bCs/>
          <w:highlight w:val="yellow"/>
        </w:rPr>
      </w:pPr>
      <w:r w:rsidRPr="00580D28">
        <w:rPr>
          <w:rStyle w:val="Strong"/>
          <w:b/>
          <w:bCs/>
          <w:highlight w:val="yellow"/>
        </w:rPr>
        <w:t xml:space="preserve">VER </w:t>
      </w:r>
    </w:p>
    <w:p w14:paraId="609C4D4B" w14:textId="160EECF7" w:rsidR="00765238" w:rsidRPr="00580D28" w:rsidRDefault="00765238" w:rsidP="003B4B68">
      <w:pPr>
        <w:pStyle w:val="Colquio"/>
        <w:rPr>
          <w:rStyle w:val="Hyperlink"/>
          <w:color w:val="2F5496"/>
          <w:highlight w:val="yellow"/>
          <w:u w:val="none"/>
        </w:rPr>
      </w:pPr>
      <w:r w:rsidRPr="00580D28">
        <w:rPr>
          <w:rStyle w:val="Strong"/>
          <w:b/>
          <w:bCs/>
          <w:highlight w:val="yellow"/>
        </w:rPr>
        <w:t xml:space="preserve">POESIA NO 16º COLÓQUIO SANTA MARIA 2011  </w:t>
      </w:r>
      <w:r w:rsidRPr="00580D28">
        <w:rPr>
          <w:rStyle w:val="Hyperlink"/>
          <w:color w:val="2F5496"/>
          <w:highlight w:val="yellow"/>
          <w:u w:val="none"/>
        </w:rPr>
        <w:t xml:space="preserve">    </w:t>
      </w:r>
      <w:hyperlink r:id="rId394" w:history="1">
        <w:r w:rsidRPr="00580D28">
          <w:rPr>
            <w:rStyle w:val="Hyperlink"/>
            <w:color w:val="2F5496"/>
            <w:highlight w:val="yellow"/>
            <w:u w:val="none"/>
          </w:rPr>
          <w:t>https://www.youtube.com/watch?v=Ehm3Wr1G4t8&amp;list=PLwjUyRyOUwOKyMkaiepZif1C_4tvtkeRI&amp;index=197</w:t>
        </w:r>
      </w:hyperlink>
      <w:r w:rsidRPr="00580D28">
        <w:rPr>
          <w:rStyle w:val="Hyperlink"/>
          <w:color w:val="2F5496"/>
          <w:highlight w:val="yellow"/>
          <w:u w:val="none"/>
        </w:rPr>
        <w:t xml:space="preserve"> </w:t>
      </w:r>
    </w:p>
    <w:p w14:paraId="674E23DD" w14:textId="77777777" w:rsidR="00765238" w:rsidRPr="00580D28" w:rsidRDefault="00000000" w:rsidP="003B4B68">
      <w:pPr>
        <w:pStyle w:val="Colquio"/>
        <w:rPr>
          <w:rStyle w:val="Hyperlink"/>
          <w:color w:val="2F5496"/>
          <w:highlight w:val="yellow"/>
          <w:u w:val="none"/>
        </w:rPr>
      </w:pPr>
      <w:hyperlink r:id="rId395" w:history="1">
        <w:r w:rsidR="00765238" w:rsidRPr="00580D28">
          <w:rPr>
            <w:rStyle w:val="Hyperlink"/>
            <w:color w:val="2F5496"/>
            <w:highlight w:val="yellow"/>
            <w:u w:val="none"/>
          </w:rPr>
          <w:t>https://www.youtube.com/watch?v=J2jrMLkWpSk&amp;index=201&amp;list=PLwjUyRyOUwOKyMkaiepZif1C_4tvtkeRI</w:t>
        </w:r>
      </w:hyperlink>
      <w:r w:rsidR="00765238" w:rsidRPr="00580D28">
        <w:rPr>
          <w:rStyle w:val="Hyperlink"/>
          <w:color w:val="2F5496"/>
          <w:highlight w:val="yellow"/>
          <w:u w:val="none"/>
        </w:rPr>
        <w:t xml:space="preserve"> </w:t>
      </w:r>
    </w:p>
    <w:p w14:paraId="08197190" w14:textId="17F7D66E" w:rsidR="00765238" w:rsidRPr="00580D28" w:rsidRDefault="00765238" w:rsidP="003B4B68">
      <w:pPr>
        <w:pStyle w:val="Colquio"/>
        <w:rPr>
          <w:rStyle w:val="Hyperlink"/>
          <w:color w:val="2F5496"/>
          <w:highlight w:val="yellow"/>
          <w:u w:val="none"/>
        </w:rPr>
      </w:pPr>
      <w:r w:rsidRPr="00580D28">
        <w:rPr>
          <w:rStyle w:val="Strong"/>
          <w:b/>
          <w:bCs/>
          <w:highlight w:val="yellow"/>
        </w:rPr>
        <w:t xml:space="preserve">VER CADERNOS DE ESTUDOS AÇORIANOS Nº 10   </w:t>
      </w:r>
      <w:r w:rsidRPr="00580D28">
        <w:rPr>
          <w:rStyle w:val="Strong"/>
          <w:b/>
          <w:bCs/>
        </w:rPr>
        <w:t xml:space="preserve"> </w:t>
      </w:r>
      <w:hyperlink r:id="rId396" w:history="1">
        <w:r w:rsidRPr="00580D28">
          <w:rPr>
            <w:rStyle w:val="Hyperlink"/>
            <w:color w:val="2F5496"/>
            <w:highlight w:val="yellow"/>
            <w:u w:val="none"/>
          </w:rPr>
          <w:t>https://www.lusofonias.net/acorianidade/cadernos-acorianos-suplementos.html</w:t>
        </w:r>
      </w:hyperlink>
      <w:r w:rsidRPr="00580D28">
        <w:rPr>
          <w:rStyle w:val="Hyperlink"/>
          <w:color w:val="2F5496"/>
          <w:highlight w:val="yellow"/>
          <w:u w:val="none"/>
        </w:rPr>
        <w:t xml:space="preserve">  </w:t>
      </w:r>
    </w:p>
    <w:p w14:paraId="0058A32D" w14:textId="02672088" w:rsidR="00765238" w:rsidRPr="00580D28" w:rsidRDefault="00765238" w:rsidP="003B4B68">
      <w:pPr>
        <w:pStyle w:val="Colquio"/>
        <w:rPr>
          <w:rStyle w:val="Hyperlink"/>
          <w:color w:val="2F5496"/>
          <w:u w:val="none"/>
        </w:rPr>
      </w:pPr>
      <w:r w:rsidRPr="00580D28">
        <w:rPr>
          <w:rStyle w:val="Strong"/>
          <w:b/>
          <w:bCs/>
          <w:highlight w:val="yellow"/>
        </w:rPr>
        <w:t>VER VÍDEO HOMENAGEM 2</w:t>
      </w:r>
      <w:r w:rsidRPr="00580D28">
        <w:rPr>
          <w:rStyle w:val="Hyperlink"/>
          <w:color w:val="2F5496"/>
          <w:highlight w:val="yellow"/>
          <w:u w:val="none"/>
        </w:rPr>
        <w:t xml:space="preserve">  </w:t>
      </w:r>
      <w:r w:rsidRPr="00580D28">
        <w:rPr>
          <w:rStyle w:val="Hyperlink"/>
          <w:color w:val="2F5496"/>
          <w:u w:val="none"/>
        </w:rPr>
        <w:t xml:space="preserve">  </w:t>
      </w:r>
      <w:hyperlink r:id="rId397" w:history="1">
        <w:r w:rsidRPr="00580D28">
          <w:rPr>
            <w:rStyle w:val="Hyperlink"/>
            <w:color w:val="2F5496"/>
            <w:highlight w:val="yellow"/>
            <w:u w:val="none"/>
          </w:rPr>
          <w:t>https://www.youtube.com/watch?v=O98QkpuyED4&amp;index=125&amp;list=PLwjUyRyOUwOKyMkaiepZif1C_4tvtkeRI&amp;t=13s</w:t>
        </w:r>
      </w:hyperlink>
      <w:r w:rsidRPr="00580D28">
        <w:rPr>
          <w:rStyle w:val="Hyperlink"/>
          <w:color w:val="2F5496"/>
          <w:highlight w:val="yellow"/>
          <w:u w:val="none"/>
        </w:rPr>
        <w:t xml:space="preserve"> </w:t>
      </w:r>
      <w:r w:rsidRPr="00580D28">
        <w:rPr>
          <w:rStyle w:val="Hyperlink"/>
          <w:color w:val="2F5496"/>
          <w:u w:val="none"/>
        </w:rPr>
        <w:t xml:space="preserve"> </w:t>
      </w:r>
    </w:p>
    <w:p w14:paraId="1E585E9A" w14:textId="40457FDD" w:rsidR="00765238" w:rsidRPr="00580D28" w:rsidRDefault="00765238" w:rsidP="003B4B68">
      <w:pPr>
        <w:pStyle w:val="Colquio"/>
        <w:rPr>
          <w:rStyle w:val="Hyperlink"/>
          <w:color w:val="auto"/>
          <w:u w:val="none"/>
        </w:rPr>
      </w:pPr>
      <w:r w:rsidRPr="00580D28">
        <w:rPr>
          <w:rStyle w:val="Strong"/>
          <w:b/>
          <w:bCs/>
          <w:highlight w:val="yellow"/>
        </w:rPr>
        <w:t>VER VÍDEO HOMENAGEM 1</w:t>
      </w:r>
      <w:r w:rsidRPr="00580D28">
        <w:rPr>
          <w:rStyle w:val="Hyperlink"/>
          <w:color w:val="2F5496"/>
          <w:highlight w:val="yellow"/>
          <w:u w:val="none"/>
        </w:rPr>
        <w:t xml:space="preserve">   </w:t>
      </w:r>
      <w:r w:rsidRPr="00580D28">
        <w:rPr>
          <w:rStyle w:val="Hyperlink"/>
          <w:color w:val="2F5496"/>
          <w:u w:val="none"/>
        </w:rPr>
        <w:t xml:space="preserve">  </w:t>
      </w:r>
      <w:hyperlink r:id="rId398" w:history="1">
        <w:r w:rsidRPr="00580D28">
          <w:rPr>
            <w:rStyle w:val="Hyperlink"/>
            <w:color w:val="2F5496"/>
            <w:highlight w:val="yellow"/>
            <w:u w:val="none"/>
          </w:rPr>
          <w:t>https://www.lusofonias.net/acorianidade/661-video-homenagem-a-eduardo-bettencourt-pinto.html</w:t>
        </w:r>
      </w:hyperlink>
      <w:r w:rsidRPr="00580D28">
        <w:rPr>
          <w:rStyle w:val="Hyperlink"/>
          <w:color w:val="auto"/>
          <w:highlight w:val="yellow"/>
          <w:u w:val="none"/>
        </w:rPr>
        <w:t xml:space="preserve"> </w:t>
      </w:r>
      <w:r w:rsidRPr="00580D28">
        <w:rPr>
          <w:rStyle w:val="Hyperlink"/>
          <w:color w:val="auto"/>
          <w:u w:val="none"/>
        </w:rPr>
        <w:t xml:space="preserve"> </w:t>
      </w:r>
    </w:p>
    <w:p w14:paraId="54D70190" w14:textId="207F5BC9" w:rsidR="00765238" w:rsidRPr="00580D28" w:rsidRDefault="00765238" w:rsidP="003B4B68">
      <w:pPr>
        <w:pStyle w:val="Colquio"/>
      </w:pPr>
      <w:r w:rsidRPr="00580D28">
        <w:rPr>
          <w:highlight w:val="yellow"/>
        </w:rPr>
        <w:t xml:space="preserve"> SÓCIO DA AICL.</w:t>
      </w:r>
      <w:r w:rsidRPr="00580D28">
        <w:t xml:space="preserve"> </w:t>
      </w:r>
    </w:p>
    <w:p w14:paraId="798388AF" w14:textId="162590C9" w:rsidR="00765238" w:rsidRPr="00580D28" w:rsidRDefault="00765238" w:rsidP="003B4B68">
      <w:pPr>
        <w:pStyle w:val="Colquio"/>
      </w:pPr>
      <w:r w:rsidRPr="00580D28">
        <w:t>PARTICIPOU NO 15º MACAU 2011, 16º SANTA MARIA 2011, 17º LAGOA 2012, 18º GALIZA 2012, 21º MOINHOS DE PORTO FORMOSO 2014, 28º EM VILA DO PORTO 2017 E 30º MADALENA DO PICO 2018, 32º graciosa 2019</w:t>
      </w:r>
    </w:p>
    <w:bookmarkEnd w:id="48"/>
    <w:p w14:paraId="65712773" w14:textId="32E454C5" w:rsidR="00765238" w:rsidRPr="00580D28" w:rsidRDefault="00C9267F" w:rsidP="003B4B68">
      <w:pPr>
        <w:pStyle w:val="Colquio"/>
        <w:rPr>
          <w:lang w:eastAsia="en-US"/>
        </w:rPr>
      </w:pPr>
      <w:r>
        <w:pict w14:anchorId="003957A7">
          <v:shape id="_x0000_i1061" type="#_x0000_t75" style="width:324pt;height:5.4pt" o:hrpct="0" o:hr="t">
            <v:imagedata r:id="rId277" o:title="BD10256_"/>
          </v:shape>
        </w:pict>
      </w:r>
    </w:p>
    <w:p w14:paraId="508595F5" w14:textId="5CADF37E" w:rsidR="00AA36B6" w:rsidRPr="00580D28" w:rsidRDefault="00AA36B6" w:rsidP="003B4B68">
      <w:pPr>
        <w:pStyle w:val="Heading1"/>
        <w:rPr>
          <w:highlight w:val="yellow"/>
        </w:rPr>
      </w:pPr>
      <w:r w:rsidRPr="00580D28">
        <w:rPr>
          <w:highlight w:val="yellow"/>
        </w:rPr>
        <w:t xml:space="preserve">EDUÍNO DE JESUS, POETA, DECANO DOS ESCRITORES AÇORIANOS, AICL, AUTOR HOMENAGEADO PELA AICL EM 2019  </w:t>
      </w:r>
      <w:r w:rsidR="003B4B68">
        <w:rPr>
          <w:highlight w:val="yellow"/>
        </w:rPr>
        <w:t>E EM 2022</w:t>
      </w:r>
    </w:p>
    <w:p w14:paraId="4690F0C3" w14:textId="77777777" w:rsidR="005560FF" w:rsidRPr="00580D28" w:rsidRDefault="005560FF" w:rsidP="003B4B68">
      <w:pPr>
        <w:tabs>
          <w:tab w:val="left" w:pos="284"/>
        </w:tabs>
        <w:ind w:right="-142" w:firstLine="85"/>
        <w:rPr>
          <w:szCs w:val="24"/>
          <w:lang w:eastAsia="pt-PT"/>
        </w:rPr>
      </w:pPr>
      <w:r w:rsidRPr="00580D28">
        <w:rPr>
          <w:b/>
          <w:bCs/>
          <w:szCs w:val="24"/>
          <w:lang w:eastAsia="pt-PT"/>
        </w:rPr>
        <w:t>EDUÍNO (Moniz) DE JESUS</w:t>
      </w:r>
      <w:r w:rsidRPr="00580D28">
        <w:rPr>
          <w:szCs w:val="24"/>
          <w:lang w:eastAsia="pt-PT"/>
        </w:rPr>
        <w:t xml:space="preserve"> nasceu na Ilha de S. Miguel, freguesia de Arrifes, concelho de Ponta Delgada. </w:t>
      </w:r>
    </w:p>
    <w:p w14:paraId="4171447A" w14:textId="77777777" w:rsidR="005560FF" w:rsidRPr="00580D28" w:rsidRDefault="005560FF" w:rsidP="003B4B68">
      <w:pPr>
        <w:tabs>
          <w:tab w:val="left" w:pos="284"/>
        </w:tabs>
        <w:ind w:right="-142" w:firstLine="85"/>
        <w:rPr>
          <w:szCs w:val="24"/>
          <w:lang w:eastAsia="pt-PT"/>
        </w:rPr>
      </w:pPr>
      <w:r w:rsidRPr="00580D28">
        <w:rPr>
          <w:szCs w:val="24"/>
          <w:lang w:eastAsia="pt-PT"/>
        </w:rPr>
        <w:t xml:space="preserve">Nesta cidade viveu desde um ano de idade e aí completou os seus estudos secundários (Cursos Geral dos Liceus e Complementar de Letras) e o Curso do Magistério Primário. </w:t>
      </w:r>
    </w:p>
    <w:p w14:paraId="315CDBC8" w14:textId="77777777" w:rsidR="005560FF" w:rsidRPr="00580D28" w:rsidRDefault="005560FF" w:rsidP="003B4B68">
      <w:pPr>
        <w:tabs>
          <w:tab w:val="left" w:pos="284"/>
        </w:tabs>
        <w:ind w:right="-142" w:firstLine="85"/>
        <w:rPr>
          <w:szCs w:val="24"/>
          <w:lang w:eastAsia="pt-PT"/>
        </w:rPr>
      </w:pPr>
      <w:r w:rsidRPr="00580D28">
        <w:rPr>
          <w:szCs w:val="24"/>
          <w:lang w:eastAsia="pt-PT"/>
        </w:rPr>
        <w:t xml:space="preserve">Em 1951 ingressou como aluno voluntário na Faculdade de Letras da Universidade de Coimbra, onde frequentou o Curso de Ciências Pedagógicas, e de 1953 em diante (até 1959) o de Filologia Românica, que só veio a completar na Faculdade de Letras da Universidade de Lisboa, licenciando-se com dissertação em Linguística e Literatura.  </w:t>
      </w:r>
    </w:p>
    <w:p w14:paraId="52684ADE" w14:textId="77777777" w:rsidR="005560FF" w:rsidRPr="00580D28" w:rsidRDefault="005560FF" w:rsidP="003B4B68">
      <w:pPr>
        <w:tabs>
          <w:tab w:val="left" w:pos="284"/>
        </w:tabs>
        <w:ind w:right="-142" w:firstLine="85"/>
        <w:rPr>
          <w:szCs w:val="24"/>
          <w:lang w:eastAsia="pt-PT"/>
        </w:rPr>
      </w:pPr>
      <w:r w:rsidRPr="00580D28">
        <w:rPr>
          <w:szCs w:val="24"/>
          <w:lang w:eastAsia="pt-PT"/>
        </w:rPr>
        <w:t xml:space="preserve">Frequentou depois em França, na Academia de Bordéus, um Curso de Comunicação. Aos vinte anos ingressou na carreira docente, que seguiu durante mais de meio século (1948-2000), começando por exercer o ensino primário em Ponta Delgada e nos arredores de Coimbra (Lorvão), depois os Ensinos Técnico e Liceal (privado) em Lisboa e por fim o Ensino Superior, também nesta cidade. </w:t>
      </w:r>
    </w:p>
    <w:p w14:paraId="060CFDDE" w14:textId="77777777" w:rsidR="005560FF" w:rsidRPr="00580D28" w:rsidRDefault="005560FF" w:rsidP="003B4B68">
      <w:pPr>
        <w:tabs>
          <w:tab w:val="left" w:pos="284"/>
        </w:tabs>
        <w:ind w:right="-142" w:firstLine="85"/>
        <w:rPr>
          <w:szCs w:val="24"/>
          <w:lang w:eastAsia="pt-PT"/>
        </w:rPr>
      </w:pPr>
      <w:r w:rsidRPr="00580D28">
        <w:rPr>
          <w:szCs w:val="24"/>
          <w:lang w:eastAsia="pt-PT"/>
        </w:rPr>
        <w:lastRenderedPageBreak/>
        <w:t xml:space="preserve">No Ensino Técnico foi professor, primeiro, de Língua e História Pátria e depois, quando o Francês foi introduzido no Ensino Técnico Elementar, passou a lecionar Português e Francês, disciplinas de que também foi professor em colégios privados. Na Faculdade de Ciências Humanas da Universidade Nova de Lisboa lecionou Teoria da Literatura apenas no ano letivo de 1979-80 e na Faculdade de Letras da Universidade (Clássica) de Lisboa, durante mais de vinte anos, até ao ano 2000, História da Literatura Portuguesa e outros Cursos de Língua e Cultura Portuguesa para estudantes estrangeiros. Desempenhou, além da docência, diversos cargos, entre os quais o de subdiretor de uma escola técnica (Nuno Gonçalves) e diretor de outra (Cesário Verde). </w:t>
      </w:r>
    </w:p>
    <w:p w14:paraId="3B73F19C" w14:textId="77777777" w:rsidR="005560FF" w:rsidRPr="00580D28" w:rsidRDefault="005560FF" w:rsidP="003B4B68">
      <w:pPr>
        <w:tabs>
          <w:tab w:val="left" w:pos="284"/>
        </w:tabs>
        <w:ind w:right="-142" w:firstLine="85"/>
        <w:rPr>
          <w:szCs w:val="24"/>
          <w:lang w:eastAsia="pt-PT"/>
        </w:rPr>
      </w:pPr>
      <w:r w:rsidRPr="00580D28">
        <w:rPr>
          <w:szCs w:val="24"/>
          <w:lang w:eastAsia="pt-PT"/>
        </w:rPr>
        <w:t>Além disso, pertenceu em 1977-78 à comissão que fez a reforma dos programas do antigo ciclo preparatório (na parte relativa ao ensino do Português) e foi, no antigo Ministério da Educação e das Universidades, membro do Conselho Orientador da Profissionalização em Exercício (1980-86), que procedeu à reforma dos estágios para professores daquele antigo ciclo de estudos e á preparação dos novos formadores. Tem vasta obra dispersa em jornais e revistas desde 1946 (poesia, conto, teoria e crítica de literatura, teatro e artes plásticas, ensaio, polémica), e alguma publicada em livro (poesia, teatro, ensaio). Atual presidente da delegação de Lisboa da “Associação Dos Antigos Alunos do Liceu Antero de Quental” e presidente da A.G. da Casa dos Açores em Lisboa</w:t>
      </w:r>
    </w:p>
    <w:p w14:paraId="60720959" w14:textId="77777777" w:rsidR="0058505B" w:rsidRPr="00580D28" w:rsidRDefault="0058505B" w:rsidP="003B4B68">
      <w:pPr>
        <w:pStyle w:val="IntenseQuote"/>
        <w:spacing w:line="240" w:lineRule="auto"/>
        <w:ind w:left="0"/>
        <w:rPr>
          <w:rStyle w:val="Hyperlink"/>
        </w:rPr>
      </w:pPr>
      <w:r w:rsidRPr="00580D28">
        <w:rPr>
          <w:rStyle w:val="Hyperlink"/>
        </w:rPr>
        <w:drawing>
          <wp:inline distT="0" distB="0" distL="0" distR="0" wp14:anchorId="6D0EA58D" wp14:editId="65F1FA5F">
            <wp:extent cx="2143125" cy="2491248"/>
            <wp:effectExtent l="0" t="0" r="0" b="4445"/>
            <wp:docPr id="639" name="Picture 10574" descr="A picture containing text, person,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Picture 10574" descr="A picture containing text, person, person, indoor&#10;&#10;Description automatically generated"/>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147851" cy="2496741"/>
                    </a:xfrm>
                    <a:prstGeom prst="rect">
                      <a:avLst/>
                    </a:prstGeom>
                    <a:noFill/>
                    <a:ln>
                      <a:noFill/>
                    </a:ln>
                  </pic:spPr>
                </pic:pic>
              </a:graphicData>
            </a:graphic>
          </wp:inline>
        </w:drawing>
      </w:r>
      <w:r w:rsidRPr="00580D28">
        <w:rPr>
          <w:rStyle w:val="Hyperlink"/>
        </w:rPr>
        <w:drawing>
          <wp:inline distT="0" distB="0" distL="0" distR="0" wp14:anchorId="0F1EFAF0" wp14:editId="328D764C">
            <wp:extent cx="3790950" cy="2480765"/>
            <wp:effectExtent l="0" t="0" r="0" b="0"/>
            <wp:docPr id="638" name="Picture 10608" descr="A group of people sitting in a lecture h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Picture 10608" descr="A group of people sitting in a lecture hall&#10;&#10;Description automatically generated with medium confidence"/>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3802671" cy="2488435"/>
                    </a:xfrm>
                    <a:prstGeom prst="rect">
                      <a:avLst/>
                    </a:prstGeom>
                    <a:noFill/>
                    <a:ln>
                      <a:noFill/>
                    </a:ln>
                  </pic:spPr>
                </pic:pic>
              </a:graphicData>
            </a:graphic>
          </wp:inline>
        </w:drawing>
      </w:r>
      <w:r w:rsidRPr="00580D28">
        <w:rPr>
          <w:rStyle w:val="Hyperlink"/>
        </w:rPr>
        <w:drawing>
          <wp:inline distT="0" distB="0" distL="0" distR="0" wp14:anchorId="7800026B" wp14:editId="3369C7A5">
            <wp:extent cx="3298984" cy="2471149"/>
            <wp:effectExtent l="0" t="0" r="0" b="5715"/>
            <wp:docPr id="632" name="Picture 1957" descr="A couple of men posing for a pictu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Picture 1957" descr="A couple of men posing for a picture&#10;&#10;Description automatically generated with low confidence"/>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3347868" cy="2507766"/>
                    </a:xfrm>
                    <a:prstGeom prst="rect">
                      <a:avLst/>
                    </a:prstGeom>
                    <a:noFill/>
                    <a:ln>
                      <a:noFill/>
                    </a:ln>
                  </pic:spPr>
                </pic:pic>
              </a:graphicData>
            </a:graphic>
          </wp:inline>
        </w:drawing>
      </w:r>
      <w:r w:rsidRPr="00580D28">
        <w:rPr>
          <w:rStyle w:val="Hyperlink"/>
        </w:rPr>
        <w:drawing>
          <wp:inline distT="0" distB="0" distL="0" distR="0" wp14:anchorId="7C1CD9AF" wp14:editId="79D7F91E">
            <wp:extent cx="4373118" cy="2456808"/>
            <wp:effectExtent l="0" t="0" r="8890" b="1270"/>
            <wp:docPr id="633" name="Picture 1949" descr="A group of people sitting in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Picture 1949" descr="A group of people sitting in chairs&#10;&#10;Description automatically generated with medium confidence"/>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4433531" cy="2490748"/>
                    </a:xfrm>
                    <a:prstGeom prst="rect">
                      <a:avLst/>
                    </a:prstGeom>
                    <a:noFill/>
                    <a:ln>
                      <a:noFill/>
                    </a:ln>
                  </pic:spPr>
                </pic:pic>
              </a:graphicData>
            </a:graphic>
          </wp:inline>
        </w:drawing>
      </w:r>
    </w:p>
    <w:p w14:paraId="11DD92C5" w14:textId="662135DE" w:rsidR="0058505B" w:rsidRDefault="0058505B" w:rsidP="003B4B68">
      <w:pPr>
        <w:pStyle w:val="IntenseQuote"/>
        <w:spacing w:line="240" w:lineRule="auto"/>
        <w:ind w:left="0"/>
        <w:rPr>
          <w:rStyle w:val="Hyperlink"/>
        </w:rPr>
      </w:pPr>
      <w:r w:rsidRPr="00580D28">
        <w:rPr>
          <w:rStyle w:val="Hyperlink"/>
        </w:rPr>
        <w:t>17º LAGOA 2012</w:t>
      </w:r>
      <w:r w:rsidRPr="00580D28">
        <w:rPr>
          <w:rStyle w:val="Hyperlink"/>
        </w:rPr>
        <w:tab/>
      </w:r>
      <w:r w:rsidRPr="00580D28">
        <w:rPr>
          <w:rStyle w:val="Hyperlink"/>
        </w:rPr>
        <w:tab/>
      </w:r>
      <w:r w:rsidRPr="00580D28">
        <w:rPr>
          <w:rStyle w:val="Hyperlink"/>
        </w:rPr>
        <w:tab/>
      </w:r>
      <w:r w:rsidRPr="00580D28">
        <w:rPr>
          <w:rStyle w:val="Hyperlink"/>
        </w:rPr>
        <w:tab/>
      </w:r>
      <w:r w:rsidRPr="00580D28">
        <w:rPr>
          <w:rStyle w:val="Hyperlink"/>
        </w:rPr>
        <w:tab/>
        <w:t>17º LAGOA 2012</w:t>
      </w:r>
      <w:r w:rsidRPr="00580D28">
        <w:rPr>
          <w:rStyle w:val="Hyperlink"/>
        </w:rPr>
        <w:tab/>
      </w:r>
      <w:r w:rsidRPr="00580D28">
        <w:rPr>
          <w:rStyle w:val="Hyperlink"/>
        </w:rPr>
        <w:tab/>
      </w:r>
      <w:r w:rsidRPr="00580D28">
        <w:rPr>
          <w:rStyle w:val="Hyperlink"/>
        </w:rPr>
        <w:tab/>
      </w:r>
      <w:r w:rsidRPr="00580D28">
        <w:rPr>
          <w:rStyle w:val="Hyperlink"/>
        </w:rPr>
        <w:tab/>
      </w:r>
      <w:r w:rsidRPr="00580D28">
        <w:rPr>
          <w:rStyle w:val="Hyperlink"/>
        </w:rPr>
        <w:tab/>
      </w:r>
      <w:r w:rsidRPr="00580D28">
        <w:rPr>
          <w:rStyle w:val="Hyperlink"/>
        </w:rPr>
        <w:tab/>
      </w:r>
      <w:r w:rsidRPr="00580D28">
        <w:rPr>
          <w:rStyle w:val="Hyperlink"/>
        </w:rPr>
        <w:tab/>
        <w:t>26º LOMBA DA MAIA 2016</w:t>
      </w:r>
      <w:r w:rsidRPr="00580D28">
        <w:rPr>
          <w:rStyle w:val="Hyperlink"/>
        </w:rPr>
        <w:tab/>
      </w:r>
      <w:r w:rsidRPr="00580D28">
        <w:rPr>
          <w:rStyle w:val="Hyperlink"/>
        </w:rPr>
        <w:tab/>
      </w:r>
      <w:r w:rsidRPr="00580D28">
        <w:rPr>
          <w:rStyle w:val="Hyperlink"/>
        </w:rPr>
        <w:tab/>
        <w:t>28º VILA DO PORTO 2017</w:t>
      </w:r>
      <w:r w:rsidRPr="00580D28">
        <w:rPr>
          <w:rStyle w:val="Hyperlink"/>
        </w:rPr>
        <w:tab/>
      </w:r>
    </w:p>
    <w:p w14:paraId="6E5CEB37" w14:textId="77777777" w:rsidR="000C1853" w:rsidRPr="00580D28" w:rsidRDefault="000C1853" w:rsidP="000C1853">
      <w:pPr>
        <w:tabs>
          <w:tab w:val="left" w:pos="284"/>
        </w:tabs>
        <w:ind w:right="-142" w:firstLine="85"/>
        <w:rPr>
          <w:rStyle w:val="Hyperlink"/>
        </w:rPr>
      </w:pPr>
      <w:r w:rsidRPr="00580D28">
        <w:rPr>
          <w:rStyle w:val="Hyperlink"/>
        </w:rPr>
        <w:drawing>
          <wp:inline distT="0" distB="0" distL="0" distR="0" wp14:anchorId="2BCC8458" wp14:editId="5FFDEB86">
            <wp:extent cx="1390872" cy="2091535"/>
            <wp:effectExtent l="0" t="0" r="0" b="4445"/>
            <wp:docPr id="635" name="Picture 10457" descr="An old person sitting in a chair reading a boo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Picture 10457" descr="An old person sitting in a chair reading a book&#10;&#10;Description automatically generated with medium confidence"/>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414421" cy="2126947"/>
                    </a:xfrm>
                    <a:prstGeom prst="rect">
                      <a:avLst/>
                    </a:prstGeom>
                    <a:noFill/>
                    <a:ln>
                      <a:noFill/>
                    </a:ln>
                  </pic:spPr>
                </pic:pic>
              </a:graphicData>
            </a:graphic>
          </wp:inline>
        </w:drawing>
      </w:r>
      <w:r w:rsidRPr="00580D28">
        <w:rPr>
          <w:rStyle w:val="Hyperlink"/>
        </w:rPr>
        <w:drawing>
          <wp:inline distT="0" distB="0" distL="0" distR="0" wp14:anchorId="2B415F6E" wp14:editId="05F6BA15">
            <wp:extent cx="2781300" cy="2080748"/>
            <wp:effectExtent l="0" t="0" r="0" b="0"/>
            <wp:docPr id="631" name="Picture 1126" descr="Two people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Picture 1126" descr="Two people sitting at a table&#10;&#10;Description automatically generated with low confidence"/>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821566" cy="2110872"/>
                    </a:xfrm>
                    <a:prstGeom prst="rect">
                      <a:avLst/>
                    </a:prstGeom>
                    <a:noFill/>
                    <a:ln>
                      <a:noFill/>
                    </a:ln>
                  </pic:spPr>
                </pic:pic>
              </a:graphicData>
            </a:graphic>
          </wp:inline>
        </w:drawing>
      </w:r>
      <w:r w:rsidRPr="00580D28">
        <w:rPr>
          <w:rStyle w:val="Hyperlink"/>
        </w:rPr>
        <w:drawing>
          <wp:inline distT="0" distB="0" distL="0" distR="0" wp14:anchorId="654D772B" wp14:editId="67E187A8">
            <wp:extent cx="2753976" cy="2066290"/>
            <wp:effectExtent l="0" t="0" r="8890" b="0"/>
            <wp:docPr id="67" name="Picture 67"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people posing for the camera&#10;&#10;Description automatically generated"/>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785169" cy="2089694"/>
                    </a:xfrm>
                    <a:prstGeom prst="rect">
                      <a:avLst/>
                    </a:prstGeom>
                    <a:noFill/>
                    <a:ln>
                      <a:noFill/>
                    </a:ln>
                  </pic:spPr>
                </pic:pic>
              </a:graphicData>
            </a:graphic>
          </wp:inline>
        </w:drawing>
      </w:r>
      <w:r w:rsidRPr="00580D28">
        <w:rPr>
          <w:rStyle w:val="Hyperlink"/>
        </w:rPr>
        <w:drawing>
          <wp:inline distT="0" distB="0" distL="0" distR="0" wp14:anchorId="521E2C78" wp14:editId="6A9CDBC5">
            <wp:extent cx="2837815" cy="2076450"/>
            <wp:effectExtent l="0" t="0" r="635" b="0"/>
            <wp:docPr id="68" name="Picture 68" descr="A person and person sitting on a cou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and person sitting on a couch&#10;&#10;Description automatically generated with medium confidence"/>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2867793" cy="2098385"/>
                    </a:xfrm>
                    <a:prstGeom prst="rect">
                      <a:avLst/>
                    </a:prstGeom>
                    <a:noFill/>
                    <a:ln>
                      <a:noFill/>
                    </a:ln>
                  </pic:spPr>
                </pic:pic>
              </a:graphicData>
            </a:graphic>
          </wp:inline>
        </w:drawing>
      </w:r>
      <w:r w:rsidRPr="00580D28">
        <w:rPr>
          <w:rStyle w:val="Hyperlink"/>
        </w:rPr>
        <w:drawing>
          <wp:inline distT="0" distB="0" distL="0" distR="0" wp14:anchorId="1EA80F27" wp14:editId="305A04F0">
            <wp:extent cx="3657388" cy="2057281"/>
            <wp:effectExtent l="0" t="0" r="635" b="635"/>
            <wp:docPr id="69" name="Picture 69"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people posing for a photo&#10;&#10;Description automatically generated"/>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3678435" cy="2069120"/>
                    </a:xfrm>
                    <a:prstGeom prst="rect">
                      <a:avLst/>
                    </a:prstGeom>
                    <a:noFill/>
                    <a:ln>
                      <a:noFill/>
                    </a:ln>
                  </pic:spPr>
                </pic:pic>
              </a:graphicData>
            </a:graphic>
          </wp:inline>
        </w:drawing>
      </w:r>
    </w:p>
    <w:p w14:paraId="7DB88B7F" w14:textId="77777777" w:rsidR="000C1853" w:rsidRPr="00580D28" w:rsidRDefault="000C1853" w:rsidP="000C1853">
      <w:pPr>
        <w:pStyle w:val="IntenseQuote"/>
        <w:spacing w:line="240" w:lineRule="auto"/>
        <w:rPr>
          <w:rStyle w:val="Hyperlink"/>
        </w:rPr>
      </w:pPr>
      <w:r w:rsidRPr="00580D28">
        <w:rPr>
          <w:rStyle w:val="Hyperlink"/>
        </w:rPr>
        <w:t>28º VILA DO PORTO 2017</w:t>
      </w:r>
      <w:r w:rsidRPr="00580D28">
        <w:rPr>
          <w:rStyle w:val="Hyperlink"/>
        </w:rPr>
        <w:tab/>
      </w:r>
      <w:r w:rsidRPr="00580D28">
        <w:rPr>
          <w:rStyle w:val="Hyperlink"/>
        </w:rPr>
        <w:tab/>
        <w:t>26º LOMBA DA MAIA 2016</w:t>
      </w:r>
      <w:r w:rsidRPr="00580D28">
        <w:rPr>
          <w:rStyle w:val="Hyperlink"/>
        </w:rPr>
        <w:tab/>
      </w:r>
      <w:r w:rsidRPr="00580D28">
        <w:rPr>
          <w:rStyle w:val="Hyperlink"/>
        </w:rPr>
        <w:tab/>
      </w:r>
      <w:r w:rsidRPr="00580D28">
        <w:rPr>
          <w:rStyle w:val="Hyperlink"/>
        </w:rPr>
        <w:tab/>
      </w:r>
      <w:r w:rsidRPr="00580D28">
        <w:rPr>
          <w:rStyle w:val="Hyperlink"/>
        </w:rPr>
        <w:tab/>
        <w:t>32º GRACIOSA 2019</w:t>
      </w:r>
      <w:r w:rsidRPr="00580D28">
        <w:rPr>
          <w:rStyle w:val="Hyperlink"/>
        </w:rPr>
        <w:tab/>
      </w:r>
      <w:r w:rsidRPr="00580D28">
        <w:rPr>
          <w:rStyle w:val="Hyperlink"/>
        </w:rPr>
        <w:tab/>
      </w:r>
      <w:r w:rsidRPr="00580D28">
        <w:rPr>
          <w:rStyle w:val="Hyperlink"/>
        </w:rPr>
        <w:tab/>
      </w:r>
      <w:r w:rsidRPr="00580D28">
        <w:rPr>
          <w:rStyle w:val="Hyperlink"/>
        </w:rPr>
        <w:tab/>
      </w:r>
      <w:r w:rsidRPr="00580D28">
        <w:rPr>
          <w:rStyle w:val="Hyperlink"/>
        </w:rPr>
        <w:tab/>
      </w:r>
      <w:r w:rsidRPr="00580D28">
        <w:rPr>
          <w:rStyle w:val="Hyperlink"/>
        </w:rPr>
        <w:tab/>
      </w:r>
      <w:r w:rsidRPr="00580D28">
        <w:rPr>
          <w:rStyle w:val="Hyperlink"/>
        </w:rPr>
        <w:tab/>
      </w:r>
      <w:r w:rsidRPr="00580D28">
        <w:rPr>
          <w:rStyle w:val="Hyperlink"/>
        </w:rPr>
        <w:tab/>
        <w:t>32º GRACIOSA 2019</w:t>
      </w:r>
    </w:p>
    <w:p w14:paraId="231C6F13" w14:textId="77777777" w:rsidR="000C1853" w:rsidRPr="000C1853" w:rsidRDefault="000C1853" w:rsidP="000C1853">
      <w:pPr>
        <w:rPr>
          <w:lang w:val="en-CA" w:eastAsia="pt-PT"/>
        </w:rPr>
      </w:pPr>
    </w:p>
    <w:p w14:paraId="20D4DEE0" w14:textId="77777777" w:rsidR="00AA36B6" w:rsidRPr="00580D28" w:rsidRDefault="00AA36B6" w:rsidP="003B4B68">
      <w:pPr>
        <w:pStyle w:val="Quote"/>
        <w:tabs>
          <w:tab w:val="left" w:pos="284"/>
        </w:tabs>
        <w:ind w:left="57" w:firstLine="0"/>
        <w:rPr>
          <w:rFonts w:cs="Arial"/>
          <w:sz w:val="16"/>
          <w:szCs w:val="16"/>
        </w:rPr>
      </w:pPr>
      <w:r w:rsidRPr="00580D28">
        <w:rPr>
          <w:rFonts w:cs="Arial"/>
          <w:sz w:val="16"/>
          <w:szCs w:val="16"/>
        </w:rPr>
        <w:t>BIBLIOGRAFIA EDUINO DE JESUS</w:t>
      </w:r>
    </w:p>
    <w:p w14:paraId="2176EC34" w14:textId="77777777" w:rsidR="00AA36B6" w:rsidRPr="00580D28" w:rsidRDefault="00AA36B6" w:rsidP="003B4B68">
      <w:pPr>
        <w:pStyle w:val="Quote"/>
        <w:tabs>
          <w:tab w:val="left" w:pos="284"/>
        </w:tabs>
        <w:ind w:left="57" w:firstLine="0"/>
        <w:rPr>
          <w:rFonts w:cs="Arial"/>
          <w:noProof w:val="0"/>
          <w:sz w:val="16"/>
          <w:szCs w:val="16"/>
        </w:rPr>
      </w:pPr>
      <w:r w:rsidRPr="00580D28">
        <w:rPr>
          <w:rFonts w:cs="Arial"/>
          <w:sz w:val="16"/>
          <w:szCs w:val="16"/>
        </w:rPr>
        <w:t xml:space="preserve"> </w:t>
      </w:r>
      <w:r w:rsidRPr="00580D28">
        <w:rPr>
          <w:rFonts w:cs="Arial"/>
          <w:noProof w:val="0"/>
          <w:sz w:val="16"/>
          <w:szCs w:val="16"/>
        </w:rPr>
        <w:t>POESIA 1:</w:t>
      </w:r>
    </w:p>
    <w:p w14:paraId="6A503C89" w14:textId="05A11126" w:rsidR="00AA36B6" w:rsidRPr="00580D28" w:rsidRDefault="00AA36B6" w:rsidP="003B4B68">
      <w:pPr>
        <w:pStyle w:val="Bibliografia-maisdoqueumaobra"/>
        <w:rPr>
          <w:rFonts w:cs="Arial"/>
        </w:rPr>
      </w:pPr>
      <w:r w:rsidRPr="00580D28">
        <w:rPr>
          <w:rFonts w:cs="Arial"/>
        </w:rPr>
        <w:t>- Caminho para o Desconhecido, Coimbra, col. Arquipélago, 1952;</w:t>
      </w:r>
    </w:p>
    <w:p w14:paraId="0F1B9D99" w14:textId="520986DF" w:rsidR="008D102D" w:rsidRPr="00580D28" w:rsidRDefault="008D102D" w:rsidP="003B4B68">
      <w:pPr>
        <w:pStyle w:val="Bibliografia-maisdoqueumaobra"/>
        <w:rPr>
          <w:rFonts w:cs="Arial"/>
        </w:rPr>
      </w:pPr>
      <w:r w:rsidRPr="00580D28">
        <w:rPr>
          <w:rFonts w:cs="Arial"/>
        </w:rPr>
        <w:t>“Breve notícia histórica da poesia açoriana de 1915 à atualidade”. Estrada Larga nº 3. Porto Ed. 1953</w:t>
      </w:r>
    </w:p>
    <w:p w14:paraId="5287FE04" w14:textId="0C4E2F68" w:rsidR="008D102D" w:rsidRPr="00580D28" w:rsidRDefault="008D102D" w:rsidP="003B4B68">
      <w:pPr>
        <w:pStyle w:val="Bibliografia-maisdoqueumaobra"/>
        <w:rPr>
          <w:rFonts w:cs="Arial"/>
        </w:rPr>
      </w:pPr>
      <w:r w:rsidRPr="00580D28">
        <w:rPr>
          <w:rFonts w:cs="Arial"/>
        </w:rPr>
        <w:t>“Breve notícia sobre Fernando de Lima” in Página Açoriana nº 2. Revista d’aquém e d’além mar ano 3 nº 32.  1953</w:t>
      </w:r>
    </w:p>
    <w:p w14:paraId="232F5612" w14:textId="60726920" w:rsidR="00AA36B6" w:rsidRPr="00580D28" w:rsidRDefault="00AA36B6" w:rsidP="003B4B68">
      <w:pPr>
        <w:pStyle w:val="Bibliografia-maisdoqueumaobra"/>
        <w:rPr>
          <w:rFonts w:cs="Arial"/>
        </w:rPr>
      </w:pPr>
      <w:r w:rsidRPr="00580D28">
        <w:rPr>
          <w:rFonts w:cs="Arial"/>
        </w:rPr>
        <w:t xml:space="preserve">- O Rei Lua, </w:t>
      </w:r>
      <w:r w:rsidR="008D102D" w:rsidRPr="00580D28">
        <w:rPr>
          <w:rFonts w:cs="Arial"/>
        </w:rPr>
        <w:t xml:space="preserve">Poesia. Coimbra, Oficinas Gráficas da Coimbra Ed; </w:t>
      </w:r>
      <w:r w:rsidRPr="00580D28">
        <w:rPr>
          <w:rFonts w:cs="Arial"/>
        </w:rPr>
        <w:t>ed. do Autor, 1955;</w:t>
      </w:r>
    </w:p>
    <w:p w14:paraId="6A05C581" w14:textId="77777777" w:rsidR="00AA36B6" w:rsidRPr="00580D28" w:rsidRDefault="00AA36B6" w:rsidP="003B4B68">
      <w:pPr>
        <w:pStyle w:val="Bibliografia-maisdoqueumaobra"/>
        <w:rPr>
          <w:rFonts w:cs="Arial"/>
        </w:rPr>
      </w:pPr>
      <w:r w:rsidRPr="00580D28">
        <w:rPr>
          <w:rFonts w:cs="Arial"/>
        </w:rPr>
        <w:t>- A Cidade Destruída durante o Eclipse, Coimbra Editora, 1957;</w:t>
      </w:r>
    </w:p>
    <w:p w14:paraId="7A76E550" w14:textId="77777777" w:rsidR="00AA36B6" w:rsidRPr="00580D28" w:rsidRDefault="00AA36B6" w:rsidP="003B4B68">
      <w:pPr>
        <w:pStyle w:val="Bibliografia-maisdoqueumaobra"/>
        <w:rPr>
          <w:rFonts w:cs="Arial"/>
        </w:rPr>
      </w:pPr>
      <w:r w:rsidRPr="00580D28">
        <w:rPr>
          <w:rFonts w:cs="Arial"/>
        </w:rPr>
        <w:t>- Os Silos do Silêncio, Lisboa, Imprensa Nacional-Casa da Moeda, 2005.</w:t>
      </w:r>
    </w:p>
    <w:p w14:paraId="3E482D24" w14:textId="77777777" w:rsidR="00AA36B6" w:rsidRPr="00580D28" w:rsidRDefault="00AA36B6" w:rsidP="003B4B68">
      <w:pPr>
        <w:tabs>
          <w:tab w:val="left" w:pos="851"/>
        </w:tabs>
        <w:rPr>
          <w:i/>
          <w:iCs/>
          <w:sz w:val="16"/>
          <w:szCs w:val="16"/>
        </w:rPr>
      </w:pPr>
      <w:r w:rsidRPr="00580D28">
        <w:rPr>
          <w:sz w:val="16"/>
          <w:szCs w:val="16"/>
        </w:rPr>
        <w:t xml:space="preserve">. (2021) </w:t>
      </w:r>
      <w:r w:rsidRPr="00580D28">
        <w:rPr>
          <w:i/>
          <w:sz w:val="16"/>
          <w:szCs w:val="16"/>
        </w:rPr>
        <w:t>Como tenuíssima espuma de luz, poética fragmentária.</w:t>
      </w:r>
      <w:r w:rsidRPr="00580D28">
        <w:rPr>
          <w:sz w:val="16"/>
          <w:szCs w:val="16"/>
        </w:rPr>
        <w:t xml:space="preserve"> Ilust. Artur Boal, ed. Nona Poesia</w:t>
      </w:r>
    </w:p>
    <w:p w14:paraId="71F89A50" w14:textId="77777777" w:rsidR="00AA36B6" w:rsidRPr="00580D28" w:rsidRDefault="00AA36B6" w:rsidP="003B4B68">
      <w:pPr>
        <w:pStyle w:val="Quote"/>
        <w:tabs>
          <w:tab w:val="left" w:pos="284"/>
        </w:tabs>
        <w:ind w:left="57" w:firstLine="0"/>
        <w:rPr>
          <w:rFonts w:cs="Arial"/>
          <w:noProof w:val="0"/>
          <w:sz w:val="16"/>
          <w:szCs w:val="16"/>
        </w:rPr>
      </w:pPr>
      <w:r w:rsidRPr="00580D28">
        <w:rPr>
          <w:rFonts w:cs="Arial"/>
          <w:noProof w:val="0"/>
          <w:sz w:val="16"/>
          <w:szCs w:val="16"/>
        </w:rPr>
        <w:t>TEATRO 2:</w:t>
      </w:r>
    </w:p>
    <w:p w14:paraId="6944DFE7" w14:textId="77777777" w:rsidR="00AA36B6" w:rsidRPr="00580D28" w:rsidRDefault="00AA36B6" w:rsidP="003B4B68">
      <w:pPr>
        <w:pStyle w:val="Bibliografia-maisdoqueumaobra"/>
        <w:rPr>
          <w:rFonts w:cs="Arial"/>
        </w:rPr>
      </w:pPr>
      <w:r w:rsidRPr="00580D28">
        <w:rPr>
          <w:rFonts w:cs="Arial"/>
        </w:rPr>
        <w:t>- Cinco Minutos e o Destino. Comédia em 1 Ato. Ponta Delgada, ed. Açória, 1959</w:t>
      </w:r>
    </w:p>
    <w:p w14:paraId="124E900A" w14:textId="77777777" w:rsidR="00AA36B6" w:rsidRPr="00580D28" w:rsidRDefault="00AA36B6" w:rsidP="003B4B68">
      <w:pPr>
        <w:pStyle w:val="Quote"/>
        <w:tabs>
          <w:tab w:val="left" w:pos="284"/>
        </w:tabs>
        <w:ind w:left="57" w:firstLine="0"/>
        <w:rPr>
          <w:rFonts w:cs="Arial"/>
          <w:noProof w:val="0"/>
          <w:sz w:val="16"/>
          <w:szCs w:val="16"/>
        </w:rPr>
      </w:pPr>
      <w:r w:rsidRPr="00580D28">
        <w:rPr>
          <w:rFonts w:cs="Arial"/>
          <w:noProof w:val="0"/>
          <w:sz w:val="16"/>
          <w:szCs w:val="16"/>
        </w:rPr>
        <w:t>ENSAIO 3.1 Em Prefácios e posfácios:</w:t>
      </w:r>
    </w:p>
    <w:p w14:paraId="375E99D1" w14:textId="3AE953C8" w:rsidR="008D102D" w:rsidRPr="00580D28" w:rsidRDefault="008D102D" w:rsidP="003B4B68">
      <w:pPr>
        <w:pStyle w:val="Bibliografia-maisdoqueumaobra"/>
        <w:rPr>
          <w:rFonts w:cs="Arial"/>
        </w:rPr>
      </w:pPr>
      <w:r w:rsidRPr="00580D28">
        <w:rPr>
          <w:rFonts w:cs="Arial"/>
        </w:rPr>
        <w:t>“Breves reflexões sobre Antero de Quental e Baudelaire”. Correio dos Açores. Ponta Delgada 11 setº: 2, 1948</w:t>
      </w:r>
    </w:p>
    <w:p w14:paraId="243FF168" w14:textId="319C89F0" w:rsidR="008D102D" w:rsidRPr="00580D28" w:rsidRDefault="008D102D" w:rsidP="003B4B68">
      <w:pPr>
        <w:pStyle w:val="Bibliografia-maisdoqueumaobra"/>
        <w:rPr>
          <w:rFonts w:cs="Arial"/>
        </w:rPr>
      </w:pPr>
      <w:r w:rsidRPr="00580D28">
        <w:rPr>
          <w:rFonts w:cs="Arial"/>
        </w:rPr>
        <w:t>“O que se deve entender por literatura açoriana”. Atlântida vol. 1 nº 4 Angra IAC: 201-205, 1948</w:t>
      </w:r>
    </w:p>
    <w:p w14:paraId="5D647C67" w14:textId="4DCD879E" w:rsidR="008D102D" w:rsidRPr="00580D28" w:rsidRDefault="008D102D" w:rsidP="003B4B68">
      <w:pPr>
        <w:pStyle w:val="Bibliografia-maisdoqueumaobra"/>
        <w:rPr>
          <w:rFonts w:cs="Arial"/>
        </w:rPr>
      </w:pPr>
      <w:r w:rsidRPr="00580D28">
        <w:rPr>
          <w:rFonts w:cs="Arial"/>
        </w:rPr>
        <w:t>“O que se deve entender por uma literatura açoriana”, Correio dos Açores, Ponta Delgada, 25 de março 1948</w:t>
      </w:r>
    </w:p>
    <w:p w14:paraId="60D88A4B" w14:textId="5F6183DB" w:rsidR="008D102D" w:rsidRPr="00580D28" w:rsidRDefault="008D102D" w:rsidP="003B4B68">
      <w:pPr>
        <w:pStyle w:val="Bibliografia-maisdoqueumaobra"/>
        <w:rPr>
          <w:rFonts w:cs="Arial"/>
        </w:rPr>
      </w:pPr>
      <w:r w:rsidRPr="00580D28">
        <w:rPr>
          <w:rFonts w:cs="Arial"/>
        </w:rPr>
        <w:t>“Apontamento à margem de Mau tempo no Canal”, Diário dos Açores 15/4/1948 Ponta Delgada, 1948</w:t>
      </w:r>
    </w:p>
    <w:p w14:paraId="618FA6E3" w14:textId="5A9B37F1" w:rsidR="008D102D" w:rsidRPr="00580D28" w:rsidRDefault="008D102D" w:rsidP="003B4B68">
      <w:pPr>
        <w:tabs>
          <w:tab w:val="left" w:pos="851"/>
        </w:tabs>
        <w:ind w:right="57"/>
        <w:jc w:val="both"/>
        <w:rPr>
          <w:w w:val="90"/>
          <w:sz w:val="16"/>
          <w:szCs w:val="16"/>
        </w:rPr>
      </w:pPr>
      <w:r w:rsidRPr="00580D28">
        <w:rPr>
          <w:i/>
          <w:w w:val="90"/>
          <w:sz w:val="16"/>
          <w:szCs w:val="16"/>
        </w:rPr>
        <w:t>Caminho para o desconhecido</w:t>
      </w:r>
      <w:r w:rsidRPr="00580D28">
        <w:rPr>
          <w:w w:val="90"/>
          <w:sz w:val="16"/>
          <w:szCs w:val="16"/>
        </w:rPr>
        <w:t>. Coimbra. Tipografia Casa Minerva 1952</w:t>
      </w:r>
    </w:p>
    <w:p w14:paraId="6AF8916B" w14:textId="2B069A6A" w:rsidR="00AA36B6" w:rsidRPr="00580D28" w:rsidRDefault="00AA36B6" w:rsidP="003B4B68">
      <w:pPr>
        <w:pStyle w:val="Bibliografia-maisdoqueumaobra"/>
        <w:rPr>
          <w:rFonts w:cs="Arial"/>
        </w:rPr>
      </w:pPr>
      <w:r w:rsidRPr="00580D28">
        <w:rPr>
          <w:rFonts w:cs="Arial"/>
        </w:rPr>
        <w:t>- In Antologia de Poemas de Armando Côrtes-Rodrigues, Coimbra, col. Arquipélago, 1956 (tem 2ª ed.);</w:t>
      </w:r>
    </w:p>
    <w:p w14:paraId="5CEFA224" w14:textId="77777777" w:rsidR="00AA36B6" w:rsidRPr="00580D28" w:rsidRDefault="00AA36B6" w:rsidP="003B4B68">
      <w:pPr>
        <w:pStyle w:val="Bibliografia-maisdoqueumaobra"/>
        <w:rPr>
          <w:rFonts w:cs="Arial"/>
        </w:rPr>
      </w:pPr>
      <w:r w:rsidRPr="00580D28">
        <w:rPr>
          <w:rFonts w:cs="Arial"/>
        </w:rPr>
        <w:t>- In Virgílio de Oliveira, Rosas que Vão Abrindo. Coimbra, col. Arquipélago, 1956: (Tem outras eds);</w:t>
      </w:r>
    </w:p>
    <w:p w14:paraId="702C2B0C" w14:textId="77777777" w:rsidR="00AA36B6" w:rsidRPr="00580D28" w:rsidRDefault="00AA36B6" w:rsidP="003B4B68">
      <w:pPr>
        <w:pStyle w:val="Bibliografia-maisdoqueumaobra"/>
        <w:rPr>
          <w:rFonts w:cs="Arial"/>
        </w:rPr>
      </w:pPr>
      <w:r w:rsidRPr="00580D28">
        <w:rPr>
          <w:rFonts w:cs="Arial"/>
        </w:rPr>
        <w:lastRenderedPageBreak/>
        <w:t>- In Maria Madalena Monteiro Férin, Poemas, Coimbra, col. Arquipélago, 1957;</w:t>
      </w:r>
    </w:p>
    <w:p w14:paraId="697C61BE" w14:textId="77777777" w:rsidR="00AA36B6" w:rsidRPr="00580D28" w:rsidRDefault="00AA36B6" w:rsidP="003B4B68">
      <w:pPr>
        <w:pStyle w:val="Bibliografia-maisdoqueumaobra"/>
        <w:rPr>
          <w:rFonts w:cs="Arial"/>
        </w:rPr>
      </w:pPr>
      <w:r w:rsidRPr="00580D28">
        <w:rPr>
          <w:rFonts w:cs="Arial"/>
        </w:rPr>
        <w:t>- In António Moreno, Obra Poética, Coimbra, col. Arquipélago, 1960;</w:t>
      </w:r>
    </w:p>
    <w:p w14:paraId="63BEB5ED" w14:textId="77777777" w:rsidR="00AA36B6" w:rsidRPr="00580D28" w:rsidRDefault="00AA36B6" w:rsidP="003B4B68">
      <w:pPr>
        <w:pStyle w:val="Bibliografia-maisdoqueumaobra"/>
        <w:rPr>
          <w:rFonts w:cs="Arial"/>
        </w:rPr>
      </w:pPr>
      <w:r w:rsidRPr="00580D28">
        <w:rPr>
          <w:rFonts w:cs="Arial"/>
        </w:rPr>
        <w:t>- In António Manuel Couto Viana, Pátria Exausta, Lisboa, Editorial Verbo, 1971. (tem outras eds.);</w:t>
      </w:r>
    </w:p>
    <w:p w14:paraId="26562143" w14:textId="77777777" w:rsidR="00AA36B6" w:rsidRPr="00580D28" w:rsidRDefault="00AA36B6" w:rsidP="003B4B68">
      <w:pPr>
        <w:pStyle w:val="Bibliografia-maisdoqueumaobra"/>
        <w:rPr>
          <w:rFonts w:cs="Arial"/>
        </w:rPr>
      </w:pPr>
      <w:r w:rsidRPr="00580D28">
        <w:rPr>
          <w:rFonts w:cs="Arial"/>
        </w:rPr>
        <w:t>- In Natércia Freire, Os Intrusos, Lisboa, Sociedade de Expansão Cultural, 1971 (tem outras eds.);</w:t>
      </w:r>
    </w:p>
    <w:p w14:paraId="5146CAD9" w14:textId="77777777" w:rsidR="00AA36B6" w:rsidRPr="00580D28" w:rsidRDefault="00AA36B6" w:rsidP="003B4B68">
      <w:pPr>
        <w:pStyle w:val="Bibliografia-maisdoqueumaobra"/>
        <w:rPr>
          <w:rFonts w:cs="Arial"/>
        </w:rPr>
      </w:pPr>
      <w:r w:rsidRPr="00580D28">
        <w:rPr>
          <w:rFonts w:cs="Arial"/>
        </w:rPr>
        <w:t>- In António Manuel Couto Viana, Teatro Infantil e Juvenil, Lisboa, Nova Arrancada, 1997;</w:t>
      </w:r>
    </w:p>
    <w:p w14:paraId="23E0D9ED" w14:textId="77777777" w:rsidR="00AA36B6" w:rsidRPr="00580D28" w:rsidRDefault="00AA36B6" w:rsidP="003B4B68">
      <w:pPr>
        <w:pStyle w:val="Bibliografia-maisdoqueumaobra"/>
        <w:rPr>
          <w:rFonts w:cs="Arial"/>
        </w:rPr>
      </w:pPr>
      <w:r w:rsidRPr="00580D28">
        <w:rPr>
          <w:rFonts w:cs="Arial"/>
        </w:rPr>
        <w:t xml:space="preserve">-In António Manuel Couto Viana, 12 Poetas Açorianos. Lisboa, Salamandra, col., 200 etc., </w:t>
      </w:r>
    </w:p>
    <w:p w14:paraId="04150C94" w14:textId="77777777" w:rsidR="00AA36B6" w:rsidRPr="00580D28" w:rsidRDefault="00AA36B6" w:rsidP="003B4B68">
      <w:pPr>
        <w:pStyle w:val="Quote"/>
        <w:tabs>
          <w:tab w:val="left" w:pos="284"/>
        </w:tabs>
        <w:ind w:left="57" w:firstLine="0"/>
        <w:rPr>
          <w:rFonts w:cs="Arial"/>
          <w:noProof w:val="0"/>
          <w:sz w:val="16"/>
          <w:szCs w:val="16"/>
        </w:rPr>
      </w:pPr>
      <w:r w:rsidRPr="00580D28">
        <w:rPr>
          <w:rFonts w:cs="Arial"/>
          <w:noProof w:val="0"/>
          <w:sz w:val="16"/>
          <w:szCs w:val="16"/>
        </w:rPr>
        <w:t>ENSAIO 3.2 em obras coletivas:</w:t>
      </w:r>
    </w:p>
    <w:p w14:paraId="36903513" w14:textId="77777777" w:rsidR="00AA36B6" w:rsidRPr="00580D28" w:rsidRDefault="00AA36B6" w:rsidP="003B4B68">
      <w:pPr>
        <w:pStyle w:val="Bibliografia-maisdoqueumaobra"/>
        <w:rPr>
          <w:rFonts w:cs="Arial"/>
        </w:rPr>
      </w:pPr>
      <w:r w:rsidRPr="00580D28">
        <w:rPr>
          <w:rFonts w:cs="Arial"/>
        </w:rPr>
        <w:t>- Costa Barreto (dir.), Estrada Larga, 3 vols., Porto, Porto Editora, s / d;</w:t>
      </w:r>
    </w:p>
    <w:p w14:paraId="5550F34A" w14:textId="77777777" w:rsidR="00AA36B6" w:rsidRPr="00580D28" w:rsidRDefault="00AA36B6" w:rsidP="003B4B68">
      <w:pPr>
        <w:pStyle w:val="Bibliografia-maisdoqueumaobra"/>
        <w:rPr>
          <w:rFonts w:cs="Arial"/>
        </w:rPr>
      </w:pPr>
      <w:r w:rsidRPr="00580D28">
        <w:rPr>
          <w:rFonts w:cs="Arial"/>
        </w:rPr>
        <w:t>- Onésimo Teotónio Almeida (org.), A Questão da Literatura Açoriana, Angra do Heroísmo, Secretaria Regional da Educação e Cultura, 1983;</w:t>
      </w:r>
    </w:p>
    <w:p w14:paraId="1D925279" w14:textId="77777777" w:rsidR="00AA36B6" w:rsidRPr="00580D28" w:rsidRDefault="00AA36B6" w:rsidP="003B4B68">
      <w:pPr>
        <w:pStyle w:val="Bibliografia-maisdoqueumaobra"/>
        <w:rPr>
          <w:rFonts w:cs="Arial"/>
        </w:rPr>
      </w:pPr>
      <w:r w:rsidRPr="00580D28">
        <w:rPr>
          <w:rFonts w:cs="Arial"/>
        </w:rPr>
        <w:t>- In António M. Machado Pires, José Martins Garcia, Margarida Maia Gouveia e Urbano Bettencourt (coord.), Vitorino Nemésio, Vinte Anos Depois, Lisboa, Ponta Delgada, Ed. Cosmos, 1998.</w:t>
      </w:r>
    </w:p>
    <w:p w14:paraId="1172B7B6" w14:textId="77777777" w:rsidR="00AA36B6" w:rsidRPr="00580D28" w:rsidRDefault="00AA36B6" w:rsidP="003B4B68">
      <w:pPr>
        <w:pStyle w:val="Quote"/>
        <w:tabs>
          <w:tab w:val="left" w:pos="284"/>
        </w:tabs>
        <w:ind w:left="57" w:firstLine="0"/>
        <w:rPr>
          <w:rFonts w:cs="Arial"/>
          <w:noProof w:val="0"/>
          <w:sz w:val="16"/>
          <w:szCs w:val="16"/>
        </w:rPr>
      </w:pPr>
      <w:r w:rsidRPr="00580D28">
        <w:rPr>
          <w:rFonts w:cs="Arial"/>
          <w:noProof w:val="0"/>
          <w:sz w:val="16"/>
          <w:szCs w:val="16"/>
        </w:rPr>
        <w:t>ANTOLOGIAS POÉTICAS em que está selecionado 4:</w:t>
      </w:r>
    </w:p>
    <w:p w14:paraId="78FE8D17" w14:textId="77777777" w:rsidR="00AA36B6" w:rsidRPr="00580D28" w:rsidRDefault="00AA36B6" w:rsidP="003B4B68">
      <w:pPr>
        <w:pStyle w:val="Bibliografia-maisdoqueumaobra"/>
        <w:rPr>
          <w:rFonts w:cs="Arial"/>
        </w:rPr>
      </w:pPr>
      <w:r w:rsidRPr="00580D28">
        <w:rPr>
          <w:rFonts w:cs="Arial"/>
        </w:rPr>
        <w:t>- Maria Alberta Menéres e E. M. de Mello e Castro, Antologia da Novíssima Poesia Portuguesa, Lisboa, Morais Ed., 1ª ed. 1959, 2ª ed. 1961;</w:t>
      </w:r>
    </w:p>
    <w:p w14:paraId="5877B29A" w14:textId="77777777" w:rsidR="00AA36B6" w:rsidRPr="00580D28" w:rsidRDefault="00AA36B6" w:rsidP="003B4B68">
      <w:pPr>
        <w:pStyle w:val="Bibliografia-maisdoqueumaobra"/>
        <w:rPr>
          <w:rFonts w:cs="Arial"/>
        </w:rPr>
      </w:pPr>
      <w:r w:rsidRPr="00580D28">
        <w:rPr>
          <w:rFonts w:cs="Arial"/>
        </w:rPr>
        <w:t>- António Salvado, A Paixão de Cristo na Poesia Portuguesa, Lisboa, Polis, 1969;</w:t>
      </w:r>
    </w:p>
    <w:p w14:paraId="030B928B" w14:textId="77777777" w:rsidR="00AA36B6" w:rsidRPr="00580D28" w:rsidRDefault="00AA36B6" w:rsidP="003B4B68">
      <w:pPr>
        <w:pStyle w:val="Bibliografia-maisdoqueumaobra"/>
        <w:rPr>
          <w:rFonts w:cs="Arial"/>
        </w:rPr>
      </w:pPr>
      <w:r w:rsidRPr="00580D28">
        <w:rPr>
          <w:rFonts w:cs="Arial"/>
        </w:rPr>
        <w:t>- Orlando Neves e Serafim Ferreira, 800 Anos de Poesia Portuguesa, Lisboa, Círculo de Leitores, 1973;</w:t>
      </w:r>
    </w:p>
    <w:p w14:paraId="6E0194BE" w14:textId="77777777" w:rsidR="00AA36B6" w:rsidRPr="00580D28" w:rsidRDefault="00AA36B6" w:rsidP="003B4B68">
      <w:pPr>
        <w:pStyle w:val="Bibliografia-maisdoqueumaobra"/>
        <w:rPr>
          <w:rFonts w:cs="Arial"/>
        </w:rPr>
      </w:pPr>
      <w:r w:rsidRPr="00580D28">
        <w:rPr>
          <w:rFonts w:cs="Arial"/>
        </w:rPr>
        <w:t>- Pedro da Silveira, Antologia de Poesia Açoriana do Século XVIII a 1975, Lisboa, Livraria. Clássica Ed., 1977;</w:t>
      </w:r>
    </w:p>
    <w:p w14:paraId="4DB42A58" w14:textId="77777777" w:rsidR="00AA36B6" w:rsidRPr="00580D28" w:rsidRDefault="00AA36B6" w:rsidP="003B4B68">
      <w:pPr>
        <w:pStyle w:val="Bibliografia-maisdoqueumaobra"/>
        <w:rPr>
          <w:rFonts w:cs="Arial"/>
        </w:rPr>
      </w:pPr>
      <w:r w:rsidRPr="00580D28">
        <w:rPr>
          <w:rFonts w:cs="Arial"/>
        </w:rPr>
        <w:t>- Ruy Galvão de Carvalho, Antologia Poética dos Açores, 2 vols., Angra do Heroísmo, col. Gaivota, 1979-80;</w:t>
      </w:r>
    </w:p>
    <w:p w14:paraId="13C96357" w14:textId="77777777" w:rsidR="00AA36B6" w:rsidRPr="00580D28" w:rsidRDefault="00AA36B6" w:rsidP="003B4B68">
      <w:pPr>
        <w:pStyle w:val="Bibliografia-maisdoqueumaobra"/>
        <w:rPr>
          <w:rFonts w:cs="Arial"/>
        </w:rPr>
      </w:pPr>
      <w:r w:rsidRPr="00580D28">
        <w:rPr>
          <w:rFonts w:cs="Arial"/>
        </w:rPr>
        <w:t>- Onésimo Teotónio Almeida, The Sea Within. A selection of Azorean Poems (trad. de George Monteiro), Providence, 1983;</w:t>
      </w:r>
    </w:p>
    <w:p w14:paraId="2FF4AD44" w14:textId="77777777" w:rsidR="00AA36B6" w:rsidRPr="00580D28" w:rsidRDefault="00AA36B6" w:rsidP="003B4B68">
      <w:pPr>
        <w:pStyle w:val="Bibliografia-maisdoqueumaobra"/>
        <w:rPr>
          <w:rFonts w:cs="Arial"/>
        </w:rPr>
      </w:pPr>
      <w:r w:rsidRPr="00580D28">
        <w:rPr>
          <w:rFonts w:cs="Arial"/>
        </w:rPr>
        <w:t>- Maria de Lourdes Hortas, Poetas Portugueses Contemporâneos, Recife (Brasil), 1985;</w:t>
      </w:r>
    </w:p>
    <w:p w14:paraId="58A7C711" w14:textId="77777777" w:rsidR="00AA36B6" w:rsidRPr="00580D28" w:rsidRDefault="00AA36B6" w:rsidP="003B4B68">
      <w:pPr>
        <w:pStyle w:val="Bibliografia-maisdoqueumaobra"/>
        <w:rPr>
          <w:rFonts w:cs="Arial"/>
        </w:rPr>
      </w:pPr>
      <w:r w:rsidRPr="00580D28">
        <w:rPr>
          <w:rFonts w:cs="Arial"/>
        </w:rPr>
        <w:t>- Álamo Oliveira, Ana Maria Bruno, Mariana Mesquita e Susana Rocha, Pai, a sua Bênção! (Antologia de Textos de Autores Açorianos), Angra, Secretaria Regional da Educação e Cultura, 1994 (Edição comemorativa do Ano Internacional da Família);</w:t>
      </w:r>
    </w:p>
    <w:p w14:paraId="378CCE50" w14:textId="77777777" w:rsidR="00AA36B6" w:rsidRPr="00580D28" w:rsidRDefault="00AA36B6" w:rsidP="003B4B68">
      <w:pPr>
        <w:pStyle w:val="Bibliografia-maisdoqueumaobra"/>
        <w:rPr>
          <w:rFonts w:cs="Arial"/>
        </w:rPr>
      </w:pPr>
      <w:r w:rsidRPr="00580D28">
        <w:rPr>
          <w:rFonts w:cs="Arial"/>
        </w:rPr>
        <w:t>- Eduardo Bettencourt Pinto, Os Nove Rumores do Mar, Seixo Publishers, Canadá, 1996; 2ª ed. (aumentada), Lisboa, Instituto Camões, 1999 e 3ª ed. (corrigida), Lisboa, Instituto Camões, 2000;</w:t>
      </w:r>
    </w:p>
    <w:p w14:paraId="2FD3A58F" w14:textId="77777777" w:rsidR="00AA36B6" w:rsidRPr="00580D28" w:rsidRDefault="00AA36B6" w:rsidP="003B4B68">
      <w:pPr>
        <w:pStyle w:val="Bibliografia-maisdoqueumaobra"/>
        <w:rPr>
          <w:rFonts w:cs="Arial"/>
        </w:rPr>
      </w:pPr>
      <w:r w:rsidRPr="00580D28">
        <w:rPr>
          <w:rFonts w:cs="Arial"/>
        </w:rPr>
        <w:t>- Ivan Strpka e Peter Zsoldos Zakresl’ovanie do mapy. Azory a ich básnici, Bratislava (Eslováquia), Kalligram, 2000;</w:t>
      </w:r>
    </w:p>
    <w:p w14:paraId="65833843" w14:textId="77777777" w:rsidR="00AA36B6" w:rsidRPr="00580D28" w:rsidRDefault="00AA36B6" w:rsidP="003B4B68">
      <w:pPr>
        <w:pStyle w:val="Bibliografia-maisdoqueumaobra"/>
        <w:rPr>
          <w:rFonts w:cs="Arial"/>
        </w:rPr>
      </w:pPr>
      <w:r w:rsidRPr="00580D28">
        <w:rPr>
          <w:rFonts w:cs="Arial"/>
        </w:rPr>
        <w:t>- Adozinda Providência Torgal e Clotilde Correia Botelho, Lisboa com seus Poetas, Lisboa, Publicações D. Quixote, 2000.</w:t>
      </w:r>
    </w:p>
    <w:p w14:paraId="76124FF5" w14:textId="77777777" w:rsidR="00AA36B6" w:rsidRPr="00580D28" w:rsidRDefault="00AA36B6" w:rsidP="003B4B68">
      <w:pPr>
        <w:pStyle w:val="Bibliografia-maisdoqueumaobra"/>
        <w:rPr>
          <w:rFonts w:cs="Arial"/>
        </w:rPr>
      </w:pPr>
      <w:r w:rsidRPr="00580D28">
        <w:rPr>
          <w:rFonts w:cs="Arial"/>
        </w:rPr>
        <w:t>- valter hugo mãe, O Futuro em Anos-Luz   /   100 Anos. 100 Poetas. 100 Poemas, Porto, Edições Quási, 2001.</w:t>
      </w:r>
    </w:p>
    <w:p w14:paraId="3792603E" w14:textId="77777777" w:rsidR="00AA36B6" w:rsidRPr="00580D28" w:rsidRDefault="00AA36B6" w:rsidP="003B4B68">
      <w:pPr>
        <w:pStyle w:val="Bibliografia-maisdoqueumaobra"/>
        <w:rPr>
          <w:rFonts w:cs="Arial"/>
        </w:rPr>
      </w:pPr>
      <w:r w:rsidRPr="00580D28">
        <w:rPr>
          <w:rFonts w:cs="Arial"/>
        </w:rPr>
        <w:t>- Adozinda Providência Torgal e Madalena Torgal Ferreira, Encantada Coimbra, Lisboa, Publicações D. Quixote, 2003.</w:t>
      </w:r>
    </w:p>
    <w:p w14:paraId="0582F648" w14:textId="77777777" w:rsidR="00AA36B6" w:rsidRPr="00580D28" w:rsidRDefault="00AA36B6" w:rsidP="003B4B68">
      <w:pPr>
        <w:pStyle w:val="Bibliografia-maisdoqueumaobra"/>
        <w:rPr>
          <w:rFonts w:cs="Arial"/>
        </w:rPr>
      </w:pPr>
      <w:r w:rsidRPr="00580D28">
        <w:rPr>
          <w:rFonts w:cs="Arial"/>
        </w:rPr>
        <w:t>- Diniz Borges, On a Leaf of Blue Bilingual Anthology of Azorean Contemporary Poetry, Berkeley, Institute of Governmental Studies Press, University of California, 2003.</w:t>
      </w:r>
    </w:p>
    <w:p w14:paraId="0C2ECDC6" w14:textId="77777777" w:rsidR="00AA36B6" w:rsidRPr="00580D28" w:rsidRDefault="00AA36B6" w:rsidP="003B4B68">
      <w:pPr>
        <w:pStyle w:val="Bibliografia-maisdoqueumaobra"/>
        <w:rPr>
          <w:rFonts w:cs="Arial"/>
        </w:rPr>
      </w:pPr>
      <w:r w:rsidRPr="00580D28">
        <w:rPr>
          <w:rFonts w:cs="Arial"/>
        </w:rPr>
        <w:t>- António Manuel Machado Pires, 20 Poemas (volume integrado no álbum XX3x20 - 20 Pinturas | 20 Melodias | 20 Poemas), Angra, Direção Regional da Cultura, 2003.</w:t>
      </w:r>
    </w:p>
    <w:p w14:paraId="7A98DF72" w14:textId="77777777" w:rsidR="00AA36B6" w:rsidRPr="00580D28" w:rsidRDefault="00AA36B6" w:rsidP="003B4B68">
      <w:pPr>
        <w:pStyle w:val="Bibliografia-maisdoqueumaobra"/>
        <w:rPr>
          <w:rFonts w:cs="Arial"/>
        </w:rPr>
      </w:pPr>
      <w:r w:rsidRPr="00580D28">
        <w:rPr>
          <w:rFonts w:cs="Arial"/>
        </w:rPr>
        <w:t xml:space="preserve"> - Diniz Borges, Nem Sempre a Saudade Chora, Horta, Direção Regional das Comunidades, 2004.</w:t>
      </w:r>
    </w:p>
    <w:p w14:paraId="55C1134C" w14:textId="77777777" w:rsidR="00AA36B6" w:rsidRPr="00580D28" w:rsidRDefault="00AA36B6" w:rsidP="003B4B68">
      <w:pPr>
        <w:pStyle w:val="Bibliografia-maisdoqueumaobra"/>
        <w:rPr>
          <w:rFonts w:cs="Arial"/>
        </w:rPr>
      </w:pPr>
      <w:r w:rsidRPr="00580D28">
        <w:rPr>
          <w:rFonts w:cs="Arial"/>
        </w:rPr>
        <w:t>-  Lauro Junkes, Osmar Pisani e Urbano Bettencourt, Caminhos do mar. Antologia Poética Açoriano-Catarinense, Blumenau, Santa Catarina (Brasil), 2005.</w:t>
      </w:r>
    </w:p>
    <w:p w14:paraId="6B0E2040" w14:textId="77777777" w:rsidR="00AA36B6" w:rsidRPr="00580D28" w:rsidRDefault="00AA36B6" w:rsidP="003B4B68">
      <w:pPr>
        <w:pStyle w:val="Bibliografia-maisdoqueumaobra"/>
        <w:rPr>
          <w:rFonts w:cs="Arial"/>
        </w:rPr>
      </w:pPr>
      <w:r w:rsidRPr="00580D28">
        <w:rPr>
          <w:rFonts w:cs="Arial"/>
        </w:rPr>
        <w:t>-  Maria Aurora Carvalho Homem e Urbano Bettencourt (sel.) e Diana Pimentel (org.), Pontos Luminosos. Açores e Madeira, Antologia de Poesia do Século XX. Porto, Campo das Letras, 2006.</w:t>
      </w:r>
    </w:p>
    <w:p w14:paraId="17F828B2" w14:textId="77777777" w:rsidR="00AA36B6" w:rsidRPr="00580D28" w:rsidRDefault="00AA36B6" w:rsidP="003B4B68">
      <w:pPr>
        <w:pStyle w:val="Bibliografia-maisdoqueumaobra"/>
        <w:rPr>
          <w:rFonts w:cs="Arial"/>
        </w:rPr>
      </w:pPr>
      <w:r w:rsidRPr="00580D28">
        <w:rPr>
          <w:rFonts w:cs="Arial"/>
        </w:rPr>
        <w:t>-  John M. Kinsella, Voices from Islands. An Anthology of Azorean Poetry, Providence, R. I., Gávea-Brown, 2007:</w:t>
      </w:r>
    </w:p>
    <w:p w14:paraId="263DE871" w14:textId="77777777" w:rsidR="00AA36B6" w:rsidRPr="00580D28" w:rsidRDefault="00AA36B6" w:rsidP="003B4B68">
      <w:pPr>
        <w:pStyle w:val="Bibliografia-maisdoqueumaobra"/>
        <w:rPr>
          <w:rFonts w:cs="Arial"/>
        </w:rPr>
      </w:pPr>
      <w:r w:rsidRPr="00580D28">
        <w:rPr>
          <w:rFonts w:cs="Arial"/>
        </w:rPr>
        <w:t>- Leons Bredis e Urbano Bettencourt, Azoru Salu. Dzejas Antologija, Riga (Letónia), Minerva, 2009.</w:t>
      </w:r>
    </w:p>
    <w:p w14:paraId="300AFE3C" w14:textId="77777777" w:rsidR="00AA36B6" w:rsidRPr="00580D28" w:rsidRDefault="00AA36B6" w:rsidP="003B4B68">
      <w:pPr>
        <w:pStyle w:val="Bibliografia-maisdoqueumaobra"/>
        <w:rPr>
          <w:rFonts w:cs="Arial"/>
        </w:rPr>
      </w:pPr>
      <w:r w:rsidRPr="00580D28">
        <w:rPr>
          <w:rFonts w:cs="Arial"/>
        </w:rPr>
        <w:t>- Amadeu Baptista, Divina Música. Antologia de Poesia sobre Música. Viseu, Tip. Guerra, 2009</w:t>
      </w:r>
    </w:p>
    <w:p w14:paraId="30C80CB4" w14:textId="77777777" w:rsidR="00AA36B6" w:rsidRPr="00580D28" w:rsidRDefault="00AA36B6" w:rsidP="003B4B68">
      <w:pPr>
        <w:pStyle w:val="Quote"/>
        <w:tabs>
          <w:tab w:val="left" w:pos="284"/>
        </w:tabs>
        <w:ind w:left="57" w:firstLine="0"/>
        <w:rPr>
          <w:rFonts w:cs="Arial"/>
          <w:noProof w:val="0"/>
          <w:sz w:val="16"/>
          <w:szCs w:val="16"/>
        </w:rPr>
      </w:pPr>
      <w:r w:rsidRPr="00580D28">
        <w:rPr>
          <w:rFonts w:cs="Arial"/>
          <w:noProof w:val="0"/>
          <w:sz w:val="16"/>
          <w:szCs w:val="16"/>
        </w:rPr>
        <w:t>VÁRIA 5</w:t>
      </w:r>
    </w:p>
    <w:p w14:paraId="059C251E" w14:textId="77777777" w:rsidR="00AA36B6" w:rsidRPr="00580D28" w:rsidRDefault="00AA36B6" w:rsidP="003B4B68">
      <w:pPr>
        <w:pStyle w:val="Bibliografia-maisdoqueumaobra"/>
        <w:rPr>
          <w:rFonts w:cs="Arial"/>
        </w:rPr>
      </w:pPr>
      <w:r w:rsidRPr="00580D28">
        <w:rPr>
          <w:rFonts w:cs="Arial"/>
        </w:rPr>
        <w:t>Produziu e dirigiu para a RTP um “magazine” literário quinzenal durante cinco anos: Convergência (1969-1972), depois reformulado e chamado Livros &amp; Autores (1072-1974).</w:t>
      </w:r>
    </w:p>
    <w:p w14:paraId="5248AD90" w14:textId="77777777" w:rsidR="00AA36B6" w:rsidRPr="00580D28" w:rsidRDefault="00AA36B6" w:rsidP="003B4B68">
      <w:pPr>
        <w:pStyle w:val="Bibliografia-maisdoqueumaobra"/>
        <w:rPr>
          <w:rFonts w:cs="Arial"/>
        </w:rPr>
      </w:pPr>
      <w:r w:rsidRPr="00580D28">
        <w:rPr>
          <w:rFonts w:cs="Arial"/>
        </w:rPr>
        <w:t xml:space="preserve">Foi editor e pertenceu ao conselho de direção da revista de artes e letras Contravento. (Lisboa, ed. Contravento, 1968-1971) e dirigiu a Revista de Cultura Açoriana (Lisboa, ed. Casa dos Açores de Lisboa, 1989-1991). </w:t>
      </w:r>
    </w:p>
    <w:p w14:paraId="493759F5" w14:textId="77777777" w:rsidR="00AA36B6" w:rsidRPr="00580D28" w:rsidRDefault="00AA36B6" w:rsidP="003B4B68">
      <w:pPr>
        <w:pStyle w:val="Bibliografia-maisdoqueumaobra"/>
        <w:rPr>
          <w:rFonts w:cs="Arial"/>
        </w:rPr>
      </w:pPr>
      <w:r w:rsidRPr="00580D28">
        <w:rPr>
          <w:rFonts w:cs="Arial"/>
        </w:rPr>
        <w:t>Tem colaboração na enciclopédia de literatura Biblos (da Editorial Verbo) e no Dicionário Cronológico de Autores Portugueses do Instituto Português do Livro e da Leitura (Publicações Europa-América).</w:t>
      </w:r>
    </w:p>
    <w:p w14:paraId="6B82F460" w14:textId="77777777" w:rsidR="00AA36B6" w:rsidRPr="00580D28" w:rsidRDefault="00AA36B6" w:rsidP="003B4B68">
      <w:pPr>
        <w:pStyle w:val="Bibliografia-maisdoqueumaobra"/>
        <w:rPr>
          <w:rFonts w:cs="Arial"/>
        </w:rPr>
      </w:pPr>
      <w:r w:rsidRPr="00580D28">
        <w:rPr>
          <w:rFonts w:cs="Arial"/>
        </w:rPr>
        <w:t xml:space="preserve"> Também se dedicou ao teatro (teoria, história e crítica) e ás artes plásticas (teoria e crítica). Assim:</w:t>
      </w:r>
    </w:p>
    <w:p w14:paraId="19E6080E" w14:textId="77777777" w:rsidR="00AA36B6" w:rsidRPr="00580D28" w:rsidRDefault="00AA36B6" w:rsidP="003B4B68">
      <w:pPr>
        <w:pStyle w:val="Bibliografia-maisdoqueumaobra"/>
        <w:rPr>
          <w:rFonts w:cs="Arial"/>
        </w:rPr>
      </w:pPr>
      <w:r w:rsidRPr="00580D28">
        <w:rPr>
          <w:rFonts w:cs="Arial"/>
        </w:rPr>
        <w:t xml:space="preserve">- Fez crítica de teatro durante vários anos na revista Rumo (Lisboa, 1960-67) e organizou a secção de teatro da Enciclopédia Luso-Brasileira de Cultura ‘Verbo’, de cujo conselho de Diretores fez parte, tendo inventariado as entradas respeitantes àquela secção e redigido a quase totalidade dos respetivos verbetes (mais de 1 milhar). </w:t>
      </w:r>
    </w:p>
    <w:p w14:paraId="28CFBA42" w14:textId="77777777" w:rsidR="00AA36B6" w:rsidRPr="00580D28" w:rsidRDefault="00AA36B6" w:rsidP="003B4B68">
      <w:pPr>
        <w:pStyle w:val="Bibliografia-maisdoqueumaobra"/>
        <w:rPr>
          <w:rFonts w:cs="Arial"/>
        </w:rPr>
      </w:pPr>
      <w:r w:rsidRPr="00580D28">
        <w:rPr>
          <w:rFonts w:cs="Arial"/>
        </w:rPr>
        <w:t xml:space="preserve">Além disso, fez parte, durante vários anos, dos júris dos Prémios Nacionais de Teatro e pertenceu a um efémero conselho de leitura dos Teatros Nacionais de D. Maria II, de Lisboa, e de S. João, do Porto, com a escritora Agustina Bessa-Luís e a atriz Glória de Matos. Sobre artes plásticas, escreveu principalmente na revista Panorama (de Lisboa) e prefaciou álbuns de pintura e catálogos de exposições, entre os quais o da representação Portuguesa na VI Bienal de Paris (1969). Além disso fez parte de vários júris de Salões de Arte e representou Portugal no Júri Internacional da X Bienal de S. Paulo, Brasil (1969). </w:t>
      </w:r>
    </w:p>
    <w:p w14:paraId="44294028" w14:textId="77777777" w:rsidR="00AA36B6" w:rsidRPr="00580D28" w:rsidRDefault="00AA36B6" w:rsidP="003B4B68">
      <w:pPr>
        <w:pStyle w:val="Bibliografia-maisdoqueumaobra"/>
        <w:rPr>
          <w:rFonts w:cs="Arial"/>
        </w:rPr>
      </w:pPr>
      <w:r w:rsidRPr="00580D28">
        <w:rPr>
          <w:rFonts w:cs="Arial"/>
        </w:rPr>
        <w:t>Tem feito conferências e participado em Congressos e Colóquios literários em diversas universidades e outras instituições em Portugal (incl. Açores), nos EUA, no Canadá e no Brasil.</w:t>
      </w:r>
    </w:p>
    <w:p w14:paraId="7D8F11A0" w14:textId="77777777" w:rsidR="00AA36B6" w:rsidRPr="00580D28" w:rsidRDefault="00AA36B6" w:rsidP="003B4B68">
      <w:pPr>
        <w:pStyle w:val="Bibliografia-maisdoqueumaobra"/>
        <w:rPr>
          <w:rFonts w:cs="Arial"/>
        </w:rPr>
      </w:pPr>
      <w:r w:rsidRPr="00580D28">
        <w:rPr>
          <w:rFonts w:cs="Arial"/>
        </w:rPr>
        <w:t>Todas as obras</w:t>
      </w:r>
    </w:p>
    <w:p w14:paraId="3E12F74F" w14:textId="77777777" w:rsidR="008D102D" w:rsidRPr="00580D28" w:rsidRDefault="008D102D" w:rsidP="003B4B68">
      <w:pPr>
        <w:pStyle w:val="Bibliografia-maisdoqueumaobra"/>
        <w:rPr>
          <w:rFonts w:cs="Arial"/>
        </w:rPr>
      </w:pPr>
      <w:bookmarkStart w:id="50" w:name="_Hlk73948079"/>
      <w:r w:rsidRPr="00580D28">
        <w:rPr>
          <w:rFonts w:cs="Arial"/>
        </w:rPr>
        <w:t>Jesus. Edmiro de, (1957), “Rimas infantis da ilha de S. Miguel”. Ponta Delgada, Insulana ICPD: 400-405</w:t>
      </w:r>
    </w:p>
    <w:p w14:paraId="78A658A7" w14:textId="77777777" w:rsidR="008D102D" w:rsidRPr="00580D28" w:rsidRDefault="008D102D" w:rsidP="003B4B68">
      <w:pPr>
        <w:pStyle w:val="Bibliografia-maisdoqueumaobra"/>
        <w:rPr>
          <w:rFonts w:cs="Arial"/>
        </w:rPr>
      </w:pPr>
      <w:r w:rsidRPr="00580D28">
        <w:rPr>
          <w:rFonts w:cs="Arial"/>
        </w:rPr>
        <w:t xml:space="preserve">Jesus. Eduíno de. (1948). </w:t>
      </w:r>
      <w:bookmarkStart w:id="51" w:name="_Hlk106795348"/>
      <w:r w:rsidRPr="00580D28">
        <w:rPr>
          <w:rFonts w:cs="Arial"/>
        </w:rPr>
        <w:t>“Breves reflexões sobre Antero de Quental e Baudelaire”. Correio dos Açores. Ponta Delgada 11 setº: 2</w:t>
      </w:r>
      <w:bookmarkEnd w:id="51"/>
    </w:p>
    <w:p w14:paraId="20A3FF66" w14:textId="77777777" w:rsidR="008D102D" w:rsidRPr="00580D28" w:rsidRDefault="008D102D" w:rsidP="003B4B68">
      <w:pPr>
        <w:pStyle w:val="Bibliografia-maisdoqueumaobra"/>
        <w:rPr>
          <w:rFonts w:cs="Arial"/>
        </w:rPr>
      </w:pPr>
      <w:r w:rsidRPr="00580D28">
        <w:rPr>
          <w:rFonts w:cs="Arial"/>
        </w:rPr>
        <w:t xml:space="preserve">Jesus. Eduíno de. (1948). </w:t>
      </w:r>
      <w:bookmarkStart w:id="52" w:name="_Hlk106795374"/>
      <w:r w:rsidRPr="00580D28">
        <w:rPr>
          <w:rFonts w:cs="Arial"/>
        </w:rPr>
        <w:t>“O que se deve entender por literatura açoriana”. Atlântida vol. 1 nº 4 Angra IAC: 201-205</w:t>
      </w:r>
      <w:bookmarkEnd w:id="52"/>
    </w:p>
    <w:p w14:paraId="4E89A1ED" w14:textId="77777777" w:rsidR="008D102D" w:rsidRPr="00580D28" w:rsidRDefault="008D102D" w:rsidP="003B4B68">
      <w:pPr>
        <w:pStyle w:val="Bibliografia-maisdoqueumaobra"/>
        <w:rPr>
          <w:rFonts w:cs="Arial"/>
        </w:rPr>
      </w:pPr>
      <w:r w:rsidRPr="00580D28">
        <w:rPr>
          <w:rFonts w:cs="Arial"/>
        </w:rPr>
        <w:t xml:space="preserve">Jesus, Eduíno de, (1948), </w:t>
      </w:r>
      <w:bookmarkStart w:id="53" w:name="_Hlk106795394"/>
      <w:r w:rsidRPr="00580D28">
        <w:rPr>
          <w:rFonts w:cs="Arial"/>
        </w:rPr>
        <w:t>“O que se deve entender por uma literatura açoriana”, Correio dos Açores, Ponta Delgada, 25 de março</w:t>
      </w:r>
      <w:bookmarkEnd w:id="53"/>
    </w:p>
    <w:p w14:paraId="1115F1F1" w14:textId="77777777" w:rsidR="008D102D" w:rsidRPr="00580D28" w:rsidRDefault="008D102D" w:rsidP="003B4B68">
      <w:pPr>
        <w:pStyle w:val="Bibliografia-maisdoqueumaobra"/>
        <w:rPr>
          <w:rFonts w:cs="Arial"/>
        </w:rPr>
      </w:pPr>
      <w:r w:rsidRPr="00580D28">
        <w:rPr>
          <w:rFonts w:cs="Arial"/>
        </w:rPr>
        <w:t xml:space="preserve">Jesus. Eduíno de. (1948). </w:t>
      </w:r>
      <w:bookmarkStart w:id="54" w:name="_Hlk106795408"/>
      <w:r w:rsidRPr="00580D28">
        <w:rPr>
          <w:rFonts w:cs="Arial"/>
        </w:rPr>
        <w:t>“Apontamento à margem de Mau tempo no Canal”, Diário dos Açores 15/4/1948 Ponta Delgada,</w:t>
      </w:r>
      <w:bookmarkEnd w:id="54"/>
    </w:p>
    <w:p w14:paraId="11EF7329" w14:textId="77777777" w:rsidR="008D102D" w:rsidRPr="00580D28" w:rsidRDefault="008D102D" w:rsidP="003B4B68">
      <w:pPr>
        <w:pStyle w:val="Bibliografia-maisdoqueumaobra"/>
        <w:rPr>
          <w:rFonts w:cs="Arial"/>
        </w:rPr>
      </w:pPr>
      <w:r w:rsidRPr="00580D28">
        <w:rPr>
          <w:rFonts w:cs="Arial"/>
        </w:rPr>
        <w:t xml:space="preserve">Jesus. Eduíno de. (1952). </w:t>
      </w:r>
      <w:bookmarkStart w:id="55" w:name="_Hlk106795443"/>
      <w:r w:rsidRPr="00580D28">
        <w:rPr>
          <w:rFonts w:cs="Arial"/>
        </w:rPr>
        <w:t>Caminho para o desconhecido. Coimbra. Tipografia Casa Minerva</w:t>
      </w:r>
    </w:p>
    <w:bookmarkEnd w:id="55"/>
    <w:p w14:paraId="2A219FBF" w14:textId="77777777" w:rsidR="008D102D" w:rsidRPr="00580D28" w:rsidRDefault="008D102D" w:rsidP="003B4B68">
      <w:pPr>
        <w:pStyle w:val="Bibliografia-maisdoqueumaobra"/>
        <w:rPr>
          <w:rFonts w:cs="Arial"/>
        </w:rPr>
      </w:pPr>
      <w:r w:rsidRPr="00580D28">
        <w:rPr>
          <w:rFonts w:cs="Arial"/>
        </w:rPr>
        <w:t xml:space="preserve">Jesus. Eduíno de. (1953). </w:t>
      </w:r>
      <w:bookmarkStart w:id="56" w:name="_Hlk106795467"/>
      <w:r w:rsidRPr="00580D28">
        <w:rPr>
          <w:rFonts w:cs="Arial"/>
        </w:rPr>
        <w:t>“Breve notícia histórica da poesia açoriana de 1915 à atualidade”. Estrada Larga nº 3. Porto Ed.</w:t>
      </w:r>
      <w:bookmarkEnd w:id="56"/>
    </w:p>
    <w:p w14:paraId="66FA3089" w14:textId="77777777" w:rsidR="008D102D" w:rsidRPr="00580D28" w:rsidRDefault="008D102D" w:rsidP="003B4B68">
      <w:pPr>
        <w:pStyle w:val="Bibliografia-maisdoqueumaobra"/>
        <w:rPr>
          <w:rFonts w:cs="Arial"/>
        </w:rPr>
      </w:pPr>
      <w:r w:rsidRPr="00580D28">
        <w:rPr>
          <w:rFonts w:cs="Arial"/>
        </w:rPr>
        <w:t xml:space="preserve">Jesus. Eduíno de. (1953). </w:t>
      </w:r>
      <w:bookmarkStart w:id="57" w:name="_Hlk106795484"/>
      <w:r w:rsidRPr="00580D28">
        <w:rPr>
          <w:rFonts w:cs="Arial"/>
        </w:rPr>
        <w:t xml:space="preserve">“Breve notícia sobre Fernando de Lima” in Página Açoriana nº 2. Revista d’aquém e d’além mar ano 3 nº 32. </w:t>
      </w:r>
      <w:bookmarkEnd w:id="57"/>
    </w:p>
    <w:p w14:paraId="2724E2EB" w14:textId="77777777" w:rsidR="008D102D" w:rsidRPr="00580D28" w:rsidRDefault="008D102D" w:rsidP="003B4B68">
      <w:pPr>
        <w:pStyle w:val="Bibliografia-maisdoqueumaobra"/>
        <w:rPr>
          <w:rFonts w:cs="Arial"/>
        </w:rPr>
      </w:pPr>
      <w:r w:rsidRPr="00580D28">
        <w:rPr>
          <w:rFonts w:cs="Arial"/>
        </w:rPr>
        <w:t xml:space="preserve">Jesus. Eduíno de. (1955). O Rei Lua. </w:t>
      </w:r>
      <w:bookmarkStart w:id="58" w:name="_Hlk106795506"/>
      <w:r w:rsidRPr="00580D28">
        <w:rPr>
          <w:rFonts w:cs="Arial"/>
        </w:rPr>
        <w:t xml:space="preserve">Poesia. Coimbra, Oficinas Gráficas da Coimbra Ed; </w:t>
      </w:r>
      <w:bookmarkEnd w:id="58"/>
    </w:p>
    <w:p w14:paraId="4D222178" w14:textId="77777777" w:rsidR="008D102D" w:rsidRPr="00580D28" w:rsidRDefault="008D102D" w:rsidP="003B4B68">
      <w:pPr>
        <w:pStyle w:val="Bibliografia-maisdoqueumaobra"/>
        <w:rPr>
          <w:rFonts w:cs="Arial"/>
        </w:rPr>
      </w:pPr>
      <w:r w:rsidRPr="00580D28">
        <w:rPr>
          <w:rFonts w:cs="Arial"/>
        </w:rPr>
        <w:t xml:space="preserve">Jesus. Eduíno de. (1956). “Notícia crítica e autobiográfica de Armando Côrtes-Rodrigues” in Antologia de poemas de Armando Côrtes-Rodrigues. Coimbra. Atlântida col. Arquipélago </w:t>
      </w:r>
    </w:p>
    <w:p w14:paraId="316AD91A" w14:textId="77777777" w:rsidR="008D102D" w:rsidRPr="00580D28" w:rsidRDefault="008D102D" w:rsidP="003B4B68">
      <w:pPr>
        <w:pStyle w:val="Bibliografia-maisdoqueumaobra"/>
        <w:rPr>
          <w:rFonts w:cs="Arial"/>
        </w:rPr>
      </w:pPr>
      <w:r w:rsidRPr="00580D28">
        <w:rPr>
          <w:rFonts w:cs="Arial"/>
        </w:rPr>
        <w:t>Jesus. Eduíno de. (1956) in Virgílio de Oliveira: Rosas que vão abrindo. Coimbra, col. Arquipélago</w:t>
      </w:r>
    </w:p>
    <w:p w14:paraId="6B17927C" w14:textId="77777777" w:rsidR="008D102D" w:rsidRPr="00580D28" w:rsidRDefault="008D102D" w:rsidP="003B4B68">
      <w:pPr>
        <w:pStyle w:val="Bibliografia-maisdoqueumaobra"/>
        <w:rPr>
          <w:rFonts w:cs="Arial"/>
        </w:rPr>
      </w:pPr>
      <w:r w:rsidRPr="00580D28">
        <w:rPr>
          <w:rFonts w:cs="Arial"/>
        </w:rPr>
        <w:t>Jesus. Eduíno de. (1957). A Cidade destruída durante o eclipse. Poesia. Coimbra Ed.</w:t>
      </w:r>
    </w:p>
    <w:p w14:paraId="025B894D" w14:textId="77777777" w:rsidR="008D102D" w:rsidRPr="00580D28" w:rsidRDefault="008D102D" w:rsidP="003B4B68">
      <w:pPr>
        <w:pStyle w:val="Bibliografia-maisdoqueumaobra"/>
        <w:rPr>
          <w:rFonts w:cs="Arial"/>
        </w:rPr>
      </w:pPr>
      <w:r w:rsidRPr="00580D28">
        <w:rPr>
          <w:rFonts w:cs="Arial"/>
        </w:rPr>
        <w:t>Jesus. Eduíno de. (1957). “Para uma teoria de literatura açoriana”. Atlântida 1. 4: Angra IAC: 201-205.</w:t>
      </w:r>
    </w:p>
    <w:p w14:paraId="54F7DAC1" w14:textId="4D61EB1A" w:rsidR="0058505B" w:rsidRPr="00580D28" w:rsidRDefault="0058505B" w:rsidP="003B4B68">
      <w:pPr>
        <w:pStyle w:val="BibliografiaRCCS"/>
      </w:pPr>
      <w:r w:rsidRPr="00580D28">
        <w:lastRenderedPageBreak/>
        <w:drawing>
          <wp:inline distT="0" distB="0" distL="0" distR="0" wp14:anchorId="084CF91B" wp14:editId="081BA607">
            <wp:extent cx="4159650" cy="2063750"/>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6"/>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4203352" cy="2085432"/>
                    </a:xfrm>
                    <a:prstGeom prst="rect">
                      <a:avLst/>
                    </a:prstGeom>
                    <a:noFill/>
                    <a:ln>
                      <a:noFill/>
                    </a:ln>
                  </pic:spPr>
                </pic:pic>
              </a:graphicData>
            </a:graphic>
          </wp:inline>
        </w:drawing>
      </w:r>
      <w:r w:rsidRPr="00580D28">
        <w:drawing>
          <wp:inline distT="0" distB="0" distL="0" distR="0" wp14:anchorId="0B476C25" wp14:editId="71E88945">
            <wp:extent cx="3135500" cy="2051685"/>
            <wp:effectExtent l="0" t="0" r="8255" b="571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1"/>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3158832" cy="2066952"/>
                    </a:xfrm>
                    <a:prstGeom prst="rect">
                      <a:avLst/>
                    </a:prstGeom>
                    <a:noFill/>
                    <a:ln>
                      <a:noFill/>
                    </a:ln>
                  </pic:spPr>
                </pic:pic>
              </a:graphicData>
            </a:graphic>
          </wp:inline>
        </w:drawing>
      </w:r>
      <w:r w:rsidR="006422DF">
        <w:drawing>
          <wp:inline distT="0" distB="0" distL="0" distR="0" wp14:anchorId="56044FA2" wp14:editId="7BC78EEB">
            <wp:extent cx="3112554" cy="2075815"/>
            <wp:effectExtent l="0" t="0" r="0" b="635"/>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7"/>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129776" cy="2087301"/>
                    </a:xfrm>
                    <a:prstGeom prst="rect">
                      <a:avLst/>
                    </a:prstGeom>
                    <a:noFill/>
                    <a:ln>
                      <a:noFill/>
                    </a:ln>
                  </pic:spPr>
                </pic:pic>
              </a:graphicData>
            </a:graphic>
          </wp:inline>
        </w:drawing>
      </w:r>
      <w:r w:rsidR="006422DF">
        <w:drawing>
          <wp:inline distT="0" distB="0" distL="0" distR="0" wp14:anchorId="1516FE77" wp14:editId="70EBBB63">
            <wp:extent cx="3143250" cy="2096288"/>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9"/>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3153855" cy="2103361"/>
                    </a:xfrm>
                    <a:prstGeom prst="rect">
                      <a:avLst/>
                    </a:prstGeom>
                    <a:noFill/>
                    <a:ln>
                      <a:noFill/>
                    </a:ln>
                  </pic:spPr>
                </pic:pic>
              </a:graphicData>
            </a:graphic>
          </wp:inline>
        </w:drawing>
      </w:r>
    </w:p>
    <w:p w14:paraId="43900CEF" w14:textId="6344D481" w:rsidR="0058505B" w:rsidRDefault="0058505B" w:rsidP="003B4B68">
      <w:pPr>
        <w:pStyle w:val="BibliografiaRCCS"/>
      </w:pPr>
      <w:r w:rsidRPr="00580D28">
        <w:t>SANTA MARIA 2017                                                                                                    BELMONTE 2022</w:t>
      </w:r>
      <w:r w:rsidR="006422DF">
        <w:t xml:space="preserve">                                       NOVA ANTOLOGIA JUNHO 2022</w:t>
      </w:r>
    </w:p>
    <w:p w14:paraId="0F131C99" w14:textId="77777777" w:rsidR="007E06D4" w:rsidRPr="00580D28" w:rsidRDefault="007E06D4" w:rsidP="003B4B68">
      <w:pPr>
        <w:pStyle w:val="IntenseQuote"/>
        <w:spacing w:line="240" w:lineRule="auto"/>
        <w:ind w:left="0"/>
        <w:rPr>
          <w:rStyle w:val="EndnoteReference"/>
          <w:rFonts w:cs="Arial"/>
          <w:b w:val="0"/>
          <w:sz w:val="24"/>
          <w:szCs w:val="24"/>
        </w:rPr>
      </w:pPr>
      <w:r w:rsidRPr="00580D28">
        <w:rPr>
          <w:rStyle w:val="EndnoteReference"/>
          <w:rFonts w:cs="Arial"/>
          <w:b w:val="0"/>
          <w:sz w:val="24"/>
          <w:szCs w:val="24"/>
        </w:rPr>
        <w:drawing>
          <wp:inline distT="0" distB="0" distL="0" distR="0" wp14:anchorId="4276DD40" wp14:editId="2C89DC05">
            <wp:extent cx="4162425" cy="2422712"/>
            <wp:effectExtent l="0" t="0" r="0" b="0"/>
            <wp:docPr id="645" name="Picture 1426" descr="A group of me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Picture 1426" descr="A group of men sitting at a table&#10;&#10;Description automatically generated with medium confidence"/>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4194592" cy="2441434"/>
                    </a:xfrm>
                    <a:prstGeom prst="rect">
                      <a:avLst/>
                    </a:prstGeom>
                    <a:noFill/>
                    <a:ln>
                      <a:noFill/>
                    </a:ln>
                  </pic:spPr>
                </pic:pic>
              </a:graphicData>
            </a:graphic>
          </wp:inline>
        </w:drawing>
      </w:r>
      <w:r w:rsidRPr="00580D28">
        <w:rPr>
          <w:rStyle w:val="EndnoteReference"/>
          <w:rFonts w:cs="Arial"/>
          <w:sz w:val="24"/>
          <w:szCs w:val="24"/>
        </w:rPr>
        <w:t xml:space="preserve"> </w:t>
      </w:r>
      <w:r w:rsidRPr="00580D28">
        <w:rPr>
          <w:rStyle w:val="EndnoteReference"/>
          <w:rFonts w:cs="Arial"/>
          <w:b w:val="0"/>
          <w:sz w:val="24"/>
          <w:szCs w:val="24"/>
        </w:rPr>
        <w:drawing>
          <wp:inline distT="0" distB="0" distL="0" distR="0" wp14:anchorId="17B995B7" wp14:editId="29A6A7F8">
            <wp:extent cx="3238500" cy="2432127"/>
            <wp:effectExtent l="0" t="0" r="0" b="6350"/>
            <wp:docPr id="644" name="Picture 124" descr="A group of people stand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Picture 124" descr="A group of people standing in a room&#10;&#10;Description automatically generated with low confidence"/>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261268" cy="2449226"/>
                    </a:xfrm>
                    <a:prstGeom prst="rect">
                      <a:avLst/>
                    </a:prstGeom>
                    <a:noFill/>
                    <a:ln>
                      <a:noFill/>
                    </a:ln>
                  </pic:spPr>
                </pic:pic>
              </a:graphicData>
            </a:graphic>
          </wp:inline>
        </w:drawing>
      </w:r>
      <w:r w:rsidRPr="00580D28">
        <w:rPr>
          <w:sz w:val="24"/>
          <w:szCs w:val="24"/>
        </w:rPr>
        <w:drawing>
          <wp:inline distT="0" distB="0" distL="0" distR="0" wp14:anchorId="3DD9145F" wp14:editId="299FEFD7">
            <wp:extent cx="4321339" cy="2425367"/>
            <wp:effectExtent l="0" t="0" r="3175" b="0"/>
            <wp:docPr id="634" name="Picture 1409" descr="A person and person posing for a pictu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Picture 1409" descr="A person and person posing for a picture&#10;&#10;Description automatically generated with low confidence"/>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4357452" cy="2445636"/>
                    </a:xfrm>
                    <a:prstGeom prst="rect">
                      <a:avLst/>
                    </a:prstGeom>
                    <a:noFill/>
                    <a:ln>
                      <a:noFill/>
                    </a:ln>
                  </pic:spPr>
                </pic:pic>
              </a:graphicData>
            </a:graphic>
          </wp:inline>
        </w:drawing>
      </w:r>
      <w:r w:rsidRPr="00580D28">
        <w:rPr>
          <w:sz w:val="24"/>
          <w:szCs w:val="24"/>
        </w:rPr>
        <w:drawing>
          <wp:inline distT="0" distB="0" distL="0" distR="0" wp14:anchorId="391F1838" wp14:editId="7D491170">
            <wp:extent cx="2429422" cy="1822039"/>
            <wp:effectExtent l="0" t="1270" r="8255" b="8255"/>
            <wp:docPr id="66" name="Picture 66" descr="A picture containing person, wall, indoor, gu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person, wall, indoor, gun&#10;&#10;Description automatically generated"/>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rot="5400000">
                      <a:off x="0" y="0"/>
                      <a:ext cx="2473702" cy="1855248"/>
                    </a:xfrm>
                    <a:prstGeom prst="rect">
                      <a:avLst/>
                    </a:prstGeom>
                    <a:noFill/>
                    <a:ln>
                      <a:noFill/>
                    </a:ln>
                  </pic:spPr>
                </pic:pic>
              </a:graphicData>
            </a:graphic>
          </wp:inline>
        </w:drawing>
      </w:r>
    </w:p>
    <w:p w14:paraId="466440B4" w14:textId="2B64FD3B" w:rsidR="007E06D4" w:rsidRPr="007E06D4" w:rsidRDefault="007E06D4" w:rsidP="003B4B68">
      <w:pPr>
        <w:pStyle w:val="IntenseQuote"/>
        <w:spacing w:line="240" w:lineRule="auto"/>
        <w:rPr>
          <w:color w:val="0000FF"/>
          <w:u w:val="single"/>
        </w:rPr>
      </w:pPr>
      <w:r w:rsidRPr="00580D28">
        <w:rPr>
          <w:rStyle w:val="Hyperlink"/>
        </w:rPr>
        <w:t>17º LAGOA 2012</w:t>
      </w:r>
      <w:r w:rsidRPr="00580D28">
        <w:rPr>
          <w:rStyle w:val="Hyperlink"/>
        </w:rPr>
        <w:tab/>
      </w:r>
      <w:r w:rsidRPr="00580D28">
        <w:rPr>
          <w:rStyle w:val="Hyperlink"/>
        </w:rPr>
        <w:tab/>
      </w:r>
      <w:r w:rsidRPr="00580D28">
        <w:rPr>
          <w:rStyle w:val="Hyperlink"/>
        </w:rPr>
        <w:tab/>
      </w:r>
      <w:r w:rsidRPr="00580D28">
        <w:rPr>
          <w:rStyle w:val="Hyperlink"/>
        </w:rPr>
        <w:tab/>
      </w:r>
      <w:r w:rsidRPr="00580D28">
        <w:rPr>
          <w:rStyle w:val="Hyperlink"/>
        </w:rPr>
        <w:tab/>
      </w:r>
      <w:r w:rsidRPr="00580D28">
        <w:rPr>
          <w:rStyle w:val="Hyperlink"/>
        </w:rPr>
        <w:tab/>
      </w:r>
      <w:r w:rsidRPr="00580D28">
        <w:rPr>
          <w:rStyle w:val="Hyperlink"/>
        </w:rPr>
        <w:tab/>
      </w:r>
      <w:r w:rsidRPr="00580D28">
        <w:rPr>
          <w:rStyle w:val="Hyperlink"/>
        </w:rPr>
        <w:tab/>
        <w:t>26º LOMBA DA MAIA 2016</w:t>
      </w:r>
      <w:r w:rsidRPr="00580D28">
        <w:rPr>
          <w:rStyle w:val="Hyperlink"/>
        </w:rPr>
        <w:tab/>
      </w:r>
      <w:r w:rsidRPr="00580D28">
        <w:rPr>
          <w:rStyle w:val="Hyperlink"/>
        </w:rPr>
        <w:tab/>
      </w:r>
      <w:r w:rsidRPr="00580D28">
        <w:rPr>
          <w:rStyle w:val="Hyperlink"/>
        </w:rPr>
        <w:tab/>
        <w:t>28º VILA DO PORTO 2017</w:t>
      </w:r>
      <w:r w:rsidRPr="00580D28">
        <w:rPr>
          <w:rStyle w:val="Hyperlink"/>
        </w:rPr>
        <w:tab/>
      </w:r>
      <w:r w:rsidRPr="00580D28">
        <w:rPr>
          <w:rStyle w:val="Hyperlink"/>
        </w:rPr>
        <w:tab/>
      </w:r>
      <w:r w:rsidRPr="00580D28">
        <w:rPr>
          <w:rStyle w:val="Hyperlink"/>
        </w:rPr>
        <w:tab/>
      </w:r>
      <w:r w:rsidRPr="00580D28">
        <w:rPr>
          <w:rStyle w:val="Hyperlink"/>
        </w:rPr>
        <w:tab/>
      </w:r>
      <w:r w:rsidRPr="00580D28">
        <w:rPr>
          <w:rStyle w:val="Hyperlink"/>
        </w:rPr>
        <w:tab/>
      </w:r>
      <w:r w:rsidRPr="00580D28">
        <w:rPr>
          <w:rStyle w:val="Hyperlink"/>
        </w:rPr>
        <w:tab/>
        <w:t>32º GRACIOSA 2019</w:t>
      </w:r>
    </w:p>
    <w:p w14:paraId="48F14438" w14:textId="77777777" w:rsidR="003B4B68" w:rsidRDefault="003B4B68" w:rsidP="003B4B68">
      <w:pPr>
        <w:pStyle w:val="Bibliografia-maisdoqueumaobra"/>
        <w:rPr>
          <w:rFonts w:cs="Arial"/>
        </w:rPr>
      </w:pPr>
    </w:p>
    <w:p w14:paraId="0CAEF1F8" w14:textId="1E80A972" w:rsidR="008D102D" w:rsidRPr="00580D28" w:rsidRDefault="008D102D" w:rsidP="003B4B68">
      <w:pPr>
        <w:pStyle w:val="Bibliografia-maisdoqueumaobra"/>
        <w:rPr>
          <w:rFonts w:cs="Arial"/>
        </w:rPr>
      </w:pPr>
      <w:r w:rsidRPr="00580D28">
        <w:rPr>
          <w:rFonts w:cs="Arial"/>
        </w:rPr>
        <w:t xml:space="preserve">Jesus. Eduíno de. (1957). “Ensaio” in Madalena M Férin: Poemas. Coimbra col. Arquipélago. </w:t>
      </w:r>
    </w:p>
    <w:p w14:paraId="2E8563E8" w14:textId="77777777" w:rsidR="008D102D" w:rsidRPr="00580D28" w:rsidRDefault="008D102D" w:rsidP="003B4B68">
      <w:pPr>
        <w:pStyle w:val="Bibliografia-maisdoqueumaobra"/>
        <w:rPr>
          <w:rFonts w:cs="Arial"/>
        </w:rPr>
      </w:pPr>
      <w:r w:rsidRPr="00580D28">
        <w:rPr>
          <w:rFonts w:cs="Arial"/>
        </w:rPr>
        <w:t>Jesus. Eduíno de. (1959). “Cinco minutos e o destino”. Teatro. Comédia em 1 ato. Ponta Delgada, Separata de Açória nº 2.</w:t>
      </w:r>
    </w:p>
    <w:p w14:paraId="4E567737" w14:textId="77777777" w:rsidR="008D102D" w:rsidRPr="00580D28" w:rsidRDefault="008D102D" w:rsidP="003B4B68">
      <w:pPr>
        <w:pStyle w:val="Bibliografia-maisdoqueumaobra"/>
        <w:rPr>
          <w:rFonts w:cs="Arial"/>
        </w:rPr>
      </w:pPr>
      <w:r w:rsidRPr="00580D28">
        <w:rPr>
          <w:rFonts w:cs="Arial"/>
        </w:rPr>
        <w:t xml:space="preserve">Jesus. Eduíno de. (1959) in Maria Alberta Menéres, E. M. de Mello e Castro: Antologia da novíssima poesia portuguesa. Lisboa, Morais Ed. </w:t>
      </w:r>
    </w:p>
    <w:p w14:paraId="66284F8F" w14:textId="77777777" w:rsidR="008D102D" w:rsidRPr="00580D28" w:rsidRDefault="008D102D" w:rsidP="003B4B68">
      <w:pPr>
        <w:pStyle w:val="Bibliografia-maisdoqueumaobra"/>
        <w:rPr>
          <w:rFonts w:cs="Arial"/>
        </w:rPr>
      </w:pPr>
      <w:r w:rsidRPr="00580D28">
        <w:rPr>
          <w:rFonts w:cs="Arial"/>
        </w:rPr>
        <w:t>Jesus. Eduíno de. (1960). “Crítica a O Verbo e a morte” in Rumo ano 3 nº 36. Fevº. Lisboa</w:t>
      </w:r>
    </w:p>
    <w:p w14:paraId="3381098D" w14:textId="77777777" w:rsidR="008D102D" w:rsidRPr="00580D28" w:rsidRDefault="008D102D" w:rsidP="003B4B68">
      <w:pPr>
        <w:pStyle w:val="Bibliografia-maisdoqueumaobra"/>
        <w:rPr>
          <w:rFonts w:cs="Arial"/>
        </w:rPr>
      </w:pPr>
      <w:r w:rsidRPr="00580D28">
        <w:rPr>
          <w:rFonts w:cs="Arial"/>
        </w:rPr>
        <w:t>Jesus. Eduíno de. (1960). “Estudo crítico à Obra poética de António Moreno”, Coimbra ed. Atlântida col. Arquipélago.</w:t>
      </w:r>
    </w:p>
    <w:p w14:paraId="78582F93" w14:textId="77777777" w:rsidR="008D102D" w:rsidRPr="00580D28" w:rsidRDefault="008D102D" w:rsidP="003B4B68">
      <w:pPr>
        <w:pStyle w:val="Bibliografia-maisdoqueumaobra"/>
        <w:rPr>
          <w:rFonts w:cs="Arial"/>
        </w:rPr>
      </w:pPr>
      <w:r w:rsidRPr="00580D28">
        <w:rPr>
          <w:rFonts w:cs="Arial"/>
        </w:rPr>
        <w:t>Jesus. Eduíno de. (1960) “Interpretação de um movimento poético açoriano” Atlântida vol. 4 nº 2. mar abril. Angra</w:t>
      </w:r>
    </w:p>
    <w:p w14:paraId="6A2613EF" w14:textId="77777777" w:rsidR="008D102D" w:rsidRPr="00580D28" w:rsidRDefault="008D102D" w:rsidP="003B4B68">
      <w:pPr>
        <w:pStyle w:val="Bibliografia-maisdoqueumaobra"/>
        <w:rPr>
          <w:rFonts w:cs="Arial"/>
        </w:rPr>
      </w:pPr>
      <w:r w:rsidRPr="00580D28">
        <w:rPr>
          <w:rFonts w:cs="Arial"/>
        </w:rPr>
        <w:t xml:space="preserve">Jesus. Eduíno de. (1961) in Maria Alberta Menéres, E. M. de Mello e Castro: Antologia da novíssima poesia portuguesa. Lisboa, Ed. Morais, 2ª ed. </w:t>
      </w:r>
    </w:p>
    <w:p w14:paraId="51D7A9A4" w14:textId="77777777" w:rsidR="008D102D" w:rsidRPr="00580D28" w:rsidRDefault="008D102D" w:rsidP="003B4B68">
      <w:pPr>
        <w:pStyle w:val="Bibliografia-maisdoqueumaobra"/>
        <w:rPr>
          <w:rFonts w:cs="Arial"/>
        </w:rPr>
      </w:pPr>
      <w:r w:rsidRPr="00580D28">
        <w:rPr>
          <w:rFonts w:cs="Arial"/>
        </w:rPr>
        <w:t>Jesus. Eduíno de. (1969) in António Salvado: A Paixão de Cristo na poesia portuguesa. Lisboa. Polis</w:t>
      </w:r>
    </w:p>
    <w:p w14:paraId="5993CF0B" w14:textId="77777777" w:rsidR="008D102D" w:rsidRPr="00580D28" w:rsidRDefault="008D102D" w:rsidP="003B4B68">
      <w:pPr>
        <w:pStyle w:val="Bibliografia-maisdoqueumaobra"/>
        <w:rPr>
          <w:rFonts w:cs="Arial"/>
        </w:rPr>
      </w:pPr>
      <w:r w:rsidRPr="00580D28">
        <w:rPr>
          <w:rFonts w:cs="Arial"/>
        </w:rPr>
        <w:t>Jesus. Eduíno de. (1971) in António Manuel Couto Viana: Pátria Exausta. Lisboa. Ed. Verbo. (tem outras eds.);</w:t>
      </w:r>
    </w:p>
    <w:p w14:paraId="167ACA5E" w14:textId="77777777" w:rsidR="008D102D" w:rsidRPr="00580D28" w:rsidRDefault="008D102D" w:rsidP="003B4B68">
      <w:pPr>
        <w:pStyle w:val="Bibliografia-maisdoqueumaobra"/>
        <w:rPr>
          <w:rFonts w:cs="Arial"/>
        </w:rPr>
      </w:pPr>
      <w:r w:rsidRPr="00580D28">
        <w:rPr>
          <w:rFonts w:cs="Arial"/>
        </w:rPr>
        <w:t>Jesus. Eduíno de. (1971). in Natércia Freire: Os intrusos. Lisboa. Sociedade de Expansão Cultural (tem outras eds.);</w:t>
      </w:r>
    </w:p>
    <w:p w14:paraId="7FB224CD" w14:textId="77777777" w:rsidR="008D102D" w:rsidRPr="00580D28" w:rsidRDefault="008D102D" w:rsidP="003B4B68">
      <w:pPr>
        <w:pStyle w:val="Bibliografia-maisdoqueumaobra"/>
        <w:rPr>
          <w:rFonts w:cs="Arial"/>
        </w:rPr>
      </w:pPr>
      <w:r w:rsidRPr="00580D28">
        <w:rPr>
          <w:rFonts w:cs="Arial"/>
        </w:rPr>
        <w:t xml:space="preserve">Jesus. Eduíno de. (1973) in Orlando Neves e Serafim Ferreira: 800 Anos de poesia portuguesa. Lisboa. Círculo de Leitores. </w:t>
      </w:r>
    </w:p>
    <w:p w14:paraId="703AD690" w14:textId="77777777" w:rsidR="008D102D" w:rsidRPr="00580D28" w:rsidRDefault="008D102D" w:rsidP="003B4B68">
      <w:pPr>
        <w:pStyle w:val="Bibliografia-maisdoqueumaobra"/>
        <w:rPr>
          <w:rFonts w:cs="Arial"/>
        </w:rPr>
      </w:pPr>
      <w:r w:rsidRPr="00580D28">
        <w:rPr>
          <w:rFonts w:cs="Arial"/>
        </w:rPr>
        <w:t xml:space="preserve">Jesus. Eduíno de. (1977) in Pedro da Silveira: Antologia de poesia açoriana do séc. XVIII a 1975. Lisboa. Livraria Clássica ed. </w:t>
      </w:r>
    </w:p>
    <w:p w14:paraId="1C464987" w14:textId="77777777" w:rsidR="008D102D" w:rsidRPr="00580D28" w:rsidRDefault="008D102D" w:rsidP="003B4B68">
      <w:pPr>
        <w:pStyle w:val="Bibliografia-maisdoqueumaobra"/>
        <w:rPr>
          <w:rFonts w:cs="Arial"/>
        </w:rPr>
      </w:pPr>
      <w:r w:rsidRPr="00580D28">
        <w:rPr>
          <w:rFonts w:cs="Arial"/>
        </w:rPr>
        <w:t>Jesus. Eduíno de. (1978). “A crisálida do “bicho harmonioso” ou Vitorino Nemésio avant la lettre” in Açores 30 abr. Ponta Delgada,</w:t>
      </w:r>
    </w:p>
    <w:p w14:paraId="4F7F7338" w14:textId="77777777" w:rsidR="008D102D" w:rsidRPr="00580D28" w:rsidRDefault="008D102D" w:rsidP="003B4B68">
      <w:pPr>
        <w:pStyle w:val="Bibliografia-maisdoqueumaobra"/>
        <w:rPr>
          <w:rFonts w:cs="Arial"/>
        </w:rPr>
      </w:pPr>
      <w:r w:rsidRPr="00580D28">
        <w:rPr>
          <w:rFonts w:cs="Arial"/>
        </w:rPr>
        <w:t>Jesus. Eduíno de. (1978). “Recensão” crítica a Antologia de poesia açoriana do séc. XVIII a 1975 de Pedro da Silveira”. Revista Colóquio-Letras nº 42: 85-87</w:t>
      </w:r>
    </w:p>
    <w:p w14:paraId="67740781" w14:textId="77777777" w:rsidR="008D102D" w:rsidRPr="00580D28" w:rsidRDefault="008D102D" w:rsidP="003B4B68">
      <w:pPr>
        <w:pStyle w:val="Bibliografia-maisdoqueumaobra"/>
        <w:rPr>
          <w:rFonts w:cs="Arial"/>
        </w:rPr>
      </w:pPr>
      <w:r w:rsidRPr="00580D28">
        <w:rPr>
          <w:rFonts w:cs="Arial"/>
        </w:rPr>
        <w:t>Jesus. Eduíno de (1978), in Costa Barreto (dir.). Estrada Larga. 3 vols. Porto. Porto Ed; [s.l.];</w:t>
      </w:r>
    </w:p>
    <w:p w14:paraId="6950C9BC" w14:textId="77777777" w:rsidR="008D102D" w:rsidRPr="00580D28" w:rsidRDefault="008D102D" w:rsidP="003B4B68">
      <w:pPr>
        <w:pStyle w:val="Bibliografia-maisdoqueumaobra"/>
        <w:rPr>
          <w:rFonts w:cs="Arial"/>
        </w:rPr>
      </w:pPr>
      <w:r w:rsidRPr="00580D28">
        <w:rPr>
          <w:rFonts w:cs="Arial"/>
        </w:rPr>
        <w:t>Jesus. Eduíno de. (1979) in Ruy Galvão de Carvalho: Antologia Poética dos Açores. 2 vols. Angra. col. Gaivota 80</w:t>
      </w:r>
    </w:p>
    <w:p w14:paraId="5B582463" w14:textId="77777777" w:rsidR="008D102D" w:rsidRPr="00580D28" w:rsidRDefault="008D102D" w:rsidP="003B4B68">
      <w:pPr>
        <w:pStyle w:val="Bibliografia-maisdoqueumaobra"/>
        <w:rPr>
          <w:rFonts w:cs="Arial"/>
        </w:rPr>
      </w:pPr>
      <w:r w:rsidRPr="00580D28">
        <w:rPr>
          <w:rFonts w:cs="Arial"/>
        </w:rPr>
        <w:t>Jesus. Eduíno de. (1983) in Diário de Notícias 16 jun</w:t>
      </w:r>
    </w:p>
    <w:p w14:paraId="5F78C3CD" w14:textId="77777777" w:rsidR="008D102D" w:rsidRPr="00580D28" w:rsidRDefault="008D102D" w:rsidP="003B4B68">
      <w:pPr>
        <w:pStyle w:val="Bibliografia-maisdoqueumaobra"/>
        <w:rPr>
          <w:rFonts w:cs="Arial"/>
        </w:rPr>
      </w:pPr>
      <w:r w:rsidRPr="00580D28">
        <w:rPr>
          <w:rFonts w:cs="Arial"/>
        </w:rPr>
        <w:t>Jesus. Eduíno de. (1983) in Onésimo Teotónio Almeida (org.): A Questão da Literatura Açoriana. Angra. SREC;</w:t>
      </w:r>
    </w:p>
    <w:p w14:paraId="36FC8782" w14:textId="77777777" w:rsidR="008D102D" w:rsidRPr="00580D28" w:rsidRDefault="008D102D" w:rsidP="003B4B68">
      <w:pPr>
        <w:pStyle w:val="Bibliografia-maisdoqueumaobra"/>
        <w:rPr>
          <w:rFonts w:cs="Arial"/>
        </w:rPr>
      </w:pPr>
      <w:r w:rsidRPr="00580D28">
        <w:rPr>
          <w:rFonts w:cs="Arial"/>
        </w:rPr>
        <w:t>Jesus. Eduíno de. (1983) in Onésimo T. Almeida: The sea within. A selection of Azorean Poems, trad. de George Monteiro. Providence;</w:t>
      </w:r>
    </w:p>
    <w:p w14:paraId="10E75F9F" w14:textId="77777777" w:rsidR="008D102D" w:rsidRPr="00580D28" w:rsidRDefault="008D102D" w:rsidP="003B4B68">
      <w:pPr>
        <w:pStyle w:val="Bibliografia-maisdoqueumaobra"/>
        <w:rPr>
          <w:rFonts w:cs="Arial"/>
        </w:rPr>
      </w:pPr>
      <w:r w:rsidRPr="00580D28">
        <w:rPr>
          <w:rFonts w:cs="Arial"/>
        </w:rPr>
        <w:t>Jesus. Eduíno de. (1985) in Maria de Lourdes Horta: Poetas portugueses contemporâneos. Recife (Brasil);</w:t>
      </w:r>
    </w:p>
    <w:p w14:paraId="174BFEA0" w14:textId="77777777" w:rsidR="008D102D" w:rsidRPr="00580D28" w:rsidRDefault="008D102D" w:rsidP="003B4B68">
      <w:pPr>
        <w:pStyle w:val="Bibliografia-maisdoqueumaobra"/>
        <w:rPr>
          <w:rFonts w:cs="Arial"/>
        </w:rPr>
      </w:pPr>
      <w:r w:rsidRPr="00580D28">
        <w:rPr>
          <w:rFonts w:cs="Arial"/>
        </w:rPr>
        <w:t>Jesus. Eduíno de. (1989) Seleção e prefácio: Antologia de poemas de Armando Côrtes-Rodrigues. Ponta Delgada, ICPD</w:t>
      </w:r>
    </w:p>
    <w:p w14:paraId="59740BE0" w14:textId="77777777" w:rsidR="008D102D" w:rsidRPr="00580D28" w:rsidRDefault="008D102D" w:rsidP="003B4B68">
      <w:pPr>
        <w:pStyle w:val="Bibliografia-maisdoqueumaobra"/>
        <w:rPr>
          <w:rFonts w:cs="Arial"/>
        </w:rPr>
      </w:pPr>
      <w:r w:rsidRPr="00580D28">
        <w:rPr>
          <w:rFonts w:cs="Arial"/>
        </w:rPr>
        <w:t>Jesus. Eduíno de. (1994) in Álamo Oliveira, Ana Maria Bruno, Mariana Mesquita e Susana Rocha: Pai, a sua bênção! Antologia de textos de autores açorianos. Angra. SREC, Ed. comemorativa do Ano Internacional da Família;</w:t>
      </w:r>
    </w:p>
    <w:p w14:paraId="53F882B7" w14:textId="77777777" w:rsidR="008D102D" w:rsidRPr="00580D28" w:rsidRDefault="008D102D" w:rsidP="003B4B68">
      <w:pPr>
        <w:pStyle w:val="Bibliografia-maisdoqueumaobra"/>
        <w:rPr>
          <w:rFonts w:cs="Arial"/>
        </w:rPr>
      </w:pPr>
      <w:r w:rsidRPr="00580D28">
        <w:rPr>
          <w:rFonts w:cs="Arial"/>
        </w:rPr>
        <w:t>Jesus. Eduíno de. (1996) in Nove Rumores do mar, Antologia de Poesia Açoriana Contemporânea, org; Eduardo Bettencourt Pinto e Vamberto Freitas. Seixo Publishers, Canadá;</w:t>
      </w:r>
    </w:p>
    <w:p w14:paraId="7FBB875C" w14:textId="77777777" w:rsidR="008D102D" w:rsidRPr="00580D28" w:rsidRDefault="008D102D" w:rsidP="003B4B68">
      <w:pPr>
        <w:pStyle w:val="Bibliografia-maisdoqueumaobra"/>
        <w:rPr>
          <w:rFonts w:cs="Arial"/>
        </w:rPr>
      </w:pPr>
      <w:r w:rsidRPr="00580D28">
        <w:rPr>
          <w:rFonts w:cs="Arial"/>
        </w:rPr>
        <w:t>Jesus. Eduíno de. (1997), in António Manuel Couto Viana: Teatro Infantil e Juvenil. Lisboa. Ed. Nova Arrancada.</w:t>
      </w:r>
    </w:p>
    <w:p w14:paraId="5844CF4E" w14:textId="77777777" w:rsidR="008D102D" w:rsidRPr="00580D28" w:rsidRDefault="008D102D" w:rsidP="003B4B68">
      <w:pPr>
        <w:pStyle w:val="Bibliografia-maisdoqueumaobra"/>
        <w:rPr>
          <w:rFonts w:cs="Arial"/>
        </w:rPr>
      </w:pPr>
      <w:r w:rsidRPr="00580D28">
        <w:rPr>
          <w:rFonts w:cs="Arial"/>
        </w:rPr>
        <w:t>Jesus. Eduíno de. (1998) in António M. Machado Pires, José Martins Garcia, Margarida Maia Gouveia e Urbano Bettencourt (coord.): Vitorino Nemésio, vinte anos depois. Lisboa e Ponta Delgada, ed. Cosmos.</w:t>
      </w:r>
    </w:p>
    <w:p w14:paraId="62D1B8FA" w14:textId="77777777" w:rsidR="008D102D" w:rsidRPr="00580D28" w:rsidRDefault="008D102D" w:rsidP="003B4B68">
      <w:pPr>
        <w:pStyle w:val="Bibliografia-maisdoqueumaobra"/>
        <w:rPr>
          <w:rFonts w:cs="Arial"/>
        </w:rPr>
      </w:pPr>
      <w:r w:rsidRPr="00580D28">
        <w:rPr>
          <w:rFonts w:cs="Arial"/>
        </w:rPr>
        <w:t xml:space="preserve">Jesus. Eduíno de. (1999) in Eduardo Bettencourt Pinto: Os nove rumores do mar, 2ª ed. (aumentada). Lisboa, Instituto Camões </w:t>
      </w:r>
    </w:p>
    <w:p w14:paraId="22B24044" w14:textId="77777777" w:rsidR="008D102D" w:rsidRPr="00580D28" w:rsidRDefault="008D102D" w:rsidP="003B4B68">
      <w:pPr>
        <w:pStyle w:val="Bibliografia-maisdoqueumaobra"/>
        <w:rPr>
          <w:rFonts w:cs="Arial"/>
        </w:rPr>
      </w:pPr>
      <w:r w:rsidRPr="00580D28">
        <w:rPr>
          <w:rFonts w:cs="Arial"/>
        </w:rPr>
        <w:t>Jesus. Eduíno de. (2000) in Eduardo Bettencourt Pinto: Os nove rumores do mar. 3ª ed. (corrigida). Lisboa, Instituto Camões;</w:t>
      </w:r>
    </w:p>
    <w:p w14:paraId="2B582455" w14:textId="77777777" w:rsidR="008D102D" w:rsidRPr="00580D28" w:rsidRDefault="008D102D" w:rsidP="003B4B68">
      <w:pPr>
        <w:pStyle w:val="Bibliografia-maisdoqueumaobra"/>
        <w:rPr>
          <w:rFonts w:cs="Arial"/>
        </w:rPr>
      </w:pPr>
      <w:r w:rsidRPr="00580D28">
        <w:rPr>
          <w:rFonts w:cs="Arial"/>
        </w:rPr>
        <w:t>Jesus. Eduíno de. (2000) in Ivan Strpka e Peter Zsoldos Zakresl’ovanie do mapy Azory a ich básnici. Bratislava, Eslováquia, ed. Kalligram.</w:t>
      </w:r>
    </w:p>
    <w:p w14:paraId="6F768A1F" w14:textId="77777777" w:rsidR="008D102D" w:rsidRPr="00580D28" w:rsidRDefault="008D102D" w:rsidP="003B4B68">
      <w:pPr>
        <w:pStyle w:val="Bibliografia-maisdoqueumaobra"/>
        <w:rPr>
          <w:rFonts w:cs="Arial"/>
        </w:rPr>
      </w:pPr>
      <w:r w:rsidRPr="00580D28">
        <w:rPr>
          <w:rFonts w:cs="Arial"/>
        </w:rPr>
        <w:lastRenderedPageBreak/>
        <w:t>Jesus. Eduíno de. (2001) in António Manuel Couto Viana: 12 Poetas Açorianos. Lisboa. Salamandra.</w:t>
      </w:r>
    </w:p>
    <w:p w14:paraId="319DBEC6" w14:textId="77777777" w:rsidR="008D102D" w:rsidRPr="00580D28" w:rsidRDefault="008D102D" w:rsidP="003B4B68">
      <w:pPr>
        <w:pStyle w:val="Bibliografia-maisdoqueumaobra"/>
        <w:rPr>
          <w:rFonts w:cs="Arial"/>
        </w:rPr>
      </w:pPr>
      <w:r w:rsidRPr="00580D28">
        <w:rPr>
          <w:rFonts w:cs="Arial"/>
        </w:rPr>
        <w:t xml:space="preserve">Jesus. Eduíno de. (2001) in valter hugo mãe: O Futuro em Anos Luz. 100 Anos. 100 Poetas. 100 Poemas. Porto. Ed. Quási. </w:t>
      </w:r>
    </w:p>
    <w:p w14:paraId="0BAC80FC" w14:textId="77777777" w:rsidR="008D102D" w:rsidRPr="00580D28" w:rsidRDefault="008D102D" w:rsidP="003B4B68">
      <w:pPr>
        <w:pStyle w:val="Bibliografia-maisdoqueumaobra"/>
        <w:rPr>
          <w:rFonts w:cs="Arial"/>
        </w:rPr>
      </w:pPr>
      <w:r w:rsidRPr="00580D28">
        <w:rPr>
          <w:rFonts w:cs="Arial"/>
        </w:rPr>
        <w:t>Jesus. Eduíno de. (1999). “Dias de Melo: génese do escritor” Atlântida. Angra IAC vol. 47: 247-252</w:t>
      </w:r>
    </w:p>
    <w:p w14:paraId="73DCE8DC" w14:textId="77777777" w:rsidR="008D102D" w:rsidRPr="00580D28" w:rsidRDefault="008D102D" w:rsidP="003B4B68">
      <w:pPr>
        <w:pStyle w:val="Bibliografia-maisdoqueumaobra"/>
        <w:rPr>
          <w:rFonts w:cs="Arial"/>
        </w:rPr>
      </w:pPr>
      <w:r w:rsidRPr="00580D28">
        <w:rPr>
          <w:rFonts w:cs="Arial"/>
        </w:rPr>
        <w:t>Jesus. Eduíno de (2003), in Adozinda Providência Torgal e Madalena Torgal Ferreira: Encantada Coimbra. Lisboa. ed. D. Quixote.</w:t>
      </w:r>
    </w:p>
    <w:p w14:paraId="7CDE2B4A" w14:textId="77777777" w:rsidR="008D102D" w:rsidRPr="00580D28" w:rsidRDefault="008D102D" w:rsidP="003B4B68">
      <w:pPr>
        <w:pStyle w:val="Bibliografia-maisdoqueumaobra"/>
        <w:rPr>
          <w:rFonts w:cs="Arial"/>
        </w:rPr>
      </w:pPr>
      <w:r w:rsidRPr="00580D28">
        <w:rPr>
          <w:rFonts w:cs="Arial"/>
        </w:rPr>
        <w:t xml:space="preserve">Jesus. Eduíno de. (2003) in António Manuel Machado Pires: 20 Poemas vol. integrado no álbum XX3x20 in 20 Pinturas | 20 Melodias | 20 Poemas. Angra. Direção Regional da Cultura. </w:t>
      </w:r>
    </w:p>
    <w:p w14:paraId="722FC152" w14:textId="77777777" w:rsidR="008D102D" w:rsidRPr="00580D28" w:rsidRDefault="008D102D" w:rsidP="003B4B68">
      <w:pPr>
        <w:pStyle w:val="Bibliografia-maisdoqueumaobra"/>
        <w:rPr>
          <w:rFonts w:cs="Arial"/>
        </w:rPr>
      </w:pPr>
      <w:r w:rsidRPr="00580D28">
        <w:rPr>
          <w:rFonts w:cs="Arial"/>
        </w:rPr>
        <w:t xml:space="preserve">Jesus. Eduíno de. (2003) in Diniz Borges: On a leaf of blue, Bilingual Anthology of Azorean Contemporary Poetry. Berkeley Institute of Governmental Studies Press. University of California. </w:t>
      </w:r>
    </w:p>
    <w:p w14:paraId="2D186857" w14:textId="77777777" w:rsidR="008D102D" w:rsidRPr="00580D28" w:rsidRDefault="008D102D" w:rsidP="003B4B68">
      <w:pPr>
        <w:pStyle w:val="Bibliografia-maisdoqueumaobra"/>
        <w:rPr>
          <w:rFonts w:cs="Arial"/>
        </w:rPr>
      </w:pPr>
      <w:r w:rsidRPr="00580D28">
        <w:rPr>
          <w:rFonts w:cs="Arial"/>
        </w:rPr>
        <w:t xml:space="preserve">Jesus. Eduíno de. (2004) in Diniz Borges: Nem sempre a saudade chora. Horta. Direção Regional das Comunidades. </w:t>
      </w:r>
    </w:p>
    <w:p w14:paraId="1C67ADB2" w14:textId="77777777" w:rsidR="008D102D" w:rsidRPr="00580D28" w:rsidRDefault="008D102D" w:rsidP="003B4B68">
      <w:pPr>
        <w:pStyle w:val="Bibliografia-maisdoqueumaobra"/>
        <w:rPr>
          <w:rFonts w:cs="Arial"/>
        </w:rPr>
      </w:pPr>
      <w:r w:rsidRPr="00580D28">
        <w:rPr>
          <w:rFonts w:cs="Arial"/>
        </w:rPr>
        <w:t>Jesus. Eduíno de. (2005). Os silos do silêncio, poesia 1948-2004. Lisboa. IN-CM</w:t>
      </w:r>
    </w:p>
    <w:p w14:paraId="507F4235" w14:textId="77777777" w:rsidR="008D102D" w:rsidRPr="00580D28" w:rsidRDefault="008D102D" w:rsidP="003B4B68">
      <w:pPr>
        <w:pStyle w:val="Bibliografia-maisdoqueumaobra"/>
        <w:rPr>
          <w:rFonts w:cs="Arial"/>
        </w:rPr>
      </w:pPr>
      <w:r w:rsidRPr="00580D28">
        <w:rPr>
          <w:rFonts w:cs="Arial"/>
        </w:rPr>
        <w:t xml:space="preserve">Jesus. Eduíno de. (2005) in Lauro Junkes, Osmar Pisani e Urbano Bettencourt: Caminhos do mar. Antologia Poética Açoriano-Catarinense. Blumenau. Santa Catarina (Brasil). </w:t>
      </w:r>
    </w:p>
    <w:p w14:paraId="3D1BBC1A" w14:textId="77777777" w:rsidR="008D102D" w:rsidRPr="00580D28" w:rsidRDefault="008D102D" w:rsidP="003B4B68">
      <w:pPr>
        <w:pStyle w:val="Bibliografia-maisdoqueumaobra"/>
        <w:rPr>
          <w:rFonts w:cs="Arial"/>
        </w:rPr>
      </w:pPr>
      <w:r w:rsidRPr="00580D28">
        <w:rPr>
          <w:rFonts w:cs="Arial"/>
        </w:rPr>
        <w:t xml:space="preserve">Jesus. Eduíno de. (2006) in Maria Aurora Carvalho Homem, Urbano Bettencourt (sel.), Diana Pimentel (org.): Pontos Luminosos: Açores e Madeira. Antologia de Poesia do séc. XX. Porto. Ed. Campo das Letras. </w:t>
      </w:r>
    </w:p>
    <w:p w14:paraId="6C0C0AE8" w14:textId="77777777" w:rsidR="008D102D" w:rsidRPr="00580D28" w:rsidRDefault="008D102D" w:rsidP="003B4B68">
      <w:pPr>
        <w:pStyle w:val="Bibliografia-maisdoqueumaobra"/>
        <w:rPr>
          <w:rFonts w:cs="Arial"/>
        </w:rPr>
      </w:pPr>
      <w:r w:rsidRPr="00580D28">
        <w:rPr>
          <w:rFonts w:cs="Arial"/>
        </w:rPr>
        <w:t>Jesus. Eduíno de. (2007) in António Soares e Paulo Bacedônio: Poetas açorianos e gaúchos. Porto Alegre (Brasil).</w:t>
      </w:r>
    </w:p>
    <w:p w14:paraId="250B61D7" w14:textId="77777777" w:rsidR="008D102D" w:rsidRPr="00580D28" w:rsidRDefault="008D102D" w:rsidP="003B4B68">
      <w:pPr>
        <w:pStyle w:val="Bibliografia-maisdoqueumaobra"/>
        <w:rPr>
          <w:rFonts w:cs="Arial"/>
        </w:rPr>
      </w:pPr>
      <w:r w:rsidRPr="00580D28">
        <w:rPr>
          <w:rFonts w:cs="Arial"/>
        </w:rPr>
        <w:t>Jesus. Eduíno de. (2007) in Voices from the islands, an Anthology of Azorean Poetry. John M K Kinsella. Gávea-Brown Publications. Providence. Rhode Island</w:t>
      </w:r>
    </w:p>
    <w:p w14:paraId="40B53CD0" w14:textId="77777777" w:rsidR="008D102D" w:rsidRPr="00580D28" w:rsidRDefault="008D102D" w:rsidP="003B4B68">
      <w:pPr>
        <w:pStyle w:val="Bibliografia-maisdoqueumaobra"/>
        <w:rPr>
          <w:rFonts w:cs="Arial"/>
        </w:rPr>
      </w:pPr>
      <w:r w:rsidRPr="00580D28">
        <w:rPr>
          <w:rFonts w:cs="Arial"/>
        </w:rPr>
        <w:t>Jesus. Eduíno de. [s.d.; s.i.]. “Breve notícia histórica da poesia açoriana de 1915 à atualidade” in Estrada Larga vol. 3. Porto Ed.</w:t>
      </w:r>
    </w:p>
    <w:p w14:paraId="03EACAE3" w14:textId="77777777" w:rsidR="008D102D" w:rsidRPr="00580D28" w:rsidRDefault="008D102D" w:rsidP="003B4B68">
      <w:pPr>
        <w:pStyle w:val="Bibliografia-maisdoqueumaobra"/>
        <w:rPr>
          <w:rFonts w:cs="Arial"/>
        </w:rPr>
      </w:pPr>
      <w:r w:rsidRPr="00580D28">
        <w:rPr>
          <w:rFonts w:cs="Arial"/>
        </w:rPr>
        <w:t xml:space="preserve">Jesus. Eduíno de. (2009) in Leons Bredis e Urbano Bettencourt: Azoru Salu. Dzejas Antologija. Riga (Letónia). Ed. Minerva. </w:t>
      </w:r>
    </w:p>
    <w:p w14:paraId="61761957" w14:textId="77777777" w:rsidR="008D102D" w:rsidRPr="00580D28" w:rsidRDefault="008D102D" w:rsidP="003B4B68">
      <w:pPr>
        <w:pStyle w:val="Bibliografia-maisdoqueumaobra"/>
        <w:rPr>
          <w:rFonts w:cs="Arial"/>
        </w:rPr>
      </w:pPr>
      <w:r w:rsidRPr="00580D28">
        <w:rPr>
          <w:rFonts w:cs="Arial"/>
        </w:rPr>
        <w:t>Jesus. Eduíno de. (2009) in Mário Mesquita (org.) A oposição ao Salazarismo em S. Miguel e em outras ilhas açorianas 1950-74. Lisboa. Tinta-da-China</w:t>
      </w:r>
    </w:p>
    <w:p w14:paraId="0AB70543" w14:textId="77777777" w:rsidR="008D102D" w:rsidRPr="00580D28" w:rsidRDefault="008D102D" w:rsidP="003B4B68">
      <w:pPr>
        <w:pStyle w:val="Bibliografia-maisdoqueumaobra"/>
        <w:rPr>
          <w:rFonts w:cs="Arial"/>
        </w:rPr>
      </w:pPr>
      <w:r w:rsidRPr="00580D28">
        <w:rPr>
          <w:rFonts w:cs="Arial"/>
        </w:rPr>
        <w:t>Jesus. Eduíno de. (2009) in Inês Ramos: Os dias do amor. Um poema por cada dia do ano. Viseu. Ed. Ministério dos Livros.</w:t>
      </w:r>
    </w:p>
    <w:p w14:paraId="2A5188F9" w14:textId="77777777" w:rsidR="008D102D" w:rsidRPr="00580D28" w:rsidRDefault="008D102D" w:rsidP="003B4B68">
      <w:pPr>
        <w:pStyle w:val="Bibliografia-maisdoqueumaobra"/>
        <w:rPr>
          <w:rFonts w:cs="Arial"/>
        </w:rPr>
      </w:pPr>
      <w:r w:rsidRPr="00580D28">
        <w:rPr>
          <w:rFonts w:cs="Arial"/>
        </w:rPr>
        <w:t xml:space="preserve">Jesus. Eduíno de. (2009) in Amadeu Baptista: Divina Música. Antologia de Poesia sobre Música. Viseu. Tipografia Guerra. </w:t>
      </w:r>
    </w:p>
    <w:p w14:paraId="150083B0" w14:textId="77777777" w:rsidR="008D102D" w:rsidRPr="00580D28" w:rsidRDefault="008D102D" w:rsidP="003B4B68">
      <w:pPr>
        <w:pStyle w:val="Bibliografia-maisdoqueumaobra"/>
        <w:rPr>
          <w:rFonts w:cs="Arial"/>
        </w:rPr>
      </w:pPr>
      <w:r w:rsidRPr="00580D28">
        <w:rPr>
          <w:rFonts w:cs="Arial"/>
        </w:rPr>
        <w:t>Jesus. Eduíno de. (2011) in Antologia Bilingue de Autores Açorianos Contemporâneos de Helena Chrystello e Rosário Girão. AICL, Colóquios da Lusofonia, ed. Calendário de Letras, Vila Nova de Gaia</w:t>
      </w:r>
    </w:p>
    <w:p w14:paraId="4FC8B880" w14:textId="77777777" w:rsidR="008D102D" w:rsidRPr="00580D28" w:rsidRDefault="008D102D" w:rsidP="003B4B68">
      <w:pPr>
        <w:pStyle w:val="Bibliografia-maisdoqueumaobra"/>
        <w:rPr>
          <w:rFonts w:cs="Arial"/>
        </w:rPr>
      </w:pPr>
      <w:r w:rsidRPr="00580D28">
        <w:rPr>
          <w:rFonts w:cs="Arial"/>
        </w:rPr>
        <w:t>Jesus. Eduíno de. (2012). “Poetas açorianos no “sismo” modernista e suas réplicas”. 17º Colóquio da Lusofonia. Lagoa. Açores</w:t>
      </w:r>
    </w:p>
    <w:p w14:paraId="625ADDDD" w14:textId="77777777" w:rsidR="008D102D" w:rsidRPr="00580D28" w:rsidRDefault="008D102D" w:rsidP="003B4B68">
      <w:pPr>
        <w:pStyle w:val="Bibliografia-maisdoqueumaobra"/>
        <w:rPr>
          <w:rFonts w:cs="Arial"/>
        </w:rPr>
      </w:pPr>
      <w:r w:rsidRPr="00580D28">
        <w:rPr>
          <w:rFonts w:cs="Arial"/>
        </w:rPr>
        <w:t xml:space="preserve">Jesus. Eduíno de. (2012) in Antologia de Autores Açorianos Contemporâneos de Helena Chrystello e Rosário Girão. AICL, Colóquios da Lusofonia, ed. Calendário de Letras, Vila Nova de Gaia. </w:t>
      </w:r>
    </w:p>
    <w:p w14:paraId="52FE5F8B" w14:textId="77777777" w:rsidR="008D102D" w:rsidRPr="00580D28" w:rsidRDefault="008D102D" w:rsidP="003B4B68">
      <w:pPr>
        <w:pStyle w:val="Bibliografia-maisdoqueumaobra"/>
        <w:rPr>
          <w:rFonts w:cs="Arial"/>
        </w:rPr>
      </w:pPr>
      <w:r w:rsidRPr="00580D28">
        <w:rPr>
          <w:rFonts w:cs="Arial"/>
        </w:rPr>
        <w:t>Jesus. Eduíno de. (2014), Edgar – Poe(mas) em estórias de Eduíno de Jesus, ed. Eduardo Bettencourt Pinto</w:t>
      </w:r>
    </w:p>
    <w:p w14:paraId="03A445CB" w14:textId="77777777" w:rsidR="008D102D" w:rsidRPr="00580D28" w:rsidRDefault="008D102D" w:rsidP="003B4B68">
      <w:pPr>
        <w:pStyle w:val="Bibliografia-maisdoqueumaobra"/>
        <w:rPr>
          <w:rFonts w:cs="Arial"/>
        </w:rPr>
      </w:pPr>
      <w:r w:rsidRPr="00580D28">
        <w:rPr>
          <w:rFonts w:cs="Arial"/>
        </w:rPr>
        <w:t>Jesus. Eduíno de. (2016), “Antero e o Divino Paradoxo”, 26º colóquio da lusofonia, Lomba da Maia</w:t>
      </w:r>
    </w:p>
    <w:p w14:paraId="50163E9B" w14:textId="77777777" w:rsidR="008D102D" w:rsidRPr="00580D28" w:rsidRDefault="008D102D" w:rsidP="003B4B68">
      <w:pPr>
        <w:pStyle w:val="Bibliografia-maisdoqueumaobra"/>
        <w:rPr>
          <w:rFonts w:cs="Arial"/>
        </w:rPr>
      </w:pPr>
      <w:r w:rsidRPr="00580D28">
        <w:rPr>
          <w:rFonts w:cs="Arial"/>
        </w:rPr>
        <w:t>Jesus. Eduíno de. (2017). “Antero e o divino paradoxo”. 26º Colóquio da Lusofonia. Lomba da Maia. Açores</w:t>
      </w:r>
    </w:p>
    <w:p w14:paraId="006CB38D" w14:textId="77777777" w:rsidR="008D102D" w:rsidRPr="00580D28" w:rsidRDefault="008D102D" w:rsidP="003B4B68">
      <w:pPr>
        <w:pStyle w:val="Bibliografia-maisdoqueumaobra"/>
        <w:rPr>
          <w:rFonts w:cs="Arial"/>
        </w:rPr>
      </w:pPr>
      <w:r w:rsidRPr="00580D28">
        <w:rPr>
          <w:rFonts w:cs="Arial"/>
        </w:rPr>
        <w:t>Jesus. Eduíno de. (2017). “Antero e o divino paradoxo” in Antero, 125 depois, AICL, Associação de antigos alunos do Liceu Antero de Quental</w:t>
      </w:r>
    </w:p>
    <w:p w14:paraId="6530E9A2" w14:textId="77777777" w:rsidR="008D102D" w:rsidRPr="00580D28" w:rsidRDefault="008D102D" w:rsidP="003B4B68">
      <w:pPr>
        <w:pStyle w:val="Bibliografia-maisdoqueumaobra"/>
        <w:rPr>
          <w:rFonts w:cs="Arial"/>
        </w:rPr>
      </w:pPr>
      <w:r w:rsidRPr="00580D28">
        <w:rPr>
          <w:rFonts w:cs="Arial"/>
        </w:rPr>
        <w:t>Jesus. Eduíno de. (2018) “Um punhado de areia nas mãos” de Maria João Ruivo, 30º colóquio da lusofonia Madalena do Pico</w:t>
      </w:r>
    </w:p>
    <w:p w14:paraId="207FDBA6" w14:textId="77777777" w:rsidR="008D102D" w:rsidRPr="00580D28" w:rsidRDefault="008D102D" w:rsidP="003B4B68">
      <w:pPr>
        <w:pStyle w:val="Bibliografia-maisdoqueumaobra"/>
        <w:rPr>
          <w:rFonts w:cs="Arial"/>
        </w:rPr>
      </w:pPr>
      <w:r w:rsidRPr="00580D28">
        <w:rPr>
          <w:rFonts w:cs="Arial"/>
        </w:rPr>
        <w:t>Jesus. Eduíno de. (2020) Viagens, Ponta Delgada, Letras Lavadas</w:t>
      </w:r>
    </w:p>
    <w:p w14:paraId="641A2E8B" w14:textId="536E4A8C" w:rsidR="008D102D" w:rsidRPr="00580D28" w:rsidRDefault="008D102D" w:rsidP="003B4B68">
      <w:pPr>
        <w:pStyle w:val="Bibliografia-maisdoqueumaobra"/>
        <w:rPr>
          <w:rFonts w:cs="Arial"/>
        </w:rPr>
      </w:pPr>
      <w:r w:rsidRPr="00580D28">
        <w:rPr>
          <w:rFonts w:cs="Arial"/>
        </w:rPr>
        <w:t>Jesus. Eduíno de. (2021) Como tenuíssima espuma de luz, poética fragmentária. Ilust. Artur Boal, ed. Nona Poesia</w:t>
      </w:r>
    </w:p>
    <w:p w14:paraId="2AC3E30F" w14:textId="79A9B773" w:rsidR="003B4B68" w:rsidRDefault="000C1853" w:rsidP="003B4B68">
      <w:pPr>
        <w:pStyle w:val="Bibliografia-maisdoqueumaobra"/>
        <w:rPr>
          <w:rStyle w:val="Hyperlink"/>
          <w:rFonts w:cs="Arial"/>
          <w:color w:val="auto"/>
          <w:u w:val="none"/>
        </w:rPr>
      </w:pPr>
      <w:r w:rsidRPr="00580D28">
        <w:rPr>
          <w:rFonts w:cs="Arial"/>
        </w:rPr>
        <w:drawing>
          <wp:inline distT="0" distB="0" distL="0" distR="0" wp14:anchorId="7EEFB208" wp14:editId="1C78F2D8">
            <wp:extent cx="8132122" cy="5010150"/>
            <wp:effectExtent l="0" t="0" r="254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241792" cy="5077717"/>
                    </a:xfrm>
                    <a:prstGeom prst="rect">
                      <a:avLst/>
                    </a:prstGeom>
                    <a:noFill/>
                    <a:ln>
                      <a:noFill/>
                    </a:ln>
                  </pic:spPr>
                </pic:pic>
              </a:graphicData>
            </a:graphic>
          </wp:inline>
        </w:drawing>
      </w:r>
    </w:p>
    <w:p w14:paraId="213C105C" w14:textId="20887051" w:rsidR="003B4B68" w:rsidRDefault="003B4B68" w:rsidP="003B4B68">
      <w:pPr>
        <w:pStyle w:val="Heading5"/>
        <w:rPr>
          <w:rStyle w:val="Hyperlink"/>
          <w:color w:val="auto"/>
          <w:u w:val="none"/>
        </w:rPr>
      </w:pPr>
      <w:r w:rsidRPr="00580D28">
        <w:lastRenderedPageBreak/>
        <w:t xml:space="preserve">APRESENTA O </w:t>
      </w:r>
      <w:r w:rsidR="000C1853">
        <w:t>seu percurso de vida</w:t>
      </w:r>
    </w:p>
    <w:p w14:paraId="416B7FB9" w14:textId="37EA8FEA" w:rsidR="00530318" w:rsidRPr="00580D28" w:rsidRDefault="00530318" w:rsidP="003B4B68">
      <w:pPr>
        <w:pStyle w:val="Colquio"/>
        <w:rPr>
          <w:rStyle w:val="Hyperlink"/>
          <w:color w:val="auto"/>
          <w:u w:val="none"/>
        </w:rPr>
      </w:pPr>
      <w:r w:rsidRPr="00580D28">
        <w:rPr>
          <w:rStyle w:val="Hyperlink"/>
          <w:color w:val="auto"/>
          <w:u w:val="none"/>
        </w:rPr>
        <w:t xml:space="preserve">CADERNO AÇORIANO Nº 12  </w:t>
      </w:r>
      <w:hyperlink r:id="rId416" w:history="1">
        <w:r w:rsidRPr="00580D28">
          <w:rPr>
            <w:rStyle w:val="Hyperlink"/>
            <w:color w:val="auto"/>
            <w:u w:val="none"/>
          </w:rPr>
          <w:t>https://www.lusofonias.net/arquivos/426/Cadernos-de-Estudos-Acorianos/1525/cadernos-acorianos-12-eduino-de-jesus.pdf</w:t>
        </w:r>
      </w:hyperlink>
      <w:r w:rsidRPr="00580D28">
        <w:t xml:space="preserve"> </w:t>
      </w:r>
    </w:p>
    <w:p w14:paraId="540FA27D" w14:textId="77777777" w:rsidR="00530318" w:rsidRPr="00580D28" w:rsidRDefault="00530318" w:rsidP="003B4B68">
      <w:pPr>
        <w:pStyle w:val="Colquio"/>
        <w:rPr>
          <w:rStyle w:val="Hyperlink"/>
          <w:color w:val="auto"/>
          <w:u w:val="none"/>
        </w:rPr>
      </w:pPr>
      <w:r w:rsidRPr="00580D28">
        <w:rPr>
          <w:rStyle w:val="Hyperlink"/>
          <w:color w:val="auto"/>
          <w:u w:val="none"/>
        </w:rPr>
        <w:t>vídeo HOMENAGEM GRACIOSA 2019 HTTPS://youtu.be/7vuO3BPmdu8</w:t>
      </w:r>
    </w:p>
    <w:p w14:paraId="76D97DC8" w14:textId="77777777" w:rsidR="00530318" w:rsidRPr="00580D28" w:rsidRDefault="00530318" w:rsidP="003B4B68">
      <w:pPr>
        <w:pStyle w:val="Colquio"/>
        <w:rPr>
          <w:rStyle w:val="Hyperlink"/>
          <w:color w:val="auto"/>
          <w:u w:val="none"/>
        </w:rPr>
      </w:pPr>
      <w:r w:rsidRPr="00580D28">
        <w:rPr>
          <w:rStyle w:val="Hyperlink"/>
          <w:color w:val="auto"/>
          <w:u w:val="none"/>
        </w:rPr>
        <w:t xml:space="preserve"> VÍDEO HOMENAGEM BELMONTE, 2019 </w:t>
      </w:r>
      <w:hyperlink r:id="rId417" w:history="1">
        <w:r w:rsidRPr="00580D28">
          <w:rPr>
            <w:rStyle w:val="Hyperlink"/>
            <w:color w:val="auto"/>
            <w:u w:val="none"/>
          </w:rPr>
          <w:t>https://youtu.be/huYLydkQlxw</w:t>
        </w:r>
      </w:hyperlink>
      <w:r w:rsidRPr="00580D28">
        <w:rPr>
          <w:rStyle w:val="Hyperlink"/>
          <w:color w:val="auto"/>
          <w:u w:val="none"/>
        </w:rPr>
        <w:t xml:space="preserve">  </w:t>
      </w:r>
    </w:p>
    <w:p w14:paraId="10BB62D6" w14:textId="77777777" w:rsidR="00530318" w:rsidRPr="00580D28" w:rsidRDefault="00530318" w:rsidP="003B4B68">
      <w:pPr>
        <w:pStyle w:val="Colquio"/>
        <w:rPr>
          <w:rStyle w:val="Hyperlink"/>
          <w:color w:val="auto"/>
          <w:u w:val="none"/>
        </w:rPr>
      </w:pPr>
      <w:r w:rsidRPr="00580D28">
        <w:t xml:space="preserve">vídeo homenagem 2016 lomba da maia  </w:t>
      </w:r>
      <w:hyperlink r:id="rId418" w:history="1">
        <w:r w:rsidRPr="00580D28">
          <w:rPr>
            <w:rStyle w:val="Hyperlink"/>
            <w:color w:val="auto"/>
            <w:u w:val="none"/>
          </w:rPr>
          <w:t>https://youtu.be/OQyUnTnNXz8</w:t>
        </w:r>
      </w:hyperlink>
      <w:r w:rsidRPr="00580D28">
        <w:t xml:space="preserve"> </w:t>
      </w:r>
    </w:p>
    <w:p w14:paraId="7FCB64E9" w14:textId="77777777" w:rsidR="00530318" w:rsidRPr="00580D28" w:rsidRDefault="00530318" w:rsidP="003B4B68">
      <w:pPr>
        <w:pStyle w:val="Colquio"/>
        <w:rPr>
          <w:rStyle w:val="Hyperlink"/>
          <w:color w:val="auto"/>
          <w:u w:val="none"/>
        </w:rPr>
      </w:pPr>
      <w:r w:rsidRPr="00580D28">
        <w:rPr>
          <w:rStyle w:val="Hyperlink"/>
          <w:color w:val="auto"/>
          <w:u w:val="none"/>
        </w:rPr>
        <w:t>VÍDEO HOMENAGEM 2015   graciosa https://youtu.be/aAP5kRWEiMEs</w:t>
      </w:r>
    </w:p>
    <w:p w14:paraId="38EB2F30" w14:textId="77777777" w:rsidR="00530318" w:rsidRPr="00580D28" w:rsidRDefault="00530318" w:rsidP="003B4B68">
      <w:pPr>
        <w:pStyle w:val="Colquio"/>
        <w:rPr>
          <w:rStyle w:val="Hyperlink"/>
          <w:color w:val="auto"/>
          <w:u w:val="none"/>
        </w:rPr>
      </w:pPr>
      <w:r w:rsidRPr="00580D28">
        <w:rPr>
          <w:rStyle w:val="Hyperlink"/>
          <w:color w:val="auto"/>
          <w:u w:val="none"/>
        </w:rPr>
        <w:t xml:space="preserve">VÍDEO HOMENAGEM 2014 moinhos de porto FORMOSO </w:t>
      </w:r>
      <w:hyperlink r:id="rId419" w:history="1">
        <w:r w:rsidRPr="00580D28">
          <w:rPr>
            <w:rStyle w:val="Hyperlink"/>
            <w:color w:val="auto"/>
            <w:u w:val="none"/>
          </w:rPr>
          <w:t>https://youtu.be/R1vVuIpKxrU?list=PLwjUyRyOUwOJxUtZ2LiEeekFWfBMeF_Jy</w:t>
        </w:r>
      </w:hyperlink>
      <w:r w:rsidRPr="00580D28">
        <w:rPr>
          <w:rStyle w:val="Hyperlink"/>
          <w:color w:val="auto"/>
          <w:u w:val="none"/>
        </w:rPr>
        <w:t xml:space="preserve"> </w:t>
      </w:r>
    </w:p>
    <w:p w14:paraId="317E17AF" w14:textId="77777777" w:rsidR="00530318" w:rsidRPr="00580D28" w:rsidRDefault="00530318" w:rsidP="003B4B68">
      <w:pPr>
        <w:pStyle w:val="Colquio"/>
        <w:rPr>
          <w:rStyle w:val="Hyperlink"/>
          <w:color w:val="auto"/>
          <w:u w:val="none"/>
        </w:rPr>
      </w:pPr>
      <w:r w:rsidRPr="00580D28">
        <w:rPr>
          <w:rStyle w:val="Hyperlink"/>
          <w:color w:val="auto"/>
          <w:u w:val="none"/>
        </w:rPr>
        <w:t xml:space="preserve">vídeo homenagem lagoa 2012 </w:t>
      </w:r>
      <w:hyperlink r:id="rId420" w:history="1">
        <w:r w:rsidRPr="00580D28">
          <w:rPr>
            <w:rStyle w:val="Hyperlink"/>
            <w:color w:val="auto"/>
            <w:u w:val="none"/>
          </w:rPr>
          <w:t>https://youtu.be/R1vVuIpKxrU</w:t>
        </w:r>
      </w:hyperlink>
      <w:r w:rsidRPr="00580D28">
        <w:rPr>
          <w:rStyle w:val="Hyperlink"/>
          <w:color w:val="auto"/>
          <w:u w:val="none"/>
        </w:rPr>
        <w:t xml:space="preserve"> </w:t>
      </w:r>
    </w:p>
    <w:p w14:paraId="4D5F66D8" w14:textId="77777777" w:rsidR="00530318" w:rsidRPr="00580D28" w:rsidRDefault="00530318" w:rsidP="003B4B68">
      <w:pPr>
        <w:pStyle w:val="Colquio"/>
        <w:rPr>
          <w:rStyle w:val="Hyperlink"/>
          <w:color w:val="auto"/>
          <w:u w:val="none"/>
        </w:rPr>
      </w:pPr>
      <w:r w:rsidRPr="00580D28">
        <w:rPr>
          <w:rStyle w:val="Hyperlink"/>
          <w:color w:val="auto"/>
          <w:u w:val="none"/>
        </w:rPr>
        <w:t xml:space="preserve">chrys diz cais da saudade de EDUÍNO </w:t>
      </w:r>
      <w:hyperlink r:id="rId421" w:history="1">
        <w:r w:rsidRPr="00580D28">
          <w:rPr>
            <w:rStyle w:val="Hyperlink"/>
            <w:color w:val="auto"/>
            <w:u w:val="none"/>
          </w:rPr>
          <w:t>https://youtu.be/G5iWY8RItmw</w:t>
        </w:r>
      </w:hyperlink>
      <w:r w:rsidRPr="00580D28">
        <w:rPr>
          <w:rStyle w:val="Hyperlink"/>
          <w:color w:val="auto"/>
          <w:u w:val="none"/>
        </w:rPr>
        <w:t xml:space="preserve"> </w:t>
      </w:r>
    </w:p>
    <w:p w14:paraId="5FF9573D" w14:textId="77777777" w:rsidR="00530318" w:rsidRPr="00580D28" w:rsidRDefault="00530318" w:rsidP="003B4B68">
      <w:pPr>
        <w:pStyle w:val="Colquio"/>
        <w:rPr>
          <w:rStyle w:val="Hyperlink"/>
          <w:color w:val="auto"/>
          <w:u w:val="none"/>
        </w:rPr>
      </w:pPr>
      <w:r w:rsidRPr="00580D28">
        <w:rPr>
          <w:rStyle w:val="Hyperlink"/>
          <w:color w:val="auto"/>
          <w:u w:val="none"/>
        </w:rPr>
        <w:t xml:space="preserve">17º na lagoa 2012 poesia concha, Eduíno e URBANO </w:t>
      </w:r>
      <w:hyperlink r:id="rId422" w:history="1">
        <w:r w:rsidRPr="00580D28">
          <w:rPr>
            <w:rStyle w:val="Hyperlink"/>
            <w:color w:val="auto"/>
            <w:u w:val="none"/>
          </w:rPr>
          <w:t>https://youtu.be/ABAjiRQfvoA?list=PLwjUyRyOUwOKyMkaiepZif1C_4tvtkeRI</w:t>
        </w:r>
      </w:hyperlink>
      <w:r w:rsidRPr="00580D28">
        <w:rPr>
          <w:rStyle w:val="Hyperlink"/>
          <w:color w:val="auto"/>
          <w:u w:val="none"/>
        </w:rPr>
        <w:t xml:space="preserve"> </w:t>
      </w:r>
    </w:p>
    <w:p w14:paraId="7B94B924" w14:textId="77777777" w:rsidR="00530318" w:rsidRPr="00580D28" w:rsidRDefault="00530318" w:rsidP="003B4B68">
      <w:pPr>
        <w:pStyle w:val="Colquio"/>
        <w:rPr>
          <w:rStyle w:val="Hyperlink"/>
          <w:color w:val="auto"/>
          <w:u w:val="none"/>
        </w:rPr>
      </w:pPr>
      <w:r w:rsidRPr="00580D28">
        <w:rPr>
          <w:rStyle w:val="Hyperlink"/>
          <w:color w:val="auto"/>
          <w:u w:val="none"/>
        </w:rPr>
        <w:t>SÓCIO DA AICL.</w:t>
      </w:r>
    </w:p>
    <w:p w14:paraId="138F8F32" w14:textId="77777777" w:rsidR="00530318" w:rsidRPr="00580D28" w:rsidRDefault="00530318" w:rsidP="003B4B68">
      <w:pPr>
        <w:pStyle w:val="Colquio"/>
      </w:pPr>
      <w:r w:rsidRPr="00580D28">
        <w:t xml:space="preserve"> TOMOU PARTE NAS TERTÚLIAS ONLINE, </w:t>
      </w:r>
    </w:p>
    <w:p w14:paraId="7B5E6FBA" w14:textId="5E5D2898" w:rsidR="00530318" w:rsidRPr="00580D28" w:rsidRDefault="00530318" w:rsidP="000C1853">
      <w:pPr>
        <w:pStyle w:val="Colquio"/>
      </w:pPr>
      <w:r w:rsidRPr="00580D28">
        <w:t>PARTICIPOU NO 17º COLÓQUIO 2012 LAGOA, 26º  LOMBA DA MAIA 2016, 27º  BELMONTE 2017, 28º  VILA DO PORTO 2017, 30º MADALENA DO PICO 2018, 31º BELMONTE 2019, 32º graciosa 2019, 34º pdl 2021, 35º BELMONTE 2022</w:t>
      </w:r>
    </w:p>
    <w:tbl>
      <w:tblPr>
        <w:tblpPr w:leftFromText="141" w:rightFromText="141"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714"/>
      </w:tblGrid>
      <w:tr w:rsidR="00530318" w:rsidRPr="00580D28" w14:paraId="2F2080D4" w14:textId="77777777" w:rsidTr="00530318">
        <w:tc>
          <w:tcPr>
            <w:tcW w:w="17714" w:type="dxa"/>
            <w:shd w:val="clear" w:color="auto" w:fill="auto"/>
          </w:tcPr>
          <w:p w14:paraId="30202724" w14:textId="77777777" w:rsidR="000C1853" w:rsidRDefault="00530318" w:rsidP="003B4B68">
            <w:pPr>
              <w:pStyle w:val="Heading5"/>
              <w:rPr>
                <w:sz w:val="28"/>
                <w:szCs w:val="28"/>
              </w:rPr>
            </w:pPr>
            <w:r w:rsidRPr="00580D28">
              <w:rPr>
                <w:sz w:val="28"/>
                <w:szCs w:val="28"/>
              </w:rPr>
              <w:t>“A AICL SOB PROPOSTA DE LUIS FILIPE SARMENTO VAI FAZER UMA HOMENAGEM PELOS 70 ANOS DE VIDA LITERÁRIA</w:t>
            </w:r>
          </w:p>
          <w:p w14:paraId="0EAA1CD3" w14:textId="4492939B" w:rsidR="00530318" w:rsidRPr="00580D28" w:rsidRDefault="000C1853" w:rsidP="003B4B68">
            <w:pPr>
              <w:pStyle w:val="Heading5"/>
              <w:rPr>
                <w:sz w:val="28"/>
                <w:szCs w:val="28"/>
              </w:rPr>
            </w:pPr>
            <w:r>
              <w:rPr>
                <w:sz w:val="28"/>
                <w:szCs w:val="28"/>
              </w:rPr>
              <w:t>e por proposta do presidente do conselho fiscal da aicl eduíno de jesus será novo patrono e sócio honorário</w:t>
            </w:r>
          </w:p>
        </w:tc>
      </w:tr>
    </w:tbl>
    <w:p w14:paraId="6F864FA3" w14:textId="77777777" w:rsidR="00530318" w:rsidRPr="00580D28" w:rsidRDefault="00530318" w:rsidP="003B4B68"/>
    <w:p w14:paraId="2889797E" w14:textId="3D06AB38" w:rsidR="00530318" w:rsidRPr="00580D28" w:rsidRDefault="00530318" w:rsidP="003B4B68">
      <w:pPr>
        <w:pStyle w:val="Bibliografia-maisdoqueumaobra"/>
        <w:rPr>
          <w:rFonts w:cs="Arial"/>
        </w:rPr>
      </w:pPr>
    </w:p>
    <w:p w14:paraId="43E35205" w14:textId="0D791866" w:rsidR="00530318" w:rsidRPr="00580D28" w:rsidRDefault="00530318" w:rsidP="003B4B68">
      <w:pPr>
        <w:pStyle w:val="Bibliografia-maisdoqueumaobra"/>
        <w:rPr>
          <w:rFonts w:cs="Arial"/>
        </w:rPr>
      </w:pPr>
    </w:p>
    <w:bookmarkEnd w:id="50"/>
    <w:p w14:paraId="5004872E" w14:textId="77777777" w:rsidR="00AA36B6" w:rsidRPr="00580D28" w:rsidRDefault="00C9267F" w:rsidP="003B4B68">
      <w:r>
        <w:rPr>
          <w:szCs w:val="24"/>
          <w:lang w:eastAsia="pt-PT"/>
        </w:rPr>
        <w:pict w14:anchorId="5B1BB1EC">
          <v:shape id="_x0000_i1062" type="#_x0000_t75" style="width:349.2pt;height:5.75pt" o:hrpct="0" o:hr="t">
            <v:imagedata r:id="rId423" o:title="BD10256_"/>
          </v:shape>
        </w:pict>
      </w:r>
    </w:p>
    <w:p w14:paraId="5490E142" w14:textId="430E9DB0" w:rsidR="00530318" w:rsidRPr="00580D28" w:rsidRDefault="00530318" w:rsidP="003B4B68">
      <w:pPr>
        <w:pStyle w:val="Heading1"/>
        <w:rPr>
          <w:highlight w:val="yellow"/>
        </w:rPr>
      </w:pPr>
      <w:bookmarkStart w:id="59" w:name="_EVANILDO_CAVALCANTE_BECHARA,_1"/>
      <w:bookmarkStart w:id="60" w:name="_Hlk34128666"/>
      <w:bookmarkEnd w:id="59"/>
      <w:r w:rsidRPr="00580D28">
        <w:rPr>
          <w:highlight w:val="yellow"/>
        </w:rPr>
        <w:t>ERNESTO RESENDES, EDITOR LETRAS LAVADAS, NOVA GRÁFICA</w:t>
      </w:r>
    </w:p>
    <w:p w14:paraId="3A6EAABC" w14:textId="3E786AAF" w:rsidR="00530318" w:rsidRPr="00580D28" w:rsidRDefault="00530318" w:rsidP="003B4B68">
      <w:pPr>
        <w:rPr>
          <w:highlight w:val="yellow"/>
          <w:lang w:eastAsia="en-US"/>
        </w:rPr>
      </w:pPr>
      <w:r w:rsidRPr="00580D28">
        <w:rPr>
          <w:lang w:eastAsia="en-US"/>
        </w:rPr>
        <w:drawing>
          <wp:inline distT="0" distB="0" distL="0" distR="0" wp14:anchorId="65BB5A66" wp14:editId="32E25F9F">
            <wp:extent cx="3324225" cy="2164334"/>
            <wp:effectExtent l="0" t="0" r="0" b="762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6"/>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3332899" cy="2169982"/>
                    </a:xfrm>
                    <a:prstGeom prst="rect">
                      <a:avLst/>
                    </a:prstGeom>
                    <a:noFill/>
                    <a:ln>
                      <a:noFill/>
                    </a:ln>
                  </pic:spPr>
                </pic:pic>
              </a:graphicData>
            </a:graphic>
          </wp:inline>
        </w:drawing>
      </w:r>
      <w:r w:rsidRPr="00580D28">
        <w:rPr>
          <w:highlight w:val="yellow"/>
          <w:lang w:eastAsia="en-US"/>
        </w:rPr>
        <w:drawing>
          <wp:inline distT="0" distB="0" distL="0" distR="0" wp14:anchorId="6282A284" wp14:editId="1CD5B36C">
            <wp:extent cx="3295650" cy="2150601"/>
            <wp:effectExtent l="0" t="0" r="0" b="254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7"/>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3302926" cy="2155349"/>
                    </a:xfrm>
                    <a:prstGeom prst="rect">
                      <a:avLst/>
                    </a:prstGeom>
                    <a:noFill/>
                    <a:ln>
                      <a:noFill/>
                    </a:ln>
                  </pic:spPr>
                </pic:pic>
              </a:graphicData>
            </a:graphic>
          </wp:inline>
        </w:drawing>
      </w:r>
      <w:r w:rsidRPr="00580D28">
        <w:rPr>
          <w:lang w:eastAsia="en-US"/>
        </w:rPr>
        <w:drawing>
          <wp:inline distT="0" distB="0" distL="0" distR="0" wp14:anchorId="1E81EBF0" wp14:editId="06C855CF">
            <wp:extent cx="3234857" cy="2152650"/>
            <wp:effectExtent l="0" t="0" r="381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8"/>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3246592" cy="2160459"/>
                    </a:xfrm>
                    <a:prstGeom prst="rect">
                      <a:avLst/>
                    </a:prstGeom>
                    <a:noFill/>
                    <a:ln>
                      <a:noFill/>
                    </a:ln>
                  </pic:spPr>
                </pic:pic>
              </a:graphicData>
            </a:graphic>
          </wp:inline>
        </w:drawing>
      </w:r>
      <w:r w:rsidRPr="00580D28">
        <w:rPr>
          <w:highlight w:val="yellow"/>
          <w:lang w:eastAsia="en-US"/>
        </w:rPr>
        <w:drawing>
          <wp:inline distT="0" distB="0" distL="0" distR="0" wp14:anchorId="2CA188FA" wp14:editId="440BD560">
            <wp:extent cx="3190875" cy="2127250"/>
            <wp:effectExtent l="0" t="0" r="9525" b="635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9"/>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3194615" cy="2129743"/>
                    </a:xfrm>
                    <a:prstGeom prst="rect">
                      <a:avLst/>
                    </a:prstGeom>
                    <a:noFill/>
                    <a:ln>
                      <a:noFill/>
                    </a:ln>
                  </pic:spPr>
                </pic:pic>
              </a:graphicData>
            </a:graphic>
          </wp:inline>
        </w:drawing>
      </w:r>
    </w:p>
    <w:p w14:paraId="3E859650" w14:textId="6708F99F" w:rsidR="00530318" w:rsidRDefault="00530318" w:rsidP="003B4B68">
      <w:pPr>
        <w:pStyle w:val="Heading5"/>
        <w:rPr>
          <w:highlight w:val="yellow"/>
        </w:rPr>
      </w:pPr>
      <w:r w:rsidRPr="00580D28">
        <w:rPr>
          <w:highlight w:val="yellow"/>
        </w:rPr>
        <w:t>APRESENTA A OBRA 50 ANOS DE VIDA LITERÁRIA DE CHRYS CHRYSTELLO CRÓNICA DO QUOTIDIANO INÚTIL, VOLUMES 1 A 6</w:t>
      </w:r>
    </w:p>
    <w:p w14:paraId="36E7E702" w14:textId="77777777" w:rsidR="003B4B68" w:rsidRPr="003B4B68" w:rsidRDefault="003B4B68" w:rsidP="003B4B68">
      <w:pPr>
        <w:rPr>
          <w:highlight w:val="yellow"/>
          <w:lang w:eastAsia="en-AU" w:bidi="hi-IN"/>
        </w:rPr>
      </w:pPr>
    </w:p>
    <w:p w14:paraId="5148D2C6" w14:textId="6915F74F" w:rsidR="00530318" w:rsidRPr="00580D28" w:rsidRDefault="00530318" w:rsidP="003B4B68">
      <w:pPr>
        <w:pStyle w:val="Colquio"/>
        <w:rPr>
          <w:highlight w:val="yellow"/>
        </w:rPr>
      </w:pPr>
      <w:r w:rsidRPr="00580D28">
        <w:rPr>
          <w:highlight w:val="yellow"/>
        </w:rPr>
        <w:t>TOMOU PARTE NO LANÇAMENTO EM PODL DA BIBLIOGRAFIA GERAL DA AÇORIA NIDADE EM 2017 E  NO 28º COLÓQUIO EM VILA DO PORTO</w:t>
      </w:r>
    </w:p>
    <w:p w14:paraId="0AA2562C" w14:textId="08D04018" w:rsidR="00530318" w:rsidRPr="00580D28" w:rsidRDefault="00C9267F" w:rsidP="003B4B68">
      <w:pPr>
        <w:rPr>
          <w:highlight w:val="yellow"/>
          <w:lang w:eastAsia="en-US"/>
        </w:rPr>
      </w:pPr>
      <w:r>
        <w:rPr>
          <w:szCs w:val="24"/>
          <w:lang w:eastAsia="pt-PT"/>
        </w:rPr>
        <w:pict w14:anchorId="0BF67417">
          <v:shape id="_x0000_i1063" type="#_x0000_t75" style="width:349.2pt;height:5.75pt" o:hrpct="0" o:hr="t">
            <v:imagedata r:id="rId423" o:title="BD10256_"/>
          </v:shape>
        </w:pict>
      </w:r>
    </w:p>
    <w:p w14:paraId="5B72B06A" w14:textId="5D565893" w:rsidR="00903275" w:rsidRPr="00580D28" w:rsidRDefault="00903275" w:rsidP="003B4B68">
      <w:pPr>
        <w:pStyle w:val="Heading1"/>
        <w:rPr>
          <w:rStyle w:val="Heading4Char"/>
          <w:rFonts w:ascii="Arial" w:eastAsia="Calibri" w:hAnsi="Arial"/>
          <w:b/>
          <w:bCs/>
          <w:caps/>
          <w:color w:val="auto"/>
          <w:spacing w:val="0"/>
          <w:szCs w:val="24"/>
          <w:highlight w:val="yellow"/>
          <w:lang w:eastAsia="en-US"/>
        </w:rPr>
      </w:pPr>
      <w:r w:rsidRPr="00580D28">
        <w:t>FÁTIMA MADRUGA, MÉDICA, HOSPITAL DE OVAR, PRESENCIAL</w:t>
      </w:r>
      <w:bookmarkStart w:id="61" w:name="_FRANCISCO_ROSAS,_REALIZADOR"/>
      <w:bookmarkEnd w:id="61"/>
    </w:p>
    <w:p w14:paraId="59E6C7B2" w14:textId="77777777" w:rsidR="00903275" w:rsidRPr="00580D28" w:rsidRDefault="00903275" w:rsidP="003B4B68">
      <w:pPr>
        <w:rPr>
          <w:rStyle w:val="FootnoteReference"/>
        </w:rPr>
      </w:pPr>
      <w:r w:rsidRPr="00580D28">
        <w:rPr>
          <w:rStyle w:val="IntenseReference"/>
        </w:rPr>
        <w:drawing>
          <wp:inline distT="0" distB="0" distL="0" distR="0" wp14:anchorId="57F1E40A" wp14:editId="1F5D4E84">
            <wp:extent cx="4324350" cy="2440925"/>
            <wp:effectExtent l="0" t="0" r="0" b="0"/>
            <wp:docPr id="70" name="Picture 132" descr="L:\clipart\AICLslides fotos coloquios\21º 2014moinhos\FOTOS\todas\Moinhos27abr014 sessoes (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L:\clipart\AICLslides fotos coloquios\21º 2014moinhos\FOTOS\todas\Moinhos27abr014 sessoes (248).jpg"/>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4349253" cy="2454982"/>
                    </a:xfrm>
                    <a:prstGeom prst="rect">
                      <a:avLst/>
                    </a:prstGeom>
                    <a:noFill/>
                    <a:ln>
                      <a:noFill/>
                    </a:ln>
                  </pic:spPr>
                </pic:pic>
              </a:graphicData>
            </a:graphic>
          </wp:inline>
        </w:drawing>
      </w:r>
      <w:r w:rsidRPr="00580D28">
        <w:rPr>
          <w:szCs w:val="18"/>
        </w:rPr>
        <w:drawing>
          <wp:inline distT="0" distB="0" distL="0" distR="0" wp14:anchorId="52352550" wp14:editId="0039FF9A">
            <wp:extent cx="2388441" cy="2409537"/>
            <wp:effectExtent l="0" t="0" r="0" b="0"/>
            <wp:docPr id="71" name="Picture 1118" descr="D:\Clipart\AAAICL coloquios fotos videos slides\16º 2011stª mª\fotos\JC01out2011 (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descr="D:\Clipart\AAAICL coloquios fotos videos slides\16º 2011stª mª\fotos\JC01out2011 (77).JPG"/>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2405659" cy="2426908"/>
                    </a:xfrm>
                    <a:prstGeom prst="rect">
                      <a:avLst/>
                    </a:prstGeom>
                    <a:noFill/>
                    <a:ln>
                      <a:noFill/>
                    </a:ln>
                  </pic:spPr>
                </pic:pic>
              </a:graphicData>
            </a:graphic>
          </wp:inline>
        </w:drawing>
      </w:r>
      <w:r w:rsidRPr="00580D28">
        <w:drawing>
          <wp:inline distT="0" distB="0" distL="0" distR="0" wp14:anchorId="07F2A459" wp14:editId="28CDB361">
            <wp:extent cx="3248601" cy="2442210"/>
            <wp:effectExtent l="0" t="0" r="9525" b="0"/>
            <wp:docPr id="72" name="Picture 46" descr="D:\Clipart\AAAICL coloquios fotos videos slides\all coloquios fotos\25º 2016 Montalegre\todas fotos\25 montalegre 2016 22abr (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Clipart\AAAICL coloquios fotos videos slides\all coloquios fotos\25º 2016 Montalegre\todas fotos\25 montalegre 2016 22abr (1040).JPG"/>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3269970" cy="2458274"/>
                    </a:xfrm>
                    <a:prstGeom prst="rect">
                      <a:avLst/>
                    </a:prstGeom>
                    <a:noFill/>
                    <a:ln>
                      <a:noFill/>
                    </a:ln>
                  </pic:spPr>
                </pic:pic>
              </a:graphicData>
            </a:graphic>
          </wp:inline>
        </w:drawing>
      </w:r>
    </w:p>
    <w:p w14:paraId="0587D4CE" w14:textId="77777777" w:rsidR="00903275" w:rsidRPr="00580D28" w:rsidRDefault="00903275" w:rsidP="003B4B68">
      <w:r w:rsidRPr="00580D28">
        <w:rPr>
          <w:rStyle w:val="FootnoteReference"/>
        </w:rPr>
        <w:t>MOINHOS 2014</w:t>
      </w:r>
      <w:r w:rsidRPr="00580D28">
        <w:tab/>
      </w:r>
      <w:r w:rsidRPr="00580D28">
        <w:tab/>
      </w:r>
      <w:r w:rsidRPr="00580D28">
        <w:tab/>
      </w:r>
      <w:r w:rsidRPr="00580D28">
        <w:tab/>
      </w:r>
      <w:r w:rsidRPr="00580D28">
        <w:tab/>
      </w:r>
      <w:r w:rsidRPr="00580D28">
        <w:tab/>
      </w:r>
      <w:r w:rsidRPr="00580D28">
        <w:rPr>
          <w:rStyle w:val="FootnoteReference"/>
        </w:rPr>
        <w:t>Vila do Porto 2011</w:t>
      </w:r>
      <w:r w:rsidRPr="00580D28">
        <w:tab/>
      </w:r>
      <w:r w:rsidRPr="00580D28">
        <w:tab/>
      </w:r>
      <w:r w:rsidRPr="00580D28">
        <w:rPr>
          <w:rStyle w:val="FootnoteReference"/>
        </w:rPr>
        <w:t>MONTALEGRE 2016</w:t>
      </w:r>
    </w:p>
    <w:p w14:paraId="46FB8DD8" w14:textId="77777777" w:rsidR="00903275" w:rsidRPr="007E06D4" w:rsidRDefault="00903275" w:rsidP="003B4B68">
      <w:pPr>
        <w:pStyle w:val="Colquio"/>
        <w:rPr>
          <w:rStyle w:val="SubtleReference"/>
          <w:rFonts w:ascii="Arial" w:hAnsi="Arial"/>
          <w:b/>
          <w:color w:val="2F5496"/>
          <w:sz w:val="20"/>
        </w:rPr>
      </w:pPr>
      <w:r w:rsidRPr="007E06D4">
        <w:rPr>
          <w:rStyle w:val="SubtleReference"/>
          <w:rFonts w:ascii="Arial" w:hAnsi="Arial"/>
          <w:b/>
          <w:color w:val="2F5496"/>
          <w:sz w:val="20"/>
        </w:rPr>
        <w:t>TOMOU PARTE NO 16º EM VILA DO PORTO, SANTA MARIA 2011, NO 21º COLÓQUIO NOS MOINHOS DE PORTO FORMOSO em 2014, 23º NO FUNDÃO 2015, 24º NA GRACIOSA 2015, 25º MONTALEGRE 2016, 27º BELMONTE 2017, 29º BELMONTE 2018, MADALENA DO PICO 2018, BELMONTE 2022</w:t>
      </w:r>
    </w:p>
    <w:p w14:paraId="678E5C2A" w14:textId="6D359B23" w:rsidR="00903275" w:rsidRPr="00580D28" w:rsidRDefault="00C9267F" w:rsidP="003B4B68">
      <w:pPr>
        <w:rPr>
          <w:rFonts w:eastAsia="DengXian"/>
          <w:lang w:val="pt-BR"/>
        </w:rPr>
      </w:pPr>
      <w:r>
        <w:rPr>
          <w:lang w:eastAsia="pt-PT"/>
        </w:rPr>
        <w:pict w14:anchorId="1226952D">
          <v:shape id="_x0000_i1064" type="#_x0000_t75" style="width:349.2pt;height:5.75pt" o:hrpct="0" o:hr="t">
            <v:imagedata r:id="rId423" o:title="BD10256_"/>
          </v:shape>
        </w:pict>
      </w:r>
    </w:p>
    <w:p w14:paraId="15F739D0" w14:textId="4CFF0ECF" w:rsidR="007D0F3D" w:rsidRPr="00580D28" w:rsidRDefault="007D0F3D" w:rsidP="003B4B68">
      <w:pPr>
        <w:pStyle w:val="Heading1"/>
        <w:rPr>
          <w:rFonts w:eastAsia="DengXian"/>
          <w:lang w:val="pt-BR"/>
        </w:rPr>
      </w:pPr>
      <w:r w:rsidRPr="00580D28">
        <w:rPr>
          <w:highlight w:val="yellow"/>
        </w:rPr>
        <w:lastRenderedPageBreak/>
        <w:t xml:space="preserve">FRANCISCO F MADRUGA, </w:t>
      </w:r>
      <w:r w:rsidR="008D102D" w:rsidRPr="00580D28">
        <w:rPr>
          <w:highlight w:val="yellow"/>
        </w:rPr>
        <w:t>ex</w:t>
      </w:r>
      <w:r w:rsidR="00530318" w:rsidRPr="00580D28">
        <w:rPr>
          <w:highlight w:val="yellow"/>
        </w:rPr>
        <w:t>-EDITOR</w:t>
      </w:r>
      <w:r w:rsidRPr="00580D28">
        <w:rPr>
          <w:highlight w:val="yellow"/>
        </w:rPr>
        <w:t xml:space="preserve"> CALENDÁRIO DE LETRAS, V N DE GAIA E AICL</w:t>
      </w:r>
      <w:r w:rsidR="00645042" w:rsidRPr="00580D28">
        <w:t xml:space="preserve"> presencial</w:t>
      </w:r>
    </w:p>
    <w:p w14:paraId="6225D4B1" w14:textId="77777777" w:rsidR="003B4B68" w:rsidRPr="00580D28" w:rsidRDefault="003B4B68" w:rsidP="003B4B68">
      <w:pPr>
        <w:ind w:firstLine="284"/>
        <w:rPr>
          <w:rStyle w:val="FootnoteReference"/>
        </w:rPr>
      </w:pPr>
      <w:r w:rsidRPr="00580D28">
        <w:rPr>
          <w:rStyle w:val="FootnoteReference"/>
        </w:rPr>
        <w:drawing>
          <wp:inline distT="0" distB="0" distL="0" distR="0" wp14:anchorId="7DD9BC94" wp14:editId="25246C1C">
            <wp:extent cx="3848098" cy="2886075"/>
            <wp:effectExtent l="0" t="0" r="635" b="0"/>
            <wp:docPr id="1456" name="Picture 1456" descr="C:\Users\AICL2016\AppData\Local\Microsoft\Windows\INetCacheContent.Word\Graciosa 2015 sessoes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C:\Users\AICL2016\AppData\Local\Microsoft\Windows\INetCacheContent.Word\Graciosa 2015 sessoes (32).jpg"/>
                    <pic:cNvPicPr>
                      <a:picLocks noChangeAspect="1" noChangeArrowheads="1"/>
                    </pic:cNvPicPr>
                  </pic:nvPicPr>
                  <pic:blipFill>
                    <a:blip r:embed="rId431" cstate="screen">
                      <a:extLst>
                        <a:ext uri="{28A0092B-C50C-407E-A947-70E740481C1C}">
                          <a14:useLocalDpi xmlns:a14="http://schemas.microsoft.com/office/drawing/2010/main" val="0"/>
                        </a:ext>
                      </a:extLst>
                    </a:blip>
                    <a:srcRect/>
                    <a:stretch>
                      <a:fillRect/>
                    </a:stretch>
                  </pic:blipFill>
                  <pic:spPr bwMode="auto">
                    <a:xfrm>
                      <a:off x="0" y="0"/>
                      <a:ext cx="3955438" cy="2966580"/>
                    </a:xfrm>
                    <a:prstGeom prst="rect">
                      <a:avLst/>
                    </a:prstGeom>
                    <a:noFill/>
                    <a:ln>
                      <a:noFill/>
                    </a:ln>
                  </pic:spPr>
                </pic:pic>
              </a:graphicData>
            </a:graphic>
          </wp:inline>
        </w:drawing>
      </w:r>
      <w:r w:rsidRPr="00580D28">
        <w:rPr>
          <w:rStyle w:val="FootnoteReference"/>
        </w:rPr>
        <w:drawing>
          <wp:inline distT="0" distB="0" distL="0" distR="0" wp14:anchorId="015428D8" wp14:editId="14AFA290">
            <wp:extent cx="3781676" cy="2839720"/>
            <wp:effectExtent l="0" t="0" r="9525" b="0"/>
            <wp:docPr id="10609" name="Picture 10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3861855" cy="2899928"/>
                    </a:xfrm>
                    <a:prstGeom prst="rect">
                      <a:avLst/>
                    </a:prstGeom>
                    <a:noFill/>
                    <a:ln>
                      <a:noFill/>
                    </a:ln>
                  </pic:spPr>
                </pic:pic>
              </a:graphicData>
            </a:graphic>
          </wp:inline>
        </w:drawing>
      </w:r>
      <w:r w:rsidRPr="00580D28">
        <w:rPr>
          <w:rStyle w:val="FootnoteReference"/>
        </w:rPr>
        <w:drawing>
          <wp:inline distT="0" distB="0" distL="0" distR="0" wp14:anchorId="30FC3BB7" wp14:editId="578BB2CF">
            <wp:extent cx="3797718" cy="2854960"/>
            <wp:effectExtent l="0" t="0" r="0" b="2540"/>
            <wp:docPr id="10816" name="Picture 10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6"/>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3858630" cy="2900751"/>
                    </a:xfrm>
                    <a:prstGeom prst="rect">
                      <a:avLst/>
                    </a:prstGeom>
                    <a:noFill/>
                    <a:ln>
                      <a:noFill/>
                    </a:ln>
                  </pic:spPr>
                </pic:pic>
              </a:graphicData>
            </a:graphic>
          </wp:inline>
        </w:drawing>
      </w:r>
    </w:p>
    <w:p w14:paraId="605D7EE3" w14:textId="77777777" w:rsidR="003B4B68" w:rsidRDefault="003B4B68" w:rsidP="003B4B68">
      <w:pPr>
        <w:pStyle w:val="Caption"/>
        <w:ind w:left="3600" w:firstLine="720"/>
      </w:pPr>
      <w:r w:rsidRPr="00580D28">
        <w:rPr>
          <w:rStyle w:val="FootnoteReference"/>
        </w:rPr>
        <w:t xml:space="preserve">Graciosa 2015 </w:t>
      </w:r>
      <w:r w:rsidRPr="00580D28">
        <w:rPr>
          <w:rStyle w:val="FootnoteReference"/>
        </w:rPr>
        <w:tab/>
      </w:r>
      <w:r>
        <w:t xml:space="preserve">                        </w:t>
      </w:r>
      <w:r w:rsidRPr="00580D28">
        <w:rPr>
          <w:rStyle w:val="FootnoteReference"/>
        </w:rPr>
        <w:t>17º LAGOA 2012</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18º GALIZA 2012</w:t>
      </w:r>
      <w:r w:rsidRPr="00580D28">
        <w:rPr>
          <w:rStyle w:val="FootnoteReference"/>
        </w:rPr>
        <w:tab/>
      </w:r>
    </w:p>
    <w:p w14:paraId="339AEE8D" w14:textId="77777777" w:rsidR="007D0F3D" w:rsidRPr="00580D28" w:rsidRDefault="007D0F3D" w:rsidP="003B4B68">
      <w:pPr>
        <w:ind w:firstLine="284"/>
        <w:rPr>
          <w:rFonts w:eastAsia="DengXian"/>
          <w:sz w:val="22"/>
          <w:szCs w:val="22"/>
          <w:lang w:eastAsia="pt-PT"/>
        </w:rPr>
      </w:pPr>
      <w:r w:rsidRPr="00580D28">
        <w:rPr>
          <w:rFonts w:eastAsia="DengXian"/>
          <w:b/>
          <w:sz w:val="22"/>
          <w:szCs w:val="22"/>
          <w:lang w:eastAsia="pt-PT"/>
        </w:rPr>
        <w:t xml:space="preserve">FRANCISCO FERNANDES MADRUGA, </w:t>
      </w:r>
      <w:r w:rsidRPr="00580D28">
        <w:rPr>
          <w:rFonts w:eastAsia="DengXian"/>
          <w:sz w:val="22"/>
          <w:szCs w:val="22"/>
          <w:lang w:eastAsia="pt-PT"/>
        </w:rPr>
        <w:t xml:space="preserve">Nascido em Mogadouro, Distrito de Bragança a 6 de maio de 1957, vive em Vila Nova de Gaia desde os 4 anos, foi sócio fundador das Editoras Campo das Letras, Campo da Comunicação, do Jornal </w:t>
      </w:r>
      <w:r w:rsidRPr="00580D28">
        <w:rPr>
          <w:rFonts w:eastAsia="DengXian"/>
          <w:i/>
          <w:sz w:val="22"/>
          <w:szCs w:val="22"/>
          <w:lang w:eastAsia="pt-PT"/>
        </w:rPr>
        <w:t>Le Monde Diplomatique</w:t>
      </w:r>
      <w:r w:rsidRPr="00580D28">
        <w:rPr>
          <w:rFonts w:eastAsia="DengXian"/>
          <w:sz w:val="22"/>
          <w:szCs w:val="22"/>
          <w:lang w:eastAsia="pt-PT"/>
        </w:rPr>
        <w:t xml:space="preserve"> edição portuguesa e da Empresa de Comércio Livreiro, distribuidora da Editorial Caminho. </w:t>
      </w:r>
    </w:p>
    <w:p w14:paraId="59BE61B3" w14:textId="77777777" w:rsidR="007D0F3D" w:rsidRPr="00580D28" w:rsidRDefault="007D0F3D" w:rsidP="003B4B68">
      <w:pPr>
        <w:ind w:firstLine="284"/>
        <w:rPr>
          <w:rFonts w:eastAsia="DengXian"/>
          <w:sz w:val="22"/>
          <w:szCs w:val="22"/>
          <w:lang w:eastAsia="pt-PT"/>
        </w:rPr>
      </w:pPr>
      <w:r w:rsidRPr="00580D28">
        <w:rPr>
          <w:rFonts w:eastAsia="DengXian"/>
          <w:sz w:val="22"/>
          <w:szCs w:val="22"/>
          <w:lang w:eastAsia="pt-PT"/>
        </w:rPr>
        <w:t xml:space="preserve">Foi membro da Comissão Organizadora do III Congresso de Trás-os-Montes e Alto Douro. </w:t>
      </w:r>
    </w:p>
    <w:p w14:paraId="77B6FEFE" w14:textId="6C82EDAB" w:rsidR="007D0F3D" w:rsidRPr="00580D28" w:rsidRDefault="007D0F3D" w:rsidP="003B4B68">
      <w:pPr>
        <w:ind w:firstLine="284"/>
        <w:rPr>
          <w:rFonts w:eastAsia="DengXian"/>
          <w:sz w:val="22"/>
          <w:szCs w:val="22"/>
          <w:lang w:eastAsia="pt-PT"/>
        </w:rPr>
      </w:pPr>
      <w:r w:rsidRPr="00580D28">
        <w:rPr>
          <w:rFonts w:eastAsia="DengXian"/>
          <w:sz w:val="22"/>
          <w:szCs w:val="22"/>
          <w:lang w:eastAsia="pt-PT"/>
        </w:rPr>
        <w:t>Trabalhou no Jornal</w:t>
      </w:r>
      <w:r w:rsidRPr="00580D28">
        <w:rPr>
          <w:rFonts w:eastAsia="DengXian"/>
          <w:i/>
          <w:sz w:val="22"/>
          <w:szCs w:val="22"/>
          <w:lang w:eastAsia="pt-PT"/>
        </w:rPr>
        <w:t xml:space="preserve"> norte Popular </w:t>
      </w:r>
      <w:r w:rsidRPr="00580D28">
        <w:rPr>
          <w:rFonts w:eastAsia="DengXian"/>
          <w:sz w:val="22"/>
          <w:szCs w:val="22"/>
          <w:lang w:eastAsia="pt-PT"/>
        </w:rPr>
        <w:t xml:space="preserve">e foi colaborador permanente do Jornal A Voz do Nordeste. </w:t>
      </w:r>
    </w:p>
    <w:p w14:paraId="60C94C5E" w14:textId="77777777" w:rsidR="008D102D" w:rsidRPr="00580D28" w:rsidRDefault="008D102D" w:rsidP="003B4B68">
      <w:pPr>
        <w:ind w:firstLine="284"/>
        <w:rPr>
          <w:rFonts w:eastAsia="DengXian"/>
          <w:sz w:val="22"/>
          <w:szCs w:val="22"/>
          <w:lang w:eastAsia="pt-PT"/>
        </w:rPr>
      </w:pPr>
      <w:r w:rsidRPr="00580D28">
        <w:rPr>
          <w:rFonts w:eastAsia="DengXian"/>
          <w:sz w:val="22"/>
          <w:szCs w:val="22"/>
          <w:lang w:eastAsia="pt-PT"/>
        </w:rPr>
        <w:t xml:space="preserve">Teve colaboração regular nos Jornais Nordeste, Mensageiro de Bragança e Informativo. </w:t>
      </w:r>
    </w:p>
    <w:p w14:paraId="25838C24" w14:textId="77777777" w:rsidR="008D102D" w:rsidRPr="00580D28" w:rsidRDefault="008D102D" w:rsidP="003B4B68">
      <w:pPr>
        <w:ind w:firstLine="284"/>
        <w:rPr>
          <w:rFonts w:eastAsia="DengXian"/>
          <w:sz w:val="22"/>
          <w:szCs w:val="22"/>
          <w:lang w:eastAsia="pt-PT"/>
        </w:rPr>
      </w:pPr>
      <w:r w:rsidRPr="00580D28">
        <w:rPr>
          <w:rFonts w:eastAsia="DengXian"/>
          <w:sz w:val="22"/>
          <w:szCs w:val="22"/>
          <w:lang w:eastAsia="pt-PT"/>
        </w:rPr>
        <w:t xml:space="preserve">Editou em colaboração com a Revista BITÓRÓ a Antologia Novos Tempos Velhas Culturas. </w:t>
      </w:r>
    </w:p>
    <w:p w14:paraId="42A3FA53" w14:textId="77777777" w:rsidR="008D102D" w:rsidRPr="00580D28" w:rsidRDefault="008D102D" w:rsidP="003B4B68">
      <w:pPr>
        <w:ind w:firstLine="284"/>
        <w:rPr>
          <w:rFonts w:eastAsia="DengXian"/>
          <w:sz w:val="22"/>
          <w:szCs w:val="22"/>
          <w:lang w:eastAsia="pt-PT"/>
        </w:rPr>
      </w:pPr>
      <w:r w:rsidRPr="00580D28">
        <w:rPr>
          <w:rFonts w:eastAsia="DengXian"/>
          <w:sz w:val="22"/>
          <w:szCs w:val="22"/>
          <w:lang w:eastAsia="pt-PT"/>
        </w:rPr>
        <w:t xml:space="preserve">Foi fundador do Fórum Terras de Mogadouro e responsável pela respetiva Revista. </w:t>
      </w:r>
    </w:p>
    <w:p w14:paraId="27C7134D" w14:textId="77777777" w:rsidR="008D102D" w:rsidRPr="00580D28" w:rsidRDefault="008D102D" w:rsidP="003B4B68">
      <w:pPr>
        <w:ind w:firstLine="284"/>
        <w:rPr>
          <w:rFonts w:eastAsia="DengXian"/>
          <w:sz w:val="22"/>
          <w:szCs w:val="22"/>
          <w:lang w:eastAsia="pt-PT"/>
        </w:rPr>
      </w:pPr>
      <w:r w:rsidRPr="00580D28">
        <w:rPr>
          <w:rFonts w:eastAsia="DengXian"/>
          <w:sz w:val="22"/>
          <w:szCs w:val="22"/>
          <w:lang w:eastAsia="pt-PT"/>
        </w:rPr>
        <w:t xml:space="preserve">Foi membro da Direção da APEL - Associação Portuguesa de Editores e Livreiros durante 2 mandatos. </w:t>
      </w:r>
    </w:p>
    <w:p w14:paraId="1B3C3FF3" w14:textId="77777777" w:rsidR="008D102D" w:rsidRPr="00580D28" w:rsidRDefault="008D102D" w:rsidP="003B4B68">
      <w:pPr>
        <w:ind w:firstLine="284"/>
        <w:rPr>
          <w:rFonts w:eastAsia="DengXian"/>
          <w:sz w:val="22"/>
          <w:szCs w:val="22"/>
          <w:lang w:eastAsia="pt-PT"/>
        </w:rPr>
      </w:pPr>
      <w:r w:rsidRPr="00580D28">
        <w:rPr>
          <w:rFonts w:eastAsia="DengXian"/>
          <w:sz w:val="22"/>
          <w:szCs w:val="22"/>
          <w:lang w:eastAsia="pt-PT"/>
        </w:rPr>
        <w:t xml:space="preserve">Foi Fundador da Calendário de Letras, projeto Cultural onde desenvolve a sua atividade profissional. </w:t>
      </w:r>
    </w:p>
    <w:p w14:paraId="716E11FC" w14:textId="77777777" w:rsidR="008D102D" w:rsidRPr="00580D28" w:rsidRDefault="008D102D" w:rsidP="003B4B68">
      <w:pPr>
        <w:ind w:firstLine="284"/>
        <w:rPr>
          <w:rFonts w:eastAsia="DengXian"/>
          <w:sz w:val="22"/>
          <w:szCs w:val="22"/>
          <w:lang w:eastAsia="pt-PT"/>
        </w:rPr>
      </w:pPr>
      <w:r w:rsidRPr="00580D28">
        <w:rPr>
          <w:rFonts w:eastAsia="DengXian"/>
          <w:sz w:val="22"/>
          <w:szCs w:val="22"/>
          <w:lang w:eastAsia="pt-PT"/>
        </w:rPr>
        <w:t xml:space="preserve">Convidado no Colóquio de 2009, foi selecionado em 2010 para ir ao Brasil, e em 2011 a Macau. </w:t>
      </w:r>
    </w:p>
    <w:p w14:paraId="26B4E00B" w14:textId="77777777" w:rsidR="008D102D" w:rsidRPr="00580D28" w:rsidRDefault="008D102D" w:rsidP="003B4B68">
      <w:pPr>
        <w:ind w:firstLine="284"/>
        <w:rPr>
          <w:rFonts w:eastAsia="DengXian"/>
          <w:sz w:val="22"/>
          <w:szCs w:val="22"/>
          <w:lang w:eastAsia="pt-PT"/>
        </w:rPr>
      </w:pPr>
      <w:r w:rsidRPr="00580D28">
        <w:rPr>
          <w:rFonts w:eastAsia="DengXian"/>
          <w:sz w:val="22"/>
          <w:szCs w:val="22"/>
          <w:lang w:eastAsia="pt-PT"/>
        </w:rPr>
        <w:t xml:space="preserve">A partir daí foi nomeado Editor Residente dos Colóquios na tarefa de divulgar e buscar parcerias editoriais, e apresentar uma pequena mostra com exemplares de autores contemporâneos portugueses e açorianos ligados aos Colóquios (Anabela Mimoso, Cristóvão de Aguiar, Chrys Chrystello, Vasco Pereira da Costa, Rosário Girão, Helena Chrystello, Lucília Roxo, etc.). </w:t>
      </w:r>
    </w:p>
    <w:p w14:paraId="0403C444" w14:textId="77777777" w:rsidR="008D102D" w:rsidRPr="00580D28" w:rsidRDefault="008D102D" w:rsidP="003B4B68">
      <w:pPr>
        <w:ind w:firstLine="284"/>
        <w:rPr>
          <w:rFonts w:eastAsia="DengXian"/>
          <w:sz w:val="22"/>
          <w:szCs w:val="22"/>
          <w:lang w:eastAsia="pt-PT"/>
        </w:rPr>
      </w:pPr>
      <w:r w:rsidRPr="00580D28">
        <w:rPr>
          <w:rFonts w:eastAsia="DengXian"/>
          <w:sz w:val="22"/>
          <w:szCs w:val="22"/>
          <w:lang w:eastAsia="pt-PT"/>
        </w:rPr>
        <w:t xml:space="preserve">É o editor da Antologia (monolingue) de Autores Açorianos Contemporâneos de Helena Chrystello e Rosário Girão, da sua versão bilingue (Português-Inglês) e da Coletânea de textos dramáticos açorianos e da Antologia 9 Ilhas, 9 escritoras. </w:t>
      </w:r>
    </w:p>
    <w:p w14:paraId="75E4ACE2" w14:textId="12EC4928" w:rsidR="008D102D" w:rsidRDefault="008D102D" w:rsidP="003B4B68">
      <w:pPr>
        <w:ind w:firstLine="284"/>
        <w:rPr>
          <w:rFonts w:eastAsia="DengXian"/>
          <w:sz w:val="22"/>
          <w:szCs w:val="22"/>
          <w:lang w:eastAsia="pt-PT"/>
        </w:rPr>
      </w:pPr>
      <w:r w:rsidRPr="00580D28">
        <w:rPr>
          <w:rFonts w:eastAsia="DengXian"/>
          <w:sz w:val="22"/>
          <w:szCs w:val="22"/>
          <w:lang w:eastAsia="pt-PT"/>
        </w:rPr>
        <w:t>Editou os volumes de J. Chrys Chrystello “CRÓNICA DO QUOTIDIANO INÚTIL” (obras completas, volumes 1 a 5) - 40 anos de vida literária (2012) e ChrónicAçores: uma circum-navegação - vol. 2 (2011)</w:t>
      </w:r>
    </w:p>
    <w:p w14:paraId="7BFBB5E7" w14:textId="77777777" w:rsidR="000238CD" w:rsidRPr="00580D28" w:rsidRDefault="000238CD" w:rsidP="003B4B68">
      <w:pPr>
        <w:ind w:firstLine="284"/>
        <w:rPr>
          <w:rStyle w:val="FootnoteReference"/>
        </w:rPr>
      </w:pPr>
      <w:r w:rsidRPr="00580D28">
        <w:rPr>
          <w:rStyle w:val="FootnoteReference"/>
        </w:rPr>
        <w:drawing>
          <wp:inline distT="0" distB="0" distL="0" distR="0" wp14:anchorId="78B187ED" wp14:editId="4DB87779">
            <wp:extent cx="3286125" cy="2449546"/>
            <wp:effectExtent l="0" t="0" r="0" b="8255"/>
            <wp:docPr id="10557" name="Picture 10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3347153" cy="2495038"/>
                    </a:xfrm>
                    <a:prstGeom prst="rect">
                      <a:avLst/>
                    </a:prstGeom>
                    <a:noFill/>
                    <a:ln>
                      <a:noFill/>
                    </a:ln>
                  </pic:spPr>
                </pic:pic>
              </a:graphicData>
            </a:graphic>
          </wp:inline>
        </w:drawing>
      </w:r>
      <w:r w:rsidRPr="00580D28">
        <w:rPr>
          <w:rStyle w:val="FootnoteReference"/>
        </w:rPr>
        <w:drawing>
          <wp:inline distT="0" distB="0" distL="0" distR="0" wp14:anchorId="38CC37D9" wp14:editId="0D873FF9">
            <wp:extent cx="1828800" cy="2438400"/>
            <wp:effectExtent l="0" t="0" r="0" b="0"/>
            <wp:docPr id="10591" name="Picture 10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1852971" cy="2470628"/>
                    </a:xfrm>
                    <a:prstGeom prst="rect">
                      <a:avLst/>
                    </a:prstGeom>
                    <a:noFill/>
                    <a:ln>
                      <a:noFill/>
                    </a:ln>
                  </pic:spPr>
                </pic:pic>
              </a:graphicData>
            </a:graphic>
          </wp:inline>
        </w:drawing>
      </w:r>
      <w:r w:rsidRPr="00580D28">
        <w:rPr>
          <w:rStyle w:val="FootnoteReference"/>
        </w:rPr>
        <w:drawing>
          <wp:inline distT="0" distB="0" distL="0" distR="0" wp14:anchorId="18ADF985" wp14:editId="654A106C">
            <wp:extent cx="3214458" cy="2453005"/>
            <wp:effectExtent l="0" t="0" r="5080" b="4445"/>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3216139" cy="2454287"/>
                    </a:xfrm>
                    <a:prstGeom prst="rect">
                      <a:avLst/>
                    </a:prstGeom>
                    <a:noFill/>
                    <a:ln>
                      <a:noFill/>
                    </a:ln>
                  </pic:spPr>
                </pic:pic>
              </a:graphicData>
            </a:graphic>
          </wp:inline>
        </w:drawing>
      </w:r>
      <w:r w:rsidRPr="00580D28">
        <w:rPr>
          <w:rStyle w:val="FootnoteReference"/>
        </w:rPr>
        <w:drawing>
          <wp:inline distT="0" distB="0" distL="0" distR="0" wp14:anchorId="6564E669" wp14:editId="6AE8288D">
            <wp:extent cx="3371850" cy="2528888"/>
            <wp:effectExtent l="0" t="0" r="0" b="508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3374854" cy="2531141"/>
                    </a:xfrm>
                    <a:prstGeom prst="rect">
                      <a:avLst/>
                    </a:prstGeom>
                    <a:noFill/>
                    <a:ln>
                      <a:noFill/>
                    </a:ln>
                  </pic:spPr>
                </pic:pic>
              </a:graphicData>
            </a:graphic>
          </wp:inline>
        </w:drawing>
      </w:r>
      <w:r w:rsidRPr="00580D28">
        <w:rPr>
          <w:rStyle w:val="FootnoteReference"/>
        </w:rPr>
        <w:drawing>
          <wp:inline distT="0" distB="0" distL="0" distR="0" wp14:anchorId="6768A454" wp14:editId="34751524">
            <wp:extent cx="1890265" cy="2522220"/>
            <wp:effectExtent l="0" t="0" r="0" b="0"/>
            <wp:docPr id="1414" name="Picture 468" descr="C:\clipart\AICLslides fotos coloquios\13º 2010brasil\Santa Catarina - Florianópolis\açorianopolis por anacleto-matias (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C:\clipart\AICLslides fotos coloquios\13º 2010brasil\Santa Catarina - Florianópolis\açorianopolis por anacleto-matias (213).JPG"/>
                    <pic:cNvPicPr>
                      <a:picLocks noChangeAspect="1" noChangeArrowheads="1"/>
                    </pic:cNvPicPr>
                  </pic:nvPicPr>
                  <pic:blipFill>
                    <a:blip r:embed="rId438"/>
                    <a:stretch>
                      <a:fillRect/>
                    </a:stretch>
                  </pic:blipFill>
                  <pic:spPr bwMode="auto">
                    <a:xfrm>
                      <a:off x="0" y="0"/>
                      <a:ext cx="1949190" cy="2600845"/>
                    </a:xfrm>
                    <a:prstGeom prst="rect">
                      <a:avLst/>
                    </a:prstGeom>
                    <a:noFill/>
                    <a:ln>
                      <a:noFill/>
                    </a:ln>
                  </pic:spPr>
                </pic:pic>
              </a:graphicData>
            </a:graphic>
          </wp:inline>
        </w:drawing>
      </w:r>
    </w:p>
    <w:p w14:paraId="027E627F" w14:textId="77777777" w:rsidR="000238CD" w:rsidRPr="00580D28" w:rsidRDefault="000238CD" w:rsidP="003B4B68">
      <w:pPr>
        <w:ind w:firstLine="284"/>
        <w:rPr>
          <w:caps/>
          <w:color w:val="2E74B5" w:themeColor="accent1" w:themeShade="BF"/>
          <w:sz w:val="16"/>
          <w:szCs w:val="24"/>
        </w:rPr>
      </w:pPr>
      <w:r w:rsidRPr="00580D28">
        <w:rPr>
          <w:rStyle w:val="FootnoteReference"/>
        </w:rPr>
        <w:t>13º Brasília 2010</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15º macau 2011</w:t>
      </w:r>
      <w:r w:rsidRPr="00580D28">
        <w:rPr>
          <w:rStyle w:val="FootnoteReference"/>
        </w:rPr>
        <w:tab/>
      </w:r>
      <w:r w:rsidRPr="00580D28">
        <w:rPr>
          <w:rStyle w:val="FootnoteReference"/>
        </w:rPr>
        <w:tab/>
      </w:r>
      <w:r w:rsidRPr="00580D28">
        <w:rPr>
          <w:rStyle w:val="FootnoteReference"/>
        </w:rPr>
        <w:tab/>
        <w:t>24º GRACIOSA 2015</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t xml:space="preserve">          </w:t>
      </w:r>
      <w:r w:rsidRPr="00580D28">
        <w:rPr>
          <w:rStyle w:val="FootnoteReference"/>
        </w:rPr>
        <w:t>29º BELMONTE 2018</w:t>
      </w:r>
      <w:r>
        <w:t xml:space="preserve">                                                       </w:t>
      </w:r>
      <w:r w:rsidRPr="00580D28">
        <w:rPr>
          <w:rStyle w:val="FootnoteReference"/>
        </w:rPr>
        <w:t xml:space="preserve">13º Floripa 2010 </w:t>
      </w:r>
      <w:r w:rsidRPr="00580D28">
        <w:rPr>
          <w:rStyle w:val="FootnoteReference"/>
        </w:rPr>
        <w:tab/>
      </w:r>
    </w:p>
    <w:p w14:paraId="4595541D" w14:textId="77777777" w:rsidR="000238CD" w:rsidRPr="00580D28" w:rsidRDefault="000238CD" w:rsidP="003B4B68">
      <w:pPr>
        <w:rPr>
          <w:rStyle w:val="FootnoteReference"/>
        </w:rPr>
      </w:pPr>
      <w:r w:rsidRPr="00580D28">
        <w:rPr>
          <w:rStyle w:val="FootnoteReference"/>
        </w:rPr>
        <w:lastRenderedPageBreak/>
        <w:drawing>
          <wp:inline distT="0" distB="0" distL="0" distR="0" wp14:anchorId="0AB8CBC4" wp14:editId="6E6DCED4">
            <wp:extent cx="2768600" cy="2076450"/>
            <wp:effectExtent l="0" t="0" r="0" b="0"/>
            <wp:docPr id="1031" name="Picture 1031" descr="D:\Clipart\AAAICL coloquios fotos videos slides\22º 2014Seia\fotos todas\26set201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Clipart\AAAICL coloquios fotos videos slides\22º 2014Seia\fotos todas\26set2014 (2).JPG"/>
                    <pic:cNvPicPr>
                      <a:picLocks noChangeAspect="1" noChangeArrowheads="1"/>
                    </pic:cNvPicPr>
                  </pic:nvPicPr>
                  <pic:blipFill>
                    <a:blip r:embed="rId439" cstate="screen">
                      <a:extLst>
                        <a:ext uri="{28A0092B-C50C-407E-A947-70E740481C1C}">
                          <a14:useLocalDpi xmlns:a14="http://schemas.microsoft.com/office/drawing/2010/main" val="0"/>
                        </a:ext>
                      </a:extLst>
                    </a:blip>
                    <a:srcRect/>
                    <a:stretch>
                      <a:fillRect/>
                    </a:stretch>
                  </pic:blipFill>
                  <pic:spPr bwMode="auto">
                    <a:xfrm>
                      <a:off x="0" y="0"/>
                      <a:ext cx="2883375" cy="2162531"/>
                    </a:xfrm>
                    <a:prstGeom prst="rect">
                      <a:avLst/>
                    </a:prstGeom>
                    <a:noFill/>
                    <a:ln>
                      <a:noFill/>
                    </a:ln>
                  </pic:spPr>
                </pic:pic>
              </a:graphicData>
            </a:graphic>
          </wp:inline>
        </w:drawing>
      </w:r>
      <w:r w:rsidRPr="00580D28">
        <w:rPr>
          <w:rStyle w:val="FootnoteReference"/>
        </w:rPr>
        <w:drawing>
          <wp:inline distT="0" distB="0" distL="0" distR="0" wp14:anchorId="05A496CD" wp14:editId="1639ECA6">
            <wp:extent cx="2771775" cy="2081370"/>
            <wp:effectExtent l="0" t="0" r="0" b="0"/>
            <wp:docPr id="1413" name="Picture 513" descr="C:\clipart\AICLslides fotos coloquios\15º 2011macau\fotos\10-19ABR2011JC Zaida Rolf\13abr macaupmJC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C:\clipart\AICLslides fotos coloquios\15º 2011macau\fotos\10-19ABR2011JC Zaida Rolf\13abr macaupmJC (29).JPG"/>
                    <pic:cNvPicPr>
                      <a:picLocks noChangeAspect="1" noChangeArrowheads="1"/>
                    </pic:cNvPicPr>
                  </pic:nvPicPr>
                  <pic:blipFill>
                    <a:blip r:embed="rId440"/>
                    <a:stretch>
                      <a:fillRect/>
                    </a:stretch>
                  </pic:blipFill>
                  <pic:spPr bwMode="auto">
                    <a:xfrm>
                      <a:off x="0" y="0"/>
                      <a:ext cx="2844477" cy="2135963"/>
                    </a:xfrm>
                    <a:prstGeom prst="rect">
                      <a:avLst/>
                    </a:prstGeom>
                    <a:noFill/>
                    <a:ln>
                      <a:noFill/>
                    </a:ln>
                  </pic:spPr>
                </pic:pic>
              </a:graphicData>
            </a:graphic>
          </wp:inline>
        </w:drawing>
      </w:r>
      <w:r w:rsidRPr="00580D28">
        <w:rPr>
          <w:rStyle w:val="FootnoteReference"/>
        </w:rPr>
        <w:drawing>
          <wp:inline distT="0" distB="0" distL="0" distR="0" wp14:anchorId="47385C4B" wp14:editId="583987BB">
            <wp:extent cx="3113405" cy="2075602"/>
            <wp:effectExtent l="0" t="0" r="0" b="1270"/>
            <wp:docPr id="1412" name="Picture 522" descr="C:\clipart\AICLslides fotos coloquios\19º 2013maia\fotos 2013 maia\tudo\maia2013 Pro (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C:\clipart\AICLslides fotos coloquios\19º 2013maia\fotos 2013 maia\tudo\maia2013 Pro (216).JPG"/>
                    <pic:cNvPicPr>
                      <a:picLocks noChangeAspect="1" noChangeArrowheads="1"/>
                    </pic:cNvPicPr>
                  </pic:nvPicPr>
                  <pic:blipFill>
                    <a:blip r:embed="rId441"/>
                    <a:stretch>
                      <a:fillRect/>
                    </a:stretch>
                  </pic:blipFill>
                  <pic:spPr bwMode="auto">
                    <a:xfrm>
                      <a:off x="0" y="0"/>
                      <a:ext cx="3210190" cy="2140125"/>
                    </a:xfrm>
                    <a:prstGeom prst="rect">
                      <a:avLst/>
                    </a:prstGeom>
                    <a:noFill/>
                    <a:ln>
                      <a:noFill/>
                    </a:ln>
                  </pic:spPr>
                </pic:pic>
              </a:graphicData>
            </a:graphic>
          </wp:inline>
        </w:drawing>
      </w:r>
      <w:r w:rsidRPr="00580D28">
        <w:rPr>
          <w:rStyle w:val="FootnoteReference"/>
        </w:rPr>
        <w:t xml:space="preserve"> </w:t>
      </w:r>
      <w:r w:rsidRPr="00580D28">
        <w:rPr>
          <w:rStyle w:val="FootnoteReference"/>
        </w:rPr>
        <w:drawing>
          <wp:inline distT="0" distB="0" distL="0" distR="0" wp14:anchorId="3218ECA6" wp14:editId="013B5C5F">
            <wp:extent cx="2797269" cy="2097131"/>
            <wp:effectExtent l="0" t="0" r="3175" b="0"/>
            <wp:docPr id="1925" name="Picture 1925" descr="C:\Users\chrys\AppData\Local\Microsoft\Windows\INetCacheContent.Word\26 coloquio x out 2 sessõ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5" descr="C:\Users\chrys\AppData\Local\Microsoft\Windows\INetCacheContent.Word\26 coloquio x out 2 sessões (2).jpg"/>
                    <pic:cNvPicPr>
                      <a:picLocks noChangeAspect="1" noChangeArrowheads="1"/>
                    </pic:cNvPicPr>
                  </pic:nvPicPr>
                  <pic:blipFill>
                    <a:blip r:embed="rId442" cstate="screen">
                      <a:extLst>
                        <a:ext uri="{28A0092B-C50C-407E-A947-70E740481C1C}">
                          <a14:useLocalDpi xmlns:a14="http://schemas.microsoft.com/office/drawing/2010/main" val="0"/>
                        </a:ext>
                      </a:extLst>
                    </a:blip>
                    <a:srcRect/>
                    <a:stretch>
                      <a:fillRect/>
                    </a:stretch>
                  </pic:blipFill>
                  <pic:spPr bwMode="auto">
                    <a:xfrm>
                      <a:off x="0" y="0"/>
                      <a:ext cx="2852061" cy="2138209"/>
                    </a:xfrm>
                    <a:prstGeom prst="rect">
                      <a:avLst/>
                    </a:prstGeom>
                    <a:noFill/>
                    <a:ln>
                      <a:noFill/>
                    </a:ln>
                  </pic:spPr>
                </pic:pic>
              </a:graphicData>
            </a:graphic>
          </wp:inline>
        </w:drawing>
      </w:r>
      <w:r w:rsidRPr="00580D28">
        <w:rPr>
          <w:rStyle w:val="FootnoteReference"/>
        </w:rPr>
        <w:drawing>
          <wp:inline distT="0" distB="0" distL="0" distR="0" wp14:anchorId="5D53679A" wp14:editId="63BA5689">
            <wp:extent cx="2702837" cy="2030095"/>
            <wp:effectExtent l="0" t="0" r="2540" b="8255"/>
            <wp:docPr id="1036" name="Picture 1036" descr="D:\Clipart\AAAICL coloquios fotos videos slides\20º 2013Seia\fotos\tudo fotos\seia 2013 10 16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D:\Clipart\AAAICL coloquios fotos videos slides\20º 2013Seia\fotos\tudo fotos\seia 2013 10 16 (8).JPG"/>
                    <pic:cNvPicPr>
                      <a:picLocks noChangeAspect="1" noChangeArrowheads="1"/>
                    </pic:cNvPicPr>
                  </pic:nvPicPr>
                  <pic:blipFill>
                    <a:blip r:embed="rId443" cstate="screen">
                      <a:extLst>
                        <a:ext uri="{BEBA8EAE-BF5A-486C-A8C5-ECC9F3942E4B}">
                          <a14:imgProps xmlns:a14="http://schemas.microsoft.com/office/drawing/2010/main">
                            <a14:imgLayer r:embed="rId44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05419" cy="2182254"/>
                    </a:xfrm>
                    <a:prstGeom prst="rect">
                      <a:avLst/>
                    </a:prstGeom>
                    <a:noFill/>
                    <a:ln>
                      <a:noFill/>
                    </a:ln>
                  </pic:spPr>
                </pic:pic>
              </a:graphicData>
            </a:graphic>
          </wp:inline>
        </w:drawing>
      </w:r>
    </w:p>
    <w:p w14:paraId="0CC8BC4D" w14:textId="77777777" w:rsidR="000238CD" w:rsidRPr="00580D28" w:rsidRDefault="000238CD" w:rsidP="003B4B68">
      <w:pPr>
        <w:ind w:firstLine="284"/>
      </w:pPr>
      <w:r w:rsidRPr="00580D28">
        <w:rPr>
          <w:rStyle w:val="FootnoteReference"/>
        </w:rPr>
        <w:t xml:space="preserve">           23º     FUNDÃO 2015</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15º Macau 2011</w:t>
      </w:r>
      <w:r w:rsidRPr="00580D28">
        <w:rPr>
          <w:rStyle w:val="FootnoteReference"/>
        </w:rPr>
        <w:tab/>
      </w:r>
      <w:r w:rsidRPr="00580D28">
        <w:rPr>
          <w:rStyle w:val="FootnoteReference"/>
        </w:rPr>
        <w:tab/>
      </w:r>
      <w:r w:rsidRPr="00580D28">
        <w:rPr>
          <w:rStyle w:val="FootnoteReference"/>
        </w:rPr>
        <w:tab/>
      </w:r>
      <w:r w:rsidRPr="00580D28">
        <w:rPr>
          <w:rStyle w:val="FootnoteReference"/>
        </w:rPr>
        <w:tab/>
        <w:t xml:space="preserve">26º PDL 2013                       </w:t>
      </w:r>
      <w:r w:rsidRPr="00580D28">
        <w:rPr>
          <w:rStyle w:val="FootnoteReference"/>
        </w:rPr>
        <w:tab/>
      </w:r>
      <w:r w:rsidRPr="00580D28">
        <w:rPr>
          <w:rStyle w:val="FootnoteReference"/>
        </w:rPr>
        <w:tab/>
      </w:r>
      <w:r w:rsidRPr="00580D28">
        <w:rPr>
          <w:rStyle w:val="FootnoteReference"/>
        </w:rPr>
        <w:tab/>
      </w:r>
      <w:r>
        <w:tab/>
      </w:r>
      <w:r w:rsidRPr="00580D28">
        <w:rPr>
          <w:rStyle w:val="FootnoteReference"/>
        </w:rPr>
        <w:t xml:space="preserve"> 26º LOMBA DA MAIA 2016 </w:t>
      </w:r>
      <w:r w:rsidRPr="00580D28">
        <w:tab/>
      </w:r>
      <w:r>
        <w:t xml:space="preserve">                                     </w:t>
      </w:r>
      <w:r w:rsidRPr="00580D28">
        <w:rPr>
          <w:rStyle w:val="FootnoteReference"/>
        </w:rPr>
        <w:t>SEIA 2013</w:t>
      </w:r>
    </w:p>
    <w:p w14:paraId="18FB3326" w14:textId="14B2DA7F" w:rsidR="007D0F3D" w:rsidRPr="00580D28" w:rsidRDefault="007D0F3D" w:rsidP="003B4B68">
      <w:pPr>
        <w:pStyle w:val="Caption"/>
        <w:ind w:left="3600" w:firstLine="720"/>
        <w:rPr>
          <w:rStyle w:val="FootnoteReference"/>
        </w:rPr>
      </w:pP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p>
    <w:p w14:paraId="127CCB19" w14:textId="77777777" w:rsidR="007D0F3D" w:rsidRPr="00580D28" w:rsidRDefault="007D0F3D" w:rsidP="003B4B68">
      <w:pPr>
        <w:pStyle w:val="Colquio"/>
      </w:pPr>
      <w:r w:rsidRPr="00580D28">
        <w:t xml:space="preserve">É SÓCIO FUNDADOR DA AICL </w:t>
      </w:r>
    </w:p>
    <w:p w14:paraId="7B3B541E" w14:textId="77777777" w:rsidR="007D0F3D" w:rsidRPr="00580D28" w:rsidRDefault="007D0F3D" w:rsidP="003B4B68">
      <w:pPr>
        <w:pStyle w:val="Colquio"/>
      </w:pPr>
      <w:r w:rsidRPr="00580D28">
        <w:t xml:space="preserve">PRESIDE AO CONSELHO FISCAL. </w:t>
      </w:r>
    </w:p>
    <w:p w14:paraId="4520BFB5" w14:textId="1EFCF87E" w:rsidR="007D0F3D" w:rsidRDefault="007D0F3D" w:rsidP="003B4B68">
      <w:pPr>
        <w:pStyle w:val="Colquio"/>
      </w:pPr>
      <w:r w:rsidRPr="00580D28">
        <w:t>TOMOU PARTE NO 11º LAGOA 2009, 12º BRAGANÇA 2009, 13º BRASIL 2010, 14º BRAGANÇA 2010, 15º MACAU 2011, 16º SANTA MARIA 2011, 17º LAGOA (AÇORES) 2012, 18º GALIZA 2012, 19º MAIA (AÇORES), 20º SEIA 2013, 21º MOINHOS (AÇORES) 2014, 22º SEIA 2014, 23º FUNDÃO 2014, 24º GRACIOSA 2015, 25º MONTALEGRE 2016, 26º LOMBA DA MAIA (AÇORES) 2016, 27º belmonte 2017, 29º belmonte 2018, 31º belmonte 2019,  35º BELMONTE 2022</w:t>
      </w:r>
    </w:p>
    <w:p w14:paraId="69D5AED2" w14:textId="77777777" w:rsidR="007E06D4" w:rsidRPr="00580D28" w:rsidRDefault="007E06D4" w:rsidP="003B4B68">
      <w:pPr>
        <w:pStyle w:val="Colquio"/>
      </w:pPr>
    </w:p>
    <w:bookmarkEnd w:id="60"/>
    <w:p w14:paraId="01D15D4B" w14:textId="09FF2566" w:rsidR="007D0F3D" w:rsidRPr="00580D28" w:rsidRDefault="00C9267F" w:rsidP="003B4B68">
      <w:pPr>
        <w:rPr>
          <w:lang w:eastAsia="en-US"/>
        </w:rPr>
      </w:pPr>
      <w:r>
        <w:pict w14:anchorId="24C3E399">
          <v:shape id="_x0000_i1065" type="#_x0000_t75" style="width:349.2pt;height:5.75pt" o:hrpct="0" o:hr="t">
            <v:imagedata r:id="rId423" o:title="BD10256_"/>
          </v:shape>
        </w:pict>
      </w:r>
    </w:p>
    <w:p w14:paraId="61E3D4D9" w14:textId="77777777" w:rsidR="008123D3" w:rsidRPr="008123D3" w:rsidRDefault="007D0F3D" w:rsidP="003B4B68">
      <w:pPr>
        <w:pStyle w:val="Heading1"/>
        <w:rPr>
          <w:szCs w:val="22"/>
        </w:rPr>
      </w:pPr>
      <w:r w:rsidRPr="008123D3">
        <w:rPr>
          <w:highlight w:val="yellow"/>
        </w:rPr>
        <w:t>FRANCISCO ROSAS, REALIZADOR DE CINEMA,</w:t>
      </w:r>
      <w:r w:rsidRPr="00580D28">
        <w:t xml:space="preserve"> </w:t>
      </w:r>
      <w:r w:rsidRPr="008123D3">
        <w:rPr>
          <w:highlight w:val="yellow"/>
        </w:rPr>
        <w:t xml:space="preserve">Palco de Ilusões e Centro Audiovisual Max Stahl Timor-Leste, CONVIDADO AICL </w:t>
      </w:r>
    </w:p>
    <w:p w14:paraId="743667A9" w14:textId="685A0E4F" w:rsidR="007D0F3D" w:rsidRPr="008123D3" w:rsidRDefault="007D0F3D" w:rsidP="003B4B68">
      <w:pPr>
        <w:rPr>
          <w:b/>
          <w:bCs/>
          <w:i/>
        </w:rPr>
      </w:pPr>
      <w:r w:rsidRPr="008123D3">
        <w:rPr>
          <w:rStyle w:val="Strong"/>
          <w:szCs w:val="22"/>
        </w:rPr>
        <w:t>Francisco Rosas</w:t>
      </w:r>
      <w:r w:rsidRPr="008123D3">
        <w:rPr>
          <w:szCs w:val="22"/>
        </w:rPr>
        <w:t xml:space="preserve"> </w:t>
      </w:r>
      <w:r w:rsidRPr="008123D3">
        <w:t xml:space="preserve">nasceu em 14-05-1991 em Alvalade e licenciou-se em Cinema pela Universidade da Beira Interior, em 2012. </w:t>
      </w:r>
    </w:p>
    <w:p w14:paraId="6633A5B8" w14:textId="77777777" w:rsidR="007D0F3D" w:rsidRPr="00580D28" w:rsidRDefault="007D0F3D" w:rsidP="003B4B68">
      <w:pPr>
        <w:rPr>
          <w:szCs w:val="22"/>
        </w:rPr>
      </w:pPr>
      <w:r w:rsidRPr="00580D28">
        <w:rPr>
          <w:szCs w:val="22"/>
        </w:rPr>
        <w:t xml:space="preserve">Como trabalho final de curso realizou a sua primeira curta-metragem, “Quimera”, apresentada em 2012 no festival Bululus e numa sessão organizada pelo 9500 Cineclube. </w:t>
      </w:r>
    </w:p>
    <w:p w14:paraId="34925551" w14:textId="20822068" w:rsidR="00A42233" w:rsidRPr="00580D28" w:rsidRDefault="00A42233" w:rsidP="003B4B68">
      <w:pPr>
        <w:rPr>
          <w:szCs w:val="22"/>
        </w:rPr>
      </w:pPr>
      <w:r w:rsidRPr="00580D28">
        <w:rPr>
          <w:highlight w:val="yellow"/>
        </w:rPr>
        <w:drawing>
          <wp:inline distT="0" distB="0" distL="0" distR="0" wp14:anchorId="50DFCE76" wp14:editId="4E512E69">
            <wp:extent cx="2245848" cy="2990811"/>
            <wp:effectExtent l="0" t="0" r="2540" b="63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2270516" cy="3023662"/>
                    </a:xfrm>
                    <a:prstGeom prst="rect">
                      <a:avLst/>
                    </a:prstGeom>
                    <a:noFill/>
                    <a:ln>
                      <a:noFill/>
                    </a:ln>
                  </pic:spPr>
                </pic:pic>
              </a:graphicData>
            </a:graphic>
          </wp:inline>
        </w:drawing>
      </w:r>
      <w:r w:rsidR="00530318" w:rsidRPr="00580D28">
        <w:drawing>
          <wp:inline distT="0" distB="0" distL="0" distR="0" wp14:anchorId="38966FAD" wp14:editId="0034A4F9">
            <wp:extent cx="5257800" cy="2949498"/>
            <wp:effectExtent l="0" t="0" r="0" b="381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9"/>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283835" cy="2964103"/>
                    </a:xfrm>
                    <a:prstGeom prst="rect">
                      <a:avLst/>
                    </a:prstGeom>
                    <a:noFill/>
                    <a:ln>
                      <a:noFill/>
                    </a:ln>
                  </pic:spPr>
                </pic:pic>
              </a:graphicData>
            </a:graphic>
          </wp:inline>
        </w:drawing>
      </w:r>
      <w:r w:rsidRPr="00580D28">
        <w:rPr>
          <w:rStyle w:val="Strong"/>
          <w:b w:val="0"/>
        </w:rPr>
        <w:drawing>
          <wp:inline distT="0" distB="0" distL="0" distR="0" wp14:anchorId="6A8BB3EF" wp14:editId="04EF6EB8">
            <wp:extent cx="2080720" cy="2942223"/>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2101016" cy="2970923"/>
                    </a:xfrm>
                    <a:prstGeom prst="rect">
                      <a:avLst/>
                    </a:prstGeom>
                    <a:noFill/>
                    <a:ln>
                      <a:noFill/>
                    </a:ln>
                  </pic:spPr>
                </pic:pic>
              </a:graphicData>
            </a:graphic>
          </wp:inline>
        </w:drawing>
      </w:r>
      <w:hyperlink r:id="rId448" w:history="1">
        <w:r w:rsidR="00530318" w:rsidRPr="00580D28">
          <w:rPr>
            <w:rStyle w:val="Hyperlink"/>
            <w:szCs w:val="22"/>
          </w:rPr>
          <w:t>VER TRAILER AQUI</w:t>
        </w:r>
      </w:hyperlink>
      <w:r w:rsidR="00530318" w:rsidRPr="00580D28">
        <w:rPr>
          <w:szCs w:val="22"/>
        </w:rPr>
        <w:t xml:space="preserve"> </w:t>
      </w:r>
    </w:p>
    <w:p w14:paraId="66697043" w14:textId="763D9BE3" w:rsidR="007D0F3D" w:rsidRPr="00580D28" w:rsidRDefault="007D0F3D" w:rsidP="003B4B68">
      <w:pPr>
        <w:rPr>
          <w:szCs w:val="24"/>
        </w:rPr>
      </w:pPr>
      <w:r w:rsidRPr="00580D28">
        <w:rPr>
          <w:szCs w:val="24"/>
        </w:rPr>
        <w:t>Foi vencedor num concurso nacional organizado pela Azores Film Commission, no qual resulta o filme “Ser Ilhéu” realizado no ano de 2013.</w:t>
      </w:r>
    </w:p>
    <w:p w14:paraId="023EB6F4" w14:textId="77777777" w:rsidR="007D0F3D" w:rsidRPr="00580D28" w:rsidRDefault="007D0F3D" w:rsidP="003B4B68">
      <w:pPr>
        <w:rPr>
          <w:szCs w:val="24"/>
        </w:rPr>
      </w:pPr>
      <w:r w:rsidRPr="00580D28">
        <w:rPr>
          <w:szCs w:val="24"/>
        </w:rPr>
        <w:t>Título do filme: Cine Esperança </w:t>
      </w:r>
    </w:p>
    <w:p w14:paraId="278CD4D9" w14:textId="77777777" w:rsidR="007D0F3D" w:rsidRPr="00580D28" w:rsidRDefault="007D0F3D" w:rsidP="003B4B68">
      <w:pPr>
        <w:rPr>
          <w:szCs w:val="24"/>
        </w:rPr>
      </w:pPr>
      <w:r w:rsidRPr="00580D28">
        <w:rPr>
          <w:szCs w:val="24"/>
        </w:rPr>
        <w:t>Realização, Imagem e Edição: Francisco Rosas</w:t>
      </w:r>
    </w:p>
    <w:p w14:paraId="6608B08C" w14:textId="77777777" w:rsidR="007D0F3D" w:rsidRPr="00580D28" w:rsidRDefault="007D0F3D" w:rsidP="003B4B68">
      <w:pPr>
        <w:rPr>
          <w:szCs w:val="24"/>
        </w:rPr>
      </w:pPr>
      <w:r w:rsidRPr="00580D28">
        <w:rPr>
          <w:szCs w:val="24"/>
        </w:rPr>
        <w:t>Produção, Som e Edição: Tiago Rosas</w:t>
      </w:r>
    </w:p>
    <w:p w14:paraId="5401E94F" w14:textId="386184AA" w:rsidR="007D0F3D" w:rsidRPr="00580D28" w:rsidRDefault="00530318" w:rsidP="003B4B68">
      <w:pPr>
        <w:rPr>
          <w:szCs w:val="24"/>
        </w:rPr>
      </w:pPr>
      <w:r w:rsidRPr="00580D28">
        <w:rPr>
          <w:color w:val="030303"/>
          <w:szCs w:val="24"/>
          <w:shd w:val="clear" w:color="auto" w:fill="F9F9F9"/>
        </w:rPr>
        <w:t>Documentário que espelha as paixões e os pontos de vista de diferentes intervenientes em relação ao cinema. Com José Castelo Rêgo Borges, Arnaldo Tavares da Costa, Carlos Miranda, Eduardo Mendonça, Leonel Gonçalves Raposo, António Medeiros Borges e Zeca Medeiros.</w:t>
      </w:r>
      <w:r w:rsidR="007D0F3D" w:rsidRPr="00580D28">
        <w:rPr>
          <w:szCs w:val="24"/>
        </w:rPr>
        <w:t>Com: José Castelo Rego Borges, Arnaldo Tavares da Costa, Eduardo Mendonça, Carlos Miranda, Leonel Gonçalves Raposo, António Medeiros Borges e Zeca Medeiros</w:t>
      </w:r>
    </w:p>
    <w:p w14:paraId="53EF1318" w14:textId="77777777" w:rsidR="007D0F3D" w:rsidRPr="00580D28" w:rsidRDefault="007D0F3D" w:rsidP="003B4B68">
      <w:pPr>
        <w:rPr>
          <w:szCs w:val="24"/>
        </w:rPr>
      </w:pPr>
      <w:r w:rsidRPr="00580D28">
        <w:rPr>
          <w:szCs w:val="24"/>
        </w:rPr>
        <w:t>Sinopse:</w:t>
      </w:r>
    </w:p>
    <w:p w14:paraId="15BC70A3" w14:textId="62227699" w:rsidR="007D0F3D" w:rsidRPr="00580D28" w:rsidRDefault="007D0F3D" w:rsidP="003B4B68">
      <w:r w:rsidRPr="00580D28">
        <w:rPr>
          <w:color w:val="1D2129"/>
          <w:szCs w:val="24"/>
        </w:rPr>
        <w:t>Cine Esperança" é um documentário que viaja por diferentes épocas refletindo o papel relevante do cinema nas gentes de São Miguel. Os intervenientes do filme espelham as suas diversas experiências e paixões relacionadas com o "grande ecrã" num trajeto que tem início no cinema ambulante e termina nos nossos dias.</w:t>
      </w:r>
      <w:r w:rsidRPr="00580D28">
        <w:t> </w:t>
      </w:r>
    </w:p>
    <w:p w14:paraId="0600CB78" w14:textId="642254D8" w:rsidR="007D0F3D" w:rsidRPr="00580D28" w:rsidRDefault="007D0F3D" w:rsidP="003B4B68">
      <w:pPr>
        <w:pStyle w:val="Colquio"/>
        <w:rPr>
          <w:rStyle w:val="Strong"/>
          <w:b/>
          <w:bCs/>
        </w:rPr>
      </w:pPr>
      <w:r w:rsidRPr="00580D28">
        <w:rPr>
          <w:rStyle w:val="Strong"/>
          <w:b/>
          <w:bCs/>
        </w:rPr>
        <w:t xml:space="preserve">JÁ TOMOU PARTE NO 26º COLÓQUIO NA LOMBA DA MAIA 2016 </w:t>
      </w:r>
      <w:r w:rsidR="00392116" w:rsidRPr="00580D28">
        <w:rPr>
          <w:rStyle w:val="Strong"/>
          <w:b/>
          <w:bCs/>
        </w:rPr>
        <w:t>E</w:t>
      </w:r>
      <w:r w:rsidRPr="00580D28">
        <w:rPr>
          <w:rStyle w:val="Strong"/>
          <w:b/>
          <w:bCs/>
        </w:rPr>
        <w:t xml:space="preserve"> 29º VILA DO PORTO 2017</w:t>
      </w:r>
    </w:p>
    <w:p w14:paraId="56F7319C" w14:textId="29B218D4" w:rsidR="007D0F3D" w:rsidRPr="00580D28" w:rsidRDefault="00C9267F" w:rsidP="003B4B68">
      <w:pPr>
        <w:rPr>
          <w:lang w:eastAsia="en-US"/>
        </w:rPr>
      </w:pPr>
      <w:r>
        <w:pict w14:anchorId="11B00B67">
          <v:shape id="_x0000_i1066" type="#_x0000_t75" style="width:349.2pt;height:5.75pt" o:hrpct="0" o:hr="t">
            <v:imagedata r:id="rId423" o:title="BD10256_"/>
          </v:shape>
        </w:pict>
      </w:r>
    </w:p>
    <w:p w14:paraId="12A4C15F" w14:textId="77777777" w:rsidR="007D0F3D" w:rsidRPr="00580D28" w:rsidRDefault="007D0F3D" w:rsidP="003B4B68">
      <w:pPr>
        <w:pStyle w:val="Heading1"/>
      </w:pPr>
      <w:r w:rsidRPr="00580D28">
        <w:lastRenderedPageBreak/>
        <w:t xml:space="preserve">HELENA ANACLETO-MATIAS, ISCAP, INSTITUTO POLITÉCNICO DO PORTO.  AICL. </w:t>
      </w:r>
    </w:p>
    <w:p w14:paraId="559B1CB9" w14:textId="4217119F" w:rsidR="007D0F3D" w:rsidRPr="00580D28" w:rsidRDefault="007D0F3D" w:rsidP="003B4B68">
      <w:pPr>
        <w:rPr>
          <w:szCs w:val="24"/>
        </w:rPr>
      </w:pPr>
      <w:r w:rsidRPr="00580D28">
        <w:rPr>
          <w:szCs w:val="24"/>
          <w:vertAlign w:val="superscript"/>
        </w:rPr>
        <w:drawing>
          <wp:inline distT="0" distB="0" distL="0" distR="0" wp14:anchorId="19ABA544" wp14:editId="62628424">
            <wp:extent cx="2886075" cy="2162353"/>
            <wp:effectExtent l="0" t="0" r="0" b="9525"/>
            <wp:docPr id="76" name="Picture 76" descr="D:\Clipart\AAAICL coloquios fotos videos slides\16º 2011stª mª\fotos\JC02out2011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4" descr="D:\Clipart\AAAICL coloquios fotos videos slides\16º 2011stª mª\fotos\JC02out2011 (33).JPG"/>
                    <pic:cNvPicPr>
                      <a:picLocks noChangeAspect="1" noChangeArrowheads="1"/>
                    </pic:cNvPicPr>
                  </pic:nvPicPr>
                  <pic:blipFill>
                    <a:blip r:embed="rId449" cstate="screen">
                      <a:extLst>
                        <a:ext uri="{28A0092B-C50C-407E-A947-70E740481C1C}">
                          <a14:useLocalDpi xmlns:a14="http://schemas.microsoft.com/office/drawing/2010/main" val="0"/>
                        </a:ext>
                      </a:extLst>
                    </a:blip>
                    <a:srcRect/>
                    <a:stretch>
                      <a:fillRect/>
                    </a:stretch>
                  </pic:blipFill>
                  <pic:spPr bwMode="auto">
                    <a:xfrm>
                      <a:off x="0" y="0"/>
                      <a:ext cx="2964908" cy="2221418"/>
                    </a:xfrm>
                    <a:prstGeom prst="rect">
                      <a:avLst/>
                    </a:prstGeom>
                    <a:noFill/>
                    <a:ln>
                      <a:noFill/>
                    </a:ln>
                  </pic:spPr>
                </pic:pic>
              </a:graphicData>
            </a:graphic>
          </wp:inline>
        </w:drawing>
      </w:r>
      <w:r w:rsidRPr="00580D28">
        <w:rPr>
          <w:szCs w:val="24"/>
          <w:vertAlign w:val="superscript"/>
        </w:rPr>
        <w:t xml:space="preserve"> </w:t>
      </w:r>
      <w:r w:rsidRPr="00580D28">
        <w:rPr>
          <w:szCs w:val="24"/>
          <w:vertAlign w:val="superscript"/>
        </w:rPr>
        <w:drawing>
          <wp:inline distT="0" distB="0" distL="0" distR="0" wp14:anchorId="54115489" wp14:editId="160DFAD8">
            <wp:extent cx="2847975" cy="2135035"/>
            <wp:effectExtent l="0" t="0" r="0" b="0"/>
            <wp:docPr id="10460" name="Picture 10460" descr="C:\Users\AICL2016\AppData\Local\Microsoft\Windows\INetCacheContent.Word\1abr tiago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C:\Users\AICL2016\AppData\Local\Microsoft\Windows\INetCacheContent.Word\1abr tiago (10).jpg"/>
                    <pic:cNvPicPr>
                      <a:picLocks noChangeAspect="1" noChangeArrowheads="1"/>
                    </pic:cNvPicPr>
                  </pic:nvPicPr>
                  <pic:blipFill>
                    <a:blip r:embed="rId450" cstate="screen">
                      <a:extLst>
                        <a:ext uri="{28A0092B-C50C-407E-A947-70E740481C1C}">
                          <a14:useLocalDpi xmlns:a14="http://schemas.microsoft.com/office/drawing/2010/main" val="0"/>
                        </a:ext>
                      </a:extLst>
                    </a:blip>
                    <a:srcRect/>
                    <a:stretch>
                      <a:fillRect/>
                    </a:stretch>
                  </pic:blipFill>
                  <pic:spPr bwMode="auto">
                    <a:xfrm>
                      <a:off x="0" y="0"/>
                      <a:ext cx="2975044" cy="2230294"/>
                    </a:xfrm>
                    <a:prstGeom prst="rect">
                      <a:avLst/>
                    </a:prstGeom>
                    <a:noFill/>
                    <a:ln>
                      <a:noFill/>
                    </a:ln>
                  </pic:spPr>
                </pic:pic>
              </a:graphicData>
            </a:graphic>
          </wp:inline>
        </w:drawing>
      </w:r>
      <w:r w:rsidRPr="00580D28">
        <w:rPr>
          <w:i/>
          <w:szCs w:val="24"/>
        </w:rPr>
        <w:drawing>
          <wp:inline distT="0" distB="0" distL="0" distR="0" wp14:anchorId="66E139F5" wp14:editId="0DEA48CD">
            <wp:extent cx="2773561" cy="2081949"/>
            <wp:effectExtent l="0" t="0" r="825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3"/>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2806389" cy="2106591"/>
                    </a:xfrm>
                    <a:prstGeom prst="rect">
                      <a:avLst/>
                    </a:prstGeom>
                    <a:noFill/>
                    <a:ln>
                      <a:noFill/>
                    </a:ln>
                  </pic:spPr>
                </pic:pic>
              </a:graphicData>
            </a:graphic>
          </wp:inline>
        </w:drawing>
      </w:r>
      <w:r w:rsidRPr="00580D28">
        <w:rPr>
          <w:i/>
          <w:szCs w:val="24"/>
        </w:rPr>
        <w:drawing>
          <wp:inline distT="0" distB="0" distL="0" distR="0" wp14:anchorId="6FFFD888" wp14:editId="02B890F2">
            <wp:extent cx="2767965" cy="2075974"/>
            <wp:effectExtent l="0" t="0" r="0" b="635"/>
            <wp:docPr id="1410" name="Picture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2780918" cy="2085689"/>
                    </a:xfrm>
                    <a:prstGeom prst="rect">
                      <a:avLst/>
                    </a:prstGeom>
                    <a:noFill/>
                    <a:ln>
                      <a:noFill/>
                    </a:ln>
                  </pic:spPr>
                </pic:pic>
              </a:graphicData>
            </a:graphic>
          </wp:inline>
        </w:drawing>
      </w:r>
      <w:r w:rsidRPr="00580D28">
        <w:rPr>
          <w:szCs w:val="24"/>
          <w:vertAlign w:val="superscript"/>
        </w:rPr>
        <w:drawing>
          <wp:inline distT="0" distB="0" distL="0" distR="0" wp14:anchorId="60BEB890" wp14:editId="37AFB3E9">
            <wp:extent cx="2717800" cy="2038350"/>
            <wp:effectExtent l="0" t="0" r="635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2718032" cy="2038524"/>
                    </a:xfrm>
                    <a:prstGeom prst="rect">
                      <a:avLst/>
                    </a:prstGeom>
                    <a:noFill/>
                    <a:ln>
                      <a:noFill/>
                    </a:ln>
                  </pic:spPr>
                </pic:pic>
              </a:graphicData>
            </a:graphic>
          </wp:inline>
        </w:drawing>
      </w:r>
    </w:p>
    <w:p w14:paraId="3AA9BC6D" w14:textId="04F2A182" w:rsidR="007D0F3D" w:rsidRPr="00580D28" w:rsidRDefault="007D0F3D" w:rsidP="003B4B68">
      <w:pPr>
        <w:rPr>
          <w:szCs w:val="24"/>
          <w:vertAlign w:val="superscript"/>
        </w:rPr>
      </w:pPr>
      <w:r w:rsidRPr="00580D28">
        <w:rPr>
          <w:szCs w:val="24"/>
          <w:vertAlign w:val="superscript"/>
        </w:rPr>
        <w:tab/>
        <w:t>VILA  DO PORTO 2011</w:t>
      </w:r>
      <w:r w:rsidRPr="00580D28">
        <w:rPr>
          <w:szCs w:val="24"/>
          <w:vertAlign w:val="superscript"/>
        </w:rPr>
        <w:tab/>
      </w:r>
      <w:r w:rsidRPr="00580D28">
        <w:rPr>
          <w:szCs w:val="24"/>
          <w:vertAlign w:val="superscript"/>
        </w:rPr>
        <w:tab/>
      </w:r>
      <w:r w:rsidRPr="00580D28">
        <w:rPr>
          <w:szCs w:val="24"/>
          <w:vertAlign w:val="superscript"/>
        </w:rPr>
        <w:tab/>
      </w:r>
      <w:r w:rsidRPr="00580D28">
        <w:rPr>
          <w:szCs w:val="24"/>
          <w:vertAlign w:val="superscript"/>
        </w:rPr>
        <w:tab/>
      </w:r>
      <w:r w:rsidRPr="00580D28">
        <w:rPr>
          <w:szCs w:val="24"/>
        </w:rPr>
        <w:tab/>
      </w:r>
      <w:r w:rsidRPr="00580D28">
        <w:rPr>
          <w:szCs w:val="24"/>
          <w:vertAlign w:val="superscript"/>
        </w:rPr>
        <w:t>LAGOA 2012</w:t>
      </w:r>
      <w:r w:rsidRPr="00580D28">
        <w:rPr>
          <w:szCs w:val="24"/>
          <w:vertAlign w:val="superscript"/>
        </w:rPr>
        <w:tab/>
      </w:r>
      <w:r w:rsidRPr="00580D28">
        <w:rPr>
          <w:szCs w:val="24"/>
          <w:vertAlign w:val="superscript"/>
        </w:rPr>
        <w:tab/>
      </w:r>
      <w:r w:rsidRPr="00580D28">
        <w:rPr>
          <w:szCs w:val="24"/>
          <w:vertAlign w:val="superscript"/>
        </w:rPr>
        <w:tab/>
      </w:r>
      <w:r w:rsidRPr="00580D28">
        <w:rPr>
          <w:szCs w:val="24"/>
          <w:vertAlign w:val="superscript"/>
        </w:rPr>
        <w:tab/>
      </w:r>
      <w:r w:rsidRPr="00580D28">
        <w:rPr>
          <w:szCs w:val="24"/>
          <w:vertAlign w:val="superscript"/>
        </w:rPr>
        <w:tab/>
        <w:t xml:space="preserve"> </w:t>
      </w:r>
      <w:r w:rsidRPr="00580D28">
        <w:rPr>
          <w:i/>
          <w:szCs w:val="24"/>
          <w:vertAlign w:val="superscript"/>
        </w:rPr>
        <w:t xml:space="preserve">MAIA 2013 </w:t>
      </w:r>
      <w:r w:rsidRPr="00580D28">
        <w:rPr>
          <w:i/>
          <w:szCs w:val="24"/>
          <w:vertAlign w:val="superscript"/>
        </w:rPr>
        <w:tab/>
      </w:r>
      <w:r w:rsidRPr="00580D28">
        <w:rPr>
          <w:i/>
          <w:szCs w:val="24"/>
          <w:vertAlign w:val="superscript"/>
        </w:rPr>
        <w:tab/>
      </w:r>
      <w:r w:rsidRPr="00580D28">
        <w:rPr>
          <w:i/>
          <w:szCs w:val="24"/>
          <w:vertAlign w:val="superscript"/>
        </w:rPr>
        <w:tab/>
      </w:r>
      <w:r w:rsidRPr="00580D28">
        <w:rPr>
          <w:i/>
          <w:szCs w:val="24"/>
          <w:vertAlign w:val="superscript"/>
        </w:rPr>
        <w:tab/>
        <w:t>Belmonte 2018</w:t>
      </w:r>
      <w:r w:rsidRPr="00580D28">
        <w:rPr>
          <w:i/>
          <w:szCs w:val="24"/>
          <w:vertAlign w:val="superscript"/>
        </w:rPr>
        <w:tab/>
      </w:r>
      <w:r w:rsidRPr="00580D28">
        <w:rPr>
          <w:i/>
          <w:szCs w:val="24"/>
          <w:vertAlign w:val="superscript"/>
        </w:rPr>
        <w:tab/>
      </w:r>
      <w:r w:rsidRPr="00580D28">
        <w:rPr>
          <w:i/>
          <w:szCs w:val="24"/>
          <w:vertAlign w:val="superscript"/>
        </w:rPr>
        <w:tab/>
      </w:r>
      <w:r w:rsidRPr="00580D28">
        <w:rPr>
          <w:i/>
          <w:szCs w:val="24"/>
          <w:vertAlign w:val="superscript"/>
        </w:rPr>
        <w:tab/>
        <w:t>Pico 2018</w:t>
      </w:r>
    </w:p>
    <w:p w14:paraId="209A70FF" w14:textId="77777777" w:rsidR="00965D3B" w:rsidRPr="00580D28" w:rsidRDefault="00965D3B" w:rsidP="003B4B68">
      <w:pPr>
        <w:jc w:val="both"/>
        <w:rPr>
          <w:szCs w:val="24"/>
        </w:rPr>
      </w:pPr>
      <w:r w:rsidRPr="00580D28">
        <w:rPr>
          <w:b/>
          <w:szCs w:val="24"/>
        </w:rPr>
        <w:t xml:space="preserve"> (MARIA) HELENA ANACLETO-MATIAS </w:t>
      </w:r>
      <w:r w:rsidRPr="00580D28">
        <w:rPr>
          <w:szCs w:val="24"/>
        </w:rPr>
        <w:t>(PORTO, 1976) é licenciada (1988), mestre (1997) e doutora (2015) pela Faculdade de Letras da Universidade do Porto. Fez duas pós-graduações: uma em Interpretação de Conferências (1989) na École de Traduction et Interprétation de Genebra, e outra em Estudos Anglo-Americanos (1990), no Smith College, em Massachusetts – EUA.</w:t>
      </w:r>
    </w:p>
    <w:p w14:paraId="5FEDA9FF" w14:textId="77777777" w:rsidR="00965D3B" w:rsidRPr="00580D28" w:rsidRDefault="00965D3B" w:rsidP="003B4B68">
      <w:pPr>
        <w:jc w:val="both"/>
        <w:rPr>
          <w:szCs w:val="24"/>
        </w:rPr>
      </w:pPr>
      <w:r w:rsidRPr="00580D28">
        <w:rPr>
          <w:szCs w:val="24"/>
        </w:rPr>
        <w:t>Bolseira do DAAD (Deustscher Akademiker Austauschdienst, 1987), na Universidade de Osnabrück – Alemanha, do Göethe Institut (1987), em Berlim – Alemanha, do Programa PRODEP (Mestrado) e da Fundação para a Ciência e a Tecnologia (Doutoramento).</w:t>
      </w:r>
    </w:p>
    <w:p w14:paraId="3B9F80CA" w14:textId="77777777" w:rsidR="00965D3B" w:rsidRPr="00580D28" w:rsidRDefault="00965D3B" w:rsidP="003B4B68">
      <w:pPr>
        <w:jc w:val="both"/>
        <w:rPr>
          <w:szCs w:val="24"/>
        </w:rPr>
      </w:pPr>
      <w:r w:rsidRPr="00580D28">
        <w:rPr>
          <w:szCs w:val="24"/>
        </w:rPr>
        <w:t>Desde 1993 é docente de língua inglesa para fins específicos, Tradução e Interpretação (Inglês-Português), no ensino Politécnico do Porto – Instituto Superior de Contabilidade e Administração.</w:t>
      </w:r>
    </w:p>
    <w:p w14:paraId="711CA776" w14:textId="77777777" w:rsidR="00965D3B" w:rsidRPr="00580D28" w:rsidRDefault="00965D3B" w:rsidP="003B4B68">
      <w:pPr>
        <w:rPr>
          <w:szCs w:val="24"/>
        </w:rPr>
      </w:pPr>
      <w:r w:rsidRPr="00580D28">
        <w:rPr>
          <w:szCs w:val="24"/>
        </w:rPr>
        <w:t xml:space="preserve">Publicou Emma Lazarus – Vida e Obra (2008) na Editora Cão Menor. </w:t>
      </w:r>
    </w:p>
    <w:p w14:paraId="73515126" w14:textId="04DF8406" w:rsidR="00965D3B" w:rsidRPr="00580D28" w:rsidRDefault="00965D3B" w:rsidP="003B4B68">
      <w:pPr>
        <w:jc w:val="both"/>
        <w:rPr>
          <w:szCs w:val="24"/>
        </w:rPr>
      </w:pPr>
      <w:r w:rsidRPr="00580D28">
        <w:rPr>
          <w:szCs w:val="24"/>
        </w:rPr>
        <w:t>Apresentou Comunicações em Congressos nacionais e internacionais nos Açores, Bélgica, Belmonte, Bragança, Brasil, Chipre, Guarda, Lisboa, Macau, Polónia, Porto, Santiago de Compostela e Singapura.</w:t>
      </w:r>
    </w:p>
    <w:p w14:paraId="0DD89CF2" w14:textId="4A099D52" w:rsidR="00530318" w:rsidRPr="00580D28" w:rsidRDefault="00530318" w:rsidP="003B4B68">
      <w:pPr>
        <w:jc w:val="both"/>
        <w:rPr>
          <w:szCs w:val="24"/>
        </w:rPr>
      </w:pPr>
    </w:p>
    <w:p w14:paraId="42D5AB47" w14:textId="27175DCD" w:rsidR="00530318" w:rsidRPr="00580D28" w:rsidRDefault="00530318" w:rsidP="003B4B68">
      <w:pPr>
        <w:pStyle w:val="Heading5"/>
      </w:pPr>
      <w:r w:rsidRPr="00580D28">
        <w:t>APRESENTA CINZAS DE SABRINA DE PEDRO PAULO CÂMARA</w:t>
      </w:r>
      <w:r w:rsidR="005560FF">
        <w:t>,</w:t>
      </w:r>
      <w:r w:rsidR="005560FF" w:rsidRPr="00580D28">
        <w:rPr>
          <w:szCs w:val="24"/>
        </w:rPr>
        <w:t>– uma Abordagem das Visões Insulares na Prosa Poética da Ficção Histórica de Pedro Paulo Câmara</w:t>
      </w:r>
    </w:p>
    <w:p w14:paraId="5C30B9D6" w14:textId="6F5C4BD2" w:rsidR="00530318" w:rsidRPr="00580D28" w:rsidRDefault="00530318" w:rsidP="003B4B68">
      <w:pPr>
        <w:pStyle w:val="Heading2"/>
        <w:spacing w:before="0"/>
      </w:pPr>
      <w:r w:rsidRPr="00580D28">
        <w:t>0. Introdução</w:t>
      </w:r>
    </w:p>
    <w:p w14:paraId="545630B1" w14:textId="77777777" w:rsidR="00530318" w:rsidRPr="00580D28" w:rsidRDefault="00530318" w:rsidP="003B4B68">
      <w:pPr>
        <w:jc w:val="both"/>
        <w:rPr>
          <w:szCs w:val="24"/>
        </w:rPr>
      </w:pPr>
      <w:r w:rsidRPr="00580D28">
        <w:rPr>
          <w:szCs w:val="24"/>
        </w:rPr>
        <w:t>A obra “Cinzas de Sabrina”, de Pedro Paulo Câmara, é um mergulho na prosa poética da ficção histórica, publicada em junho de 2014, pelas Edições Letras Lavadas. O autor, assumidamente ilhéu micaelense, escolhe uma ilha temporal, o Ano da Graça de 1811, sublinhando, num isolamento no tempo, uma nova erupção vulcânica ao largo da ilha de São Miguel. O espaço limitado é o da ilha açoriana e o do navio britânico, e todas as personagens estão também isoladas, ou em pares, num clima ilhéu – diz-se na capa: “Na cumplicidade, só há lugar para dois”.</w:t>
      </w:r>
    </w:p>
    <w:p w14:paraId="0996CA00" w14:textId="77777777" w:rsidR="00530318" w:rsidRPr="00580D28" w:rsidRDefault="00530318" w:rsidP="003B4B68">
      <w:pPr>
        <w:jc w:val="both"/>
        <w:rPr>
          <w:szCs w:val="24"/>
        </w:rPr>
      </w:pPr>
      <w:r w:rsidRPr="00580D28">
        <w:rPr>
          <w:szCs w:val="24"/>
        </w:rPr>
        <w:t>Com intenções de abordar as visões insulares espaciotemporais apresentadas pelos vários narradores, cada um segundo cada capítulo, propõe-se a publicação de uma primeira parte de um projeto mais alargado, projeto esse que é composto por três partes. Esta publicação visa, assim, integrar-se no programa de homenagem da Associação Internacional dos Colóquios da Lusofonia ao professor e autor micaelense Pedro Paulo Câmara, durante o ano de 2022. Agradecendo ao autor os dados bioliterários do mesmo.</w:t>
      </w:r>
    </w:p>
    <w:p w14:paraId="78D0115A" w14:textId="77777777" w:rsidR="00530318" w:rsidRPr="00580D28" w:rsidRDefault="00530318" w:rsidP="003B4B68">
      <w:pPr>
        <w:jc w:val="both"/>
        <w:rPr>
          <w:szCs w:val="24"/>
        </w:rPr>
      </w:pPr>
      <w:r w:rsidRPr="00580D28">
        <w:rPr>
          <w:szCs w:val="24"/>
        </w:rPr>
        <w:t xml:space="preserve">Neste presente artigo há a intenção de se abranger os primeiros dezassete capítulos do livro e que constituem essencialmente metade da obra; isto é, este artigo cobre essencialmente metade do desenvolvimento ficcional do romance, até que os dois mundos se encontram. Pretende-se igualmente abordar as visões insulares na obra “Cinzas de Sabrina” imanentes na prosa, que é poética, na ficção histórica. </w:t>
      </w:r>
    </w:p>
    <w:p w14:paraId="6136A21A" w14:textId="77777777" w:rsidR="00530318" w:rsidRPr="00580D28" w:rsidRDefault="00530318" w:rsidP="003B4B68">
      <w:pPr>
        <w:jc w:val="both"/>
        <w:rPr>
          <w:szCs w:val="24"/>
        </w:rPr>
      </w:pPr>
      <w:r w:rsidRPr="00580D28">
        <w:rPr>
          <w:szCs w:val="24"/>
        </w:rPr>
        <w:t>Antes de mais, há, pois, que mencionar os seguintes conceitos: visão insular, prosa poética e ficção histórica. Por visão insular, entende-se a noção de ilha em visão dupla como mãe e amante, como paraíso e inferno, como libertação e prisão, como cosmos e caos; a prosa poética é todo o texto em prosa no qual a função predominante é aquela em que há um jogo de palavras, aquela em que a mensagem está centrada em si própria e é o mais importante, no sentido que Roman Jakobson conferiu ao termo; a ficção histórica é uma construção não verdadeira, não real, mas que parte de factos históricos essenciais e que decorreram no passado, com provas documentais verificáveis. Vai, assim, para além da realidade, pois serve-se da imaginação romanceada do autor e da leitura e interpretação do leitor.</w:t>
      </w:r>
    </w:p>
    <w:p w14:paraId="79309BB3" w14:textId="77777777" w:rsidR="00530318" w:rsidRPr="00580D28" w:rsidRDefault="00530318" w:rsidP="003B4B68">
      <w:pPr>
        <w:pStyle w:val="Heading2"/>
        <w:spacing w:before="0"/>
      </w:pPr>
      <w:r w:rsidRPr="00580D28">
        <w:t>1. Biografia do autor</w:t>
      </w:r>
    </w:p>
    <w:p w14:paraId="0E055F60" w14:textId="77777777" w:rsidR="00530318" w:rsidRPr="00580D28" w:rsidRDefault="00530318" w:rsidP="003B4B68">
      <w:pPr>
        <w:jc w:val="both"/>
        <w:rPr>
          <w:szCs w:val="24"/>
        </w:rPr>
      </w:pPr>
      <w:r w:rsidRPr="00580D28">
        <w:rPr>
          <w:szCs w:val="24"/>
        </w:rPr>
        <w:t>Comecemos então pela análise da obra fornecendo alguns laivos da vida do autor: Pedro Paulo Câmara nasceu em 1980, nos Açores, em São Miguel, Ginetes, pertencente a Ponta Delgada. É poeta, mas também contista e romancista. É professor de Português e Inglês e foi vencedor de vários prémios de concursos literários. Pedro Paulo Câmara, licenciado em Português-Inglês, pela Universidade dos Açores, com Curso de Especialização em Estudos Interculturais – Dinâmicas Insulares, também pela Universidade dos Açores, é professor desde 2003, sendo, na atualidade, coordenador do Centro de Ocupação Circum-Escolar “Farol dos Sonhos” e formador em diversas escolas profissionais, das disciplinas de Português; Linguagem e Comunicação e Cultura, Comunicação e Media. De setembro de 2019 a 2021, lecionou inglês na Academia Sénior da Universidade dos Açores. É mestre em Estudos Portugueses Multidisciplinares, com a dissertação “</w:t>
      </w:r>
      <w:r w:rsidRPr="00580D28">
        <w:rPr>
          <w:i/>
          <w:szCs w:val="24"/>
        </w:rPr>
        <w:t>Violante de Cysneiros: o outro lado do Espelho de Armando Côrtes-Rodrigues?</w:t>
      </w:r>
      <w:r w:rsidRPr="00580D28">
        <w:rPr>
          <w:szCs w:val="24"/>
        </w:rPr>
        <w:t>”.  É doutorando, na Universidade dos Açores, do curso em Cultura e Literatura Insulares.</w:t>
      </w:r>
    </w:p>
    <w:p w14:paraId="7F28AFE7" w14:textId="77777777" w:rsidR="00530318" w:rsidRPr="00580D28" w:rsidRDefault="00530318" w:rsidP="003B4B68">
      <w:pPr>
        <w:ind w:firstLine="708"/>
        <w:jc w:val="both"/>
        <w:rPr>
          <w:szCs w:val="24"/>
        </w:rPr>
      </w:pPr>
      <w:r w:rsidRPr="00580D28">
        <w:rPr>
          <w:szCs w:val="24"/>
        </w:rPr>
        <w:t xml:space="preserve">É autor de </w:t>
      </w:r>
      <w:r w:rsidRPr="00580D28">
        <w:rPr>
          <w:i/>
          <w:szCs w:val="24"/>
        </w:rPr>
        <w:t>Perfumes</w:t>
      </w:r>
      <w:r w:rsidRPr="00580D28">
        <w:rPr>
          <w:szCs w:val="24"/>
        </w:rPr>
        <w:t xml:space="preserve"> (Poesia, 2011); </w:t>
      </w:r>
      <w:r w:rsidRPr="00580D28">
        <w:rPr>
          <w:i/>
          <w:szCs w:val="24"/>
        </w:rPr>
        <w:t>Saliências</w:t>
      </w:r>
      <w:r w:rsidRPr="00580D28">
        <w:rPr>
          <w:szCs w:val="24"/>
        </w:rPr>
        <w:t xml:space="preserve"> (Poesia, 2013), </w:t>
      </w:r>
      <w:r w:rsidRPr="00580D28">
        <w:rPr>
          <w:i/>
          <w:szCs w:val="24"/>
        </w:rPr>
        <w:t>Cinzas de Sabrina</w:t>
      </w:r>
      <w:r w:rsidRPr="00580D28">
        <w:rPr>
          <w:szCs w:val="24"/>
        </w:rPr>
        <w:t xml:space="preserve"> (Romance histórico, 2014), </w:t>
      </w:r>
      <w:r w:rsidRPr="00580D28">
        <w:rPr>
          <w:i/>
          <w:szCs w:val="24"/>
        </w:rPr>
        <w:t>Na Casa do Homem Sem Voz</w:t>
      </w:r>
      <w:r w:rsidRPr="00580D28">
        <w:rPr>
          <w:szCs w:val="24"/>
        </w:rPr>
        <w:t xml:space="preserve"> (Poesia, 2016), </w:t>
      </w:r>
      <w:r w:rsidRPr="00580D28">
        <w:rPr>
          <w:i/>
          <w:szCs w:val="24"/>
        </w:rPr>
        <w:t>Contos da Imprudência</w:t>
      </w:r>
      <w:r w:rsidRPr="00580D28">
        <w:rPr>
          <w:szCs w:val="24"/>
        </w:rPr>
        <w:t xml:space="preserve"> (Prosa, 2020) e de </w:t>
      </w:r>
      <w:r w:rsidRPr="00580D28">
        <w:rPr>
          <w:i/>
          <w:szCs w:val="24"/>
        </w:rPr>
        <w:t xml:space="preserve">Violante de Cysneiros: o outro lado do Espelho de Armando Côrtes-Rodrigues? </w:t>
      </w:r>
      <w:r w:rsidRPr="00580D28">
        <w:rPr>
          <w:szCs w:val="24"/>
        </w:rPr>
        <w:t xml:space="preserve">(Investigação, 2021), tendo participado, ao longo dos anos, em diversas coletâneas, como </w:t>
      </w:r>
      <w:r w:rsidRPr="00580D28">
        <w:rPr>
          <w:i/>
          <w:szCs w:val="24"/>
        </w:rPr>
        <w:t>Entre o Sono e o Sonho</w:t>
      </w:r>
      <w:r w:rsidRPr="00580D28">
        <w:rPr>
          <w:szCs w:val="24"/>
        </w:rPr>
        <w:t xml:space="preserve"> (2013); </w:t>
      </w:r>
      <w:r w:rsidRPr="00580D28">
        <w:rPr>
          <w:i/>
          <w:szCs w:val="24"/>
        </w:rPr>
        <w:t>O Lado de Dentro do Lado de Dentro</w:t>
      </w:r>
      <w:r w:rsidRPr="00580D28">
        <w:rPr>
          <w:szCs w:val="24"/>
        </w:rPr>
        <w:t xml:space="preserve"> (2015); </w:t>
      </w:r>
      <w:r w:rsidRPr="00580D28">
        <w:rPr>
          <w:i/>
          <w:szCs w:val="24"/>
        </w:rPr>
        <w:t>Coletânea Literária I</w:t>
      </w:r>
      <w:r w:rsidRPr="00580D28">
        <w:rPr>
          <w:szCs w:val="24"/>
        </w:rPr>
        <w:t xml:space="preserve">, da Academia de Letras e Artes de Portugal (2017); </w:t>
      </w:r>
      <w:r w:rsidRPr="00580D28">
        <w:rPr>
          <w:i/>
          <w:szCs w:val="24"/>
        </w:rPr>
        <w:t>O Livro da Amizade</w:t>
      </w:r>
      <w:r w:rsidRPr="00580D28">
        <w:rPr>
          <w:szCs w:val="24"/>
        </w:rPr>
        <w:t xml:space="preserve"> (2018); </w:t>
      </w:r>
      <w:r w:rsidRPr="00580D28">
        <w:rPr>
          <w:i/>
          <w:szCs w:val="24"/>
        </w:rPr>
        <w:t>Luz de Natal</w:t>
      </w:r>
      <w:r w:rsidRPr="00580D28">
        <w:rPr>
          <w:szCs w:val="24"/>
        </w:rPr>
        <w:t xml:space="preserve"> (2019); </w:t>
      </w:r>
      <w:r w:rsidRPr="00580D28">
        <w:rPr>
          <w:i/>
          <w:szCs w:val="24"/>
        </w:rPr>
        <w:t>Ideários I</w:t>
      </w:r>
      <w:r w:rsidRPr="00580D28">
        <w:rPr>
          <w:szCs w:val="24"/>
        </w:rPr>
        <w:t xml:space="preserve"> (2019); </w:t>
      </w:r>
      <w:r w:rsidRPr="00580D28">
        <w:rPr>
          <w:i/>
          <w:szCs w:val="24"/>
        </w:rPr>
        <w:t>Ideários II</w:t>
      </w:r>
      <w:r w:rsidRPr="00580D28">
        <w:rPr>
          <w:szCs w:val="24"/>
        </w:rPr>
        <w:t xml:space="preserve"> (2020); </w:t>
      </w:r>
      <w:r w:rsidRPr="00580D28">
        <w:rPr>
          <w:i/>
          <w:szCs w:val="24"/>
        </w:rPr>
        <w:t>Ideários III</w:t>
      </w:r>
      <w:r w:rsidRPr="00580D28">
        <w:rPr>
          <w:szCs w:val="24"/>
        </w:rPr>
        <w:t xml:space="preserve"> (2022). Participou, ainda, na 5ª edição da revista </w:t>
      </w:r>
      <w:r w:rsidRPr="00580D28">
        <w:rPr>
          <w:i/>
          <w:szCs w:val="24"/>
        </w:rPr>
        <w:t>Grotta</w:t>
      </w:r>
      <w:r w:rsidRPr="00580D28">
        <w:rPr>
          <w:szCs w:val="24"/>
        </w:rPr>
        <w:t xml:space="preserve"> e marca presença na </w:t>
      </w:r>
      <w:r w:rsidRPr="00580D28">
        <w:rPr>
          <w:i/>
          <w:szCs w:val="24"/>
        </w:rPr>
        <w:t>Nova Antologia de Autores Açorianos</w:t>
      </w:r>
      <w:r w:rsidRPr="00580D28">
        <w:rPr>
          <w:szCs w:val="24"/>
        </w:rPr>
        <w:t xml:space="preserve">, com seleção de Helena Chrystello. </w:t>
      </w:r>
    </w:p>
    <w:p w14:paraId="56F11C70" w14:textId="77777777" w:rsidR="00530318" w:rsidRPr="00580D28" w:rsidRDefault="00530318" w:rsidP="003B4B68">
      <w:pPr>
        <w:ind w:firstLine="708"/>
        <w:jc w:val="both"/>
        <w:rPr>
          <w:szCs w:val="24"/>
        </w:rPr>
      </w:pPr>
      <w:r w:rsidRPr="00580D28">
        <w:rPr>
          <w:szCs w:val="24"/>
        </w:rPr>
        <w:t xml:space="preserve">É culturalmente bastante ativo, tendo dinamizado diversos encontros e variadas conversas literárias, dentro e fora da Região Autónoma dos Açores. Apresentou, ainda, diversas obras de escritores regionais e nacionais e é autor de diversos prefácios e posfácios, sendo que é frequentemente convidado para realizar palestras em escolas e organismos culturais. </w:t>
      </w:r>
    </w:p>
    <w:p w14:paraId="7ADCE7B3" w14:textId="77777777" w:rsidR="00530318" w:rsidRPr="00580D28" w:rsidRDefault="00530318" w:rsidP="003B4B68">
      <w:pPr>
        <w:ind w:firstLine="708"/>
        <w:jc w:val="both"/>
        <w:rPr>
          <w:szCs w:val="24"/>
        </w:rPr>
      </w:pPr>
      <w:r w:rsidRPr="00580D28">
        <w:rPr>
          <w:szCs w:val="24"/>
        </w:rPr>
        <w:t xml:space="preserve">Durante o período da sua existência, foi colaborador da revista poética </w:t>
      </w:r>
      <w:r w:rsidRPr="00580D28">
        <w:rPr>
          <w:i/>
          <w:szCs w:val="24"/>
        </w:rPr>
        <w:t>A Chama – Folhas Poéticas</w:t>
      </w:r>
      <w:r w:rsidRPr="00580D28">
        <w:rPr>
          <w:szCs w:val="24"/>
        </w:rPr>
        <w:t xml:space="preserve">. </w:t>
      </w:r>
    </w:p>
    <w:p w14:paraId="07B1B744" w14:textId="77777777" w:rsidR="00530318" w:rsidRPr="00580D28" w:rsidRDefault="00530318" w:rsidP="003B4B68">
      <w:pPr>
        <w:ind w:firstLine="708"/>
        <w:jc w:val="both"/>
        <w:rPr>
          <w:szCs w:val="24"/>
        </w:rPr>
      </w:pPr>
      <w:r w:rsidRPr="00580D28">
        <w:rPr>
          <w:szCs w:val="24"/>
        </w:rPr>
        <w:lastRenderedPageBreak/>
        <w:t xml:space="preserve">Ainda no que diz respeito a revistas, em 2017, foi convidado a participar na revista </w:t>
      </w:r>
      <w:r w:rsidRPr="00580D28">
        <w:rPr>
          <w:i/>
          <w:szCs w:val="24"/>
        </w:rPr>
        <w:t xml:space="preserve">Sem Equívocos, </w:t>
      </w:r>
      <w:r w:rsidRPr="00580D28">
        <w:rPr>
          <w:szCs w:val="24"/>
        </w:rPr>
        <w:t xml:space="preserve">e, ainda, também em 2017, assinou uma crónica quinzenal na </w:t>
      </w:r>
      <w:r w:rsidRPr="00580D28">
        <w:rPr>
          <w:i/>
          <w:szCs w:val="24"/>
        </w:rPr>
        <w:t>Bird Magazine</w:t>
      </w:r>
      <w:r w:rsidRPr="00580D28">
        <w:rPr>
          <w:szCs w:val="24"/>
        </w:rPr>
        <w:t xml:space="preserve">. </w:t>
      </w:r>
    </w:p>
    <w:p w14:paraId="47D05B48" w14:textId="77777777" w:rsidR="00530318" w:rsidRPr="00580D28" w:rsidRDefault="00530318" w:rsidP="003B4B68">
      <w:pPr>
        <w:ind w:firstLine="708"/>
        <w:jc w:val="both"/>
        <w:rPr>
          <w:szCs w:val="24"/>
        </w:rPr>
      </w:pPr>
      <w:r w:rsidRPr="00580D28">
        <w:rPr>
          <w:szCs w:val="24"/>
        </w:rPr>
        <w:t xml:space="preserve">Em 2011, foi galardoado com a menção honrosa no Concurso Aveiro Jovens Criadores, na área de Literatura, com o conto “Madrugadas”, pela Câmara Municipal de Aveiro, e, em 2013, foi o vencedor do concurso regional DiscoverAzores, promovido pela MiratecArts, com o conto </w:t>
      </w:r>
      <w:r w:rsidRPr="00580D28">
        <w:rPr>
          <w:i/>
          <w:szCs w:val="24"/>
        </w:rPr>
        <w:t>(Re)Descobrir Açores</w:t>
      </w:r>
      <w:r w:rsidRPr="00580D28">
        <w:rPr>
          <w:szCs w:val="24"/>
        </w:rPr>
        <w:t>, sendo que, desde então, colaborou na organização de várias iniciativas do Azores Fringe Festival e tem participado em diversos eventos do mesmo. Em 2018, foi o vencedor do Concurso Literário “Até que a Vida nos Separe”, promovido pela editora Papel d’Arroz, com o conto “Não te quero Assim”.</w:t>
      </w:r>
    </w:p>
    <w:p w14:paraId="1F4AC01C" w14:textId="77777777" w:rsidR="00530318" w:rsidRPr="00580D28" w:rsidRDefault="00530318" w:rsidP="003B4B68">
      <w:pPr>
        <w:ind w:firstLine="708"/>
        <w:jc w:val="both"/>
        <w:rPr>
          <w:szCs w:val="24"/>
        </w:rPr>
      </w:pPr>
      <w:r w:rsidRPr="00580D28">
        <w:rPr>
          <w:szCs w:val="24"/>
        </w:rPr>
        <w:t xml:space="preserve">Em 2016 foi reconhecido pela Junta de Freguesia de Ginetes, na Gala “Prémios Evidência”, na categoria Arte, com atribuição de Troféu, em reconhecimento pelo “importante contributo na dinamização cultural e promoção cultural local e regional”.  </w:t>
      </w:r>
    </w:p>
    <w:p w14:paraId="11B8BBAE" w14:textId="77777777" w:rsidR="00530318" w:rsidRPr="00580D28" w:rsidRDefault="00530318" w:rsidP="003B4B68">
      <w:pPr>
        <w:ind w:firstLine="708"/>
        <w:jc w:val="both"/>
        <w:rPr>
          <w:szCs w:val="24"/>
        </w:rPr>
      </w:pPr>
      <w:r w:rsidRPr="00580D28">
        <w:rPr>
          <w:szCs w:val="24"/>
        </w:rPr>
        <w:t xml:space="preserve">Em 2016, recebeu, ainda, a distinção Cruz de São Jorge – 3ª classe – Bronze, do Corpo Nacional de Escutas, em reconhecimento pelos serviços prestados. É, desde 1993, membro do Agrupamento 1065 – São Sebastião, do Corpo Nacional de Escutas, tendo assumido, em 2015, as funções de Chefe de Agrupamento, imprimindo uma nova dinâmica ao Agrupamento. Em 2021, é Chefe Adjunto de Agrupamento e, desde 2018, Presidente da Mesa do Núcleo de São Miguel do Corpo Nacional de Escutas. Foi eleito, ainda em 2021, Presidente da Assembleia de Freguesia de Ginetes. </w:t>
      </w:r>
    </w:p>
    <w:p w14:paraId="7704BCF4" w14:textId="77777777" w:rsidR="00530318" w:rsidRPr="00580D28" w:rsidRDefault="00530318" w:rsidP="003B4B68">
      <w:pPr>
        <w:ind w:firstLine="708"/>
        <w:jc w:val="both"/>
        <w:rPr>
          <w:szCs w:val="24"/>
        </w:rPr>
      </w:pPr>
      <w:r w:rsidRPr="00580D28">
        <w:rPr>
          <w:szCs w:val="24"/>
        </w:rPr>
        <w:t xml:space="preserve">Foi, em 2014, colaborador do magazine local </w:t>
      </w:r>
      <w:r w:rsidRPr="00580D28">
        <w:rPr>
          <w:i/>
          <w:szCs w:val="24"/>
        </w:rPr>
        <w:t>O Poente</w:t>
      </w:r>
      <w:r w:rsidRPr="00580D28">
        <w:rPr>
          <w:szCs w:val="24"/>
        </w:rPr>
        <w:t xml:space="preserve"> e, nos anos de 2014, 2015 e 2016, o coordenador dos saraus poéticos "Vozes de Lava".</w:t>
      </w:r>
    </w:p>
    <w:p w14:paraId="0BD1C611" w14:textId="77777777" w:rsidR="00530318" w:rsidRPr="00580D28" w:rsidRDefault="00530318" w:rsidP="003B4B68">
      <w:pPr>
        <w:ind w:firstLine="708"/>
        <w:jc w:val="both"/>
        <w:rPr>
          <w:szCs w:val="24"/>
        </w:rPr>
      </w:pPr>
      <w:r w:rsidRPr="00580D28">
        <w:rPr>
          <w:szCs w:val="24"/>
        </w:rPr>
        <w:t xml:space="preserve">De 2006 a 2010 foi membro da Assembleia de Freguesia de Ginetes e membro da Direção da Casa do Povo de Ginetes. É, atualmente, Presidente da Assembleia de Freguesia de Ginetes, desde 2021, e Presidente da Mesa do Núcleo de São Miguel do Corpo Nacional de Escutas, desde 2019. </w:t>
      </w:r>
    </w:p>
    <w:p w14:paraId="09A84389" w14:textId="77777777" w:rsidR="00530318" w:rsidRPr="00580D28" w:rsidRDefault="00530318" w:rsidP="003B4B68">
      <w:pPr>
        <w:ind w:firstLine="708"/>
        <w:jc w:val="both"/>
        <w:rPr>
          <w:szCs w:val="24"/>
        </w:rPr>
      </w:pPr>
      <w:r w:rsidRPr="00580D28">
        <w:rPr>
          <w:szCs w:val="24"/>
        </w:rPr>
        <w:t>Foi, em 2017, representante, em São Miguel, da Chiado Editora.</w:t>
      </w:r>
    </w:p>
    <w:p w14:paraId="17338B94" w14:textId="77777777" w:rsidR="00530318" w:rsidRPr="00580D28" w:rsidRDefault="00530318" w:rsidP="003B4B68">
      <w:pPr>
        <w:jc w:val="both"/>
        <w:rPr>
          <w:szCs w:val="24"/>
        </w:rPr>
      </w:pPr>
      <w:r w:rsidRPr="00580D28">
        <w:rPr>
          <w:szCs w:val="24"/>
        </w:rPr>
        <w:t>É vice-presidente da Associação Internacional dos Colóquios da Lusofonia, de que faz parte desde 2015. É, desde 2017, Académico Correspondente da Academia de Letras e Artes de Portugal; desde 2018, Académico da Sociedade Brasileira de Poetas Aldravianistas e, desde 2020, membro da PEN – Portugal.</w:t>
      </w:r>
    </w:p>
    <w:p w14:paraId="21D11312" w14:textId="77777777" w:rsidR="00530318" w:rsidRPr="00580D28" w:rsidRDefault="00530318" w:rsidP="003B4B68">
      <w:pPr>
        <w:pStyle w:val="Heading2"/>
        <w:spacing w:before="0"/>
      </w:pPr>
      <w:r w:rsidRPr="00580D28">
        <w:t>2. A obra “Cinzas de Sabrina”</w:t>
      </w:r>
    </w:p>
    <w:p w14:paraId="52BB2D4A" w14:textId="77777777" w:rsidR="00530318" w:rsidRPr="00580D28" w:rsidRDefault="00530318" w:rsidP="003B4B68">
      <w:pPr>
        <w:jc w:val="both"/>
        <w:rPr>
          <w:szCs w:val="24"/>
        </w:rPr>
      </w:pPr>
      <w:r w:rsidRPr="00580D28">
        <w:rPr>
          <w:szCs w:val="24"/>
        </w:rPr>
        <w:t>Voltemos agora à obra: Sabrina, a fragata britânica, é o decalque do universo autossuficiente, palco de invejas, desesperos, ordens e regras, estrutura rígida da armada britânica e ao mesmo tempo de uma conjuntura volátil em que os sonhos dos marinheiros se veem queimados e transformados em cinzas. Cinzas do vulcão, cuja erupção é tanto produtiva, pois surge uma nova ilha, deveras aniquiladora, com abalos sísmicos constantes e destruição de vidas e propriedades à passagem da lava incandescente.</w:t>
      </w:r>
    </w:p>
    <w:p w14:paraId="3B397265" w14:textId="77777777" w:rsidR="00530318" w:rsidRPr="00580D28" w:rsidRDefault="00530318" w:rsidP="003B4B68">
      <w:pPr>
        <w:pStyle w:val="Heading2"/>
        <w:spacing w:before="0"/>
      </w:pPr>
      <w:r w:rsidRPr="00580D28">
        <w:t>2.1 O espaço de isolamento</w:t>
      </w:r>
    </w:p>
    <w:p w14:paraId="25E6535A" w14:textId="77777777" w:rsidR="00530318" w:rsidRPr="00580D28" w:rsidRDefault="00530318" w:rsidP="003B4B68">
      <w:pPr>
        <w:jc w:val="both"/>
        <w:rPr>
          <w:szCs w:val="24"/>
        </w:rPr>
      </w:pPr>
      <w:r w:rsidRPr="00580D28">
        <w:rPr>
          <w:szCs w:val="24"/>
        </w:rPr>
        <w:t xml:space="preserve">O contexto espacial em que decorre a narrativa é um espaço fechado, de isolamento. Tanto a ilha de São Miguel, como o navio Sabrina são universos de confinamento, nos quais os indivíduos são unos e ao mesmo tempo plurais. Se a ilha, por um lado, está cosmopolita e internacionalmente aberta ao mundo, recebendo os homens do mar provenientes de todas as partes da terra, por outro lado, a ilha é autossuficiente e independente, sustentando-se do caos da atividade vulcânica e sustendo-se no cosmos, como rocha firme em pedaço de terra. </w:t>
      </w:r>
    </w:p>
    <w:p w14:paraId="127B91A6" w14:textId="77777777" w:rsidR="00530318" w:rsidRPr="00580D28" w:rsidRDefault="00530318" w:rsidP="003B4B68">
      <w:pPr>
        <w:pStyle w:val="Heading2"/>
        <w:spacing w:before="0"/>
      </w:pPr>
      <w:r w:rsidRPr="00580D28">
        <w:t>2.1.1 O navio britânico</w:t>
      </w:r>
    </w:p>
    <w:p w14:paraId="298F485A" w14:textId="77777777" w:rsidR="00530318" w:rsidRPr="00580D28" w:rsidRDefault="00530318" w:rsidP="003B4B68">
      <w:pPr>
        <w:jc w:val="both"/>
        <w:rPr>
          <w:szCs w:val="24"/>
        </w:rPr>
      </w:pPr>
      <w:r w:rsidRPr="00580D28">
        <w:rPr>
          <w:szCs w:val="24"/>
        </w:rPr>
        <w:t xml:space="preserve">“Her Majesty’s Ship Sabrina” é a metáfora do espaço ilhéu isolado. A fragata de Sua Majestade britânica tem o nome de uma Mulher – Sabrina – constituindo-se, assim, numa metáfora do isolamento feminino numa sociedade patriarcal masculinizada. Na realidade, a tripulação do navio é composta por apenas homens britânicos, desde o marinheiro mais comum até ao oficial supremo, o Comandante Tillard, e o navio é o palco cosmológico e cosmogónico de relações amorosas entre pessoas do mesmo sexo, particularmente de um trio amoroso de marinheiros, Jules Seashore, Adam e Jeremiah Rosé.   </w:t>
      </w:r>
    </w:p>
    <w:p w14:paraId="78D75D43" w14:textId="77777777" w:rsidR="00530318" w:rsidRPr="00580D28" w:rsidRDefault="00530318" w:rsidP="003B4B68">
      <w:pPr>
        <w:jc w:val="both"/>
        <w:rPr>
          <w:szCs w:val="24"/>
        </w:rPr>
      </w:pPr>
      <w:r w:rsidRPr="00580D28">
        <w:rPr>
          <w:szCs w:val="24"/>
        </w:rPr>
        <w:t xml:space="preserve">Jules caracteriza a fragata Sabrina: “Várias são as noites em que me imagino a bordo do navio negreiro </w:t>
      </w:r>
      <w:r w:rsidRPr="00580D28">
        <w:rPr>
          <w:i/>
          <w:iCs/>
          <w:szCs w:val="24"/>
        </w:rPr>
        <w:t>Brooke</w:t>
      </w:r>
      <w:r w:rsidRPr="00580D28">
        <w:rPr>
          <w:szCs w:val="24"/>
        </w:rPr>
        <w:t xml:space="preserve"> e estremeço. Nessas noites, não durmo, pois sei que há almas tingidas do negro mais escuro. Sei que outras revoltas surgirão, mas não a bordo do </w:t>
      </w:r>
      <w:r w:rsidRPr="00580D28">
        <w:rPr>
          <w:i/>
          <w:iCs/>
          <w:szCs w:val="24"/>
        </w:rPr>
        <w:t>HMS Sabrina</w:t>
      </w:r>
      <w:r w:rsidRPr="00580D28">
        <w:rPr>
          <w:szCs w:val="24"/>
        </w:rPr>
        <w:t xml:space="preserve">!” (CS, 27)  </w:t>
      </w:r>
    </w:p>
    <w:p w14:paraId="7921D8DC" w14:textId="77777777" w:rsidR="00530318" w:rsidRPr="00580D28" w:rsidRDefault="00530318" w:rsidP="003B4B68">
      <w:pPr>
        <w:jc w:val="both"/>
        <w:rPr>
          <w:szCs w:val="24"/>
        </w:rPr>
      </w:pPr>
      <w:r w:rsidRPr="00580D28">
        <w:rPr>
          <w:szCs w:val="24"/>
        </w:rPr>
        <w:t xml:space="preserve">O navio é a metáfora da libertação da Humanidade no Cosmos, corporizada na personagem de Adam, o único ser da tripulação britânica que é verdadeiramente livre: “Adam é conhecido pelas suas intervenções despropositadas e totalmente inoportunas. Mas todos parecem gostar dele. É o marinheiro mais bem-disposto e atrevido do navio. Onde quer que esteja, é garantido que existe uma garrafa de rum, uma partida de </w:t>
      </w:r>
      <w:r w:rsidRPr="00580D28">
        <w:rPr>
          <w:i/>
          <w:iCs/>
          <w:szCs w:val="24"/>
        </w:rPr>
        <w:t>twist</w:t>
      </w:r>
      <w:r w:rsidRPr="00580D28">
        <w:rPr>
          <w:szCs w:val="24"/>
        </w:rPr>
        <w:t xml:space="preserve"> e muita gargalhada.” (CS, 28)</w:t>
      </w:r>
    </w:p>
    <w:p w14:paraId="22896423" w14:textId="77777777" w:rsidR="00530318" w:rsidRPr="00580D28" w:rsidRDefault="00530318" w:rsidP="003B4B68">
      <w:pPr>
        <w:jc w:val="both"/>
        <w:rPr>
          <w:szCs w:val="24"/>
        </w:rPr>
      </w:pPr>
      <w:r w:rsidRPr="00580D28">
        <w:rPr>
          <w:szCs w:val="24"/>
        </w:rPr>
        <w:t>No entanto, a homossexualidade é condenada a bordo: “Será que ele descobriu algo? Estamos condenados: os que praticaram, os que souberam, os que omitiram, os que calaram, os que invejaram, até os que sonharam com…” (CS, 29) e a paixão, seja ela por quem for, é livre: “o amor não se refreia; o amor alimenta-se.” (CS, 37)</w:t>
      </w:r>
    </w:p>
    <w:p w14:paraId="4765E75D" w14:textId="77777777" w:rsidR="00530318" w:rsidRPr="00580D28" w:rsidRDefault="00530318" w:rsidP="003B4B68">
      <w:pPr>
        <w:pStyle w:val="Heading2"/>
        <w:spacing w:before="0"/>
      </w:pPr>
      <w:r w:rsidRPr="00580D28">
        <w:t>2.1.1.1 Caraterização dos Britânicos pelos Britânicos</w:t>
      </w:r>
    </w:p>
    <w:p w14:paraId="2B69B5AD" w14:textId="77777777" w:rsidR="00530318" w:rsidRPr="00580D28" w:rsidRDefault="00530318" w:rsidP="003B4B68">
      <w:pPr>
        <w:jc w:val="both"/>
        <w:rPr>
          <w:szCs w:val="24"/>
        </w:rPr>
      </w:pPr>
      <w:r w:rsidRPr="00580D28">
        <w:rPr>
          <w:szCs w:val="24"/>
        </w:rPr>
        <w:t>Jules pensa o seguinte do seu comandante: “Ninguém se atreve a olhar nos olhos, sequer, Sir James Tillard, sua excelência o senhor capitão. Aquele homem tem tanta história, e tantas histórias há sobre ele, que mais parece uma lenda viva.” (CS, 12) Ou pensa também o seguinte: “A voz do capitão representa o som da autoridade máxima, como trombeta que comanda as tropas em campo de batalha, mas não a de El-Rei Dom Sebastião.” (CS, 27)</w:t>
      </w:r>
    </w:p>
    <w:p w14:paraId="116B6DFD" w14:textId="77777777" w:rsidR="00530318" w:rsidRPr="00580D28" w:rsidRDefault="00530318" w:rsidP="003B4B68">
      <w:pPr>
        <w:jc w:val="both"/>
        <w:rPr>
          <w:szCs w:val="24"/>
        </w:rPr>
      </w:pPr>
      <w:r w:rsidRPr="00580D28">
        <w:rPr>
          <w:szCs w:val="24"/>
        </w:rPr>
        <w:t xml:space="preserve">Jules comenta que a marinha britânica é a melhor do mundo: “(…) a </w:t>
      </w:r>
      <w:r w:rsidRPr="00580D28">
        <w:rPr>
          <w:i/>
          <w:iCs/>
          <w:szCs w:val="24"/>
        </w:rPr>
        <w:t>Royal Navy</w:t>
      </w:r>
      <w:r w:rsidRPr="00580D28">
        <w:rPr>
          <w:szCs w:val="24"/>
        </w:rPr>
        <w:t>, a marinha mais poderosa do mundo, o serviço armado mais antigo do nosso reino, e o mais honrado também.” (CS, 39)</w:t>
      </w:r>
    </w:p>
    <w:p w14:paraId="616748F7" w14:textId="77777777" w:rsidR="00530318" w:rsidRPr="00580D28" w:rsidRDefault="00530318" w:rsidP="003B4B68">
      <w:pPr>
        <w:jc w:val="both"/>
        <w:rPr>
          <w:szCs w:val="24"/>
        </w:rPr>
      </w:pPr>
      <w:r w:rsidRPr="00580D28">
        <w:rPr>
          <w:szCs w:val="24"/>
        </w:rPr>
        <w:t>Ao apresentar as suas credenciais ao cônsul britânico, o comandante Tillard comenta: “Onde exista um inglês existirá sempre honra e glória!” (CS, 73)</w:t>
      </w:r>
    </w:p>
    <w:p w14:paraId="5A18EC7D" w14:textId="77777777" w:rsidR="00530318" w:rsidRPr="00580D28" w:rsidRDefault="00530318" w:rsidP="003B4B68">
      <w:pPr>
        <w:pStyle w:val="Heading2"/>
        <w:spacing w:before="0"/>
      </w:pPr>
      <w:r w:rsidRPr="00580D28">
        <w:t>2.1.1.2 Caraterização dos Britânicos pelos Micaelenses</w:t>
      </w:r>
    </w:p>
    <w:p w14:paraId="093555D3" w14:textId="77777777" w:rsidR="00530318" w:rsidRPr="00580D28" w:rsidRDefault="00530318" w:rsidP="003B4B68">
      <w:pPr>
        <w:jc w:val="both"/>
        <w:rPr>
          <w:szCs w:val="24"/>
        </w:rPr>
      </w:pPr>
      <w:r w:rsidRPr="00580D28">
        <w:rPr>
          <w:szCs w:val="24"/>
        </w:rPr>
        <w:t>Os micaelenses caraterizam os britânicos, quando o corregedor recebe o comandante Tillard, vindo numa delegação da tripulação a terra:</w:t>
      </w:r>
    </w:p>
    <w:p w14:paraId="5E2A2E08" w14:textId="77777777" w:rsidR="00530318" w:rsidRPr="00580D28" w:rsidRDefault="00530318" w:rsidP="003B4B68">
      <w:pPr>
        <w:ind w:right="2268"/>
        <w:jc w:val="both"/>
        <w:rPr>
          <w:szCs w:val="24"/>
        </w:rPr>
      </w:pPr>
      <w:r w:rsidRPr="00580D28">
        <w:rPr>
          <w:szCs w:val="24"/>
        </w:rPr>
        <w:t xml:space="preserve">Não sabe que sobre esse seu compatriota recai a suspeita de contrabando? Ainda há dias foi alvo de uma busca domiciliária pela comercialização ilegal de verdelho! Antes, já fora pelos cereais! Há indivíduos que não aprendem e que se acham acima da lei! Espero que esse seu conterrâneo não seja o espelho de uma nação. (CS, 70)   </w:t>
      </w:r>
    </w:p>
    <w:p w14:paraId="1334D375" w14:textId="77777777" w:rsidR="00530318" w:rsidRPr="00580D28" w:rsidRDefault="00530318" w:rsidP="003B4B68">
      <w:pPr>
        <w:pStyle w:val="Heading2"/>
        <w:spacing w:before="0"/>
      </w:pPr>
      <w:r w:rsidRPr="00580D28">
        <w:t>2.1.2 A ilha açoriana</w:t>
      </w:r>
    </w:p>
    <w:p w14:paraId="6CA0EE37" w14:textId="77777777" w:rsidR="00530318" w:rsidRPr="00580D28" w:rsidRDefault="00530318" w:rsidP="003B4B68">
      <w:pPr>
        <w:jc w:val="both"/>
        <w:rPr>
          <w:szCs w:val="24"/>
        </w:rPr>
      </w:pPr>
      <w:r w:rsidRPr="00580D28">
        <w:rPr>
          <w:szCs w:val="24"/>
        </w:rPr>
        <w:t xml:space="preserve">São Miguel é a ilha das paisagens pastoris, de um verde contagiante, de uma calma reconfortante de uma mãe, mas ao mesmo tempo é a ilha das paisagens vulcânicas, de um negro estéril, de uma impetuosidade abaladora de uma amante. </w:t>
      </w:r>
    </w:p>
    <w:p w14:paraId="74DFB574" w14:textId="77777777" w:rsidR="00530318" w:rsidRPr="00580D28" w:rsidRDefault="00530318" w:rsidP="003B4B68">
      <w:pPr>
        <w:jc w:val="both"/>
        <w:rPr>
          <w:szCs w:val="24"/>
        </w:rPr>
      </w:pPr>
      <w:r w:rsidRPr="00580D28">
        <w:rPr>
          <w:szCs w:val="24"/>
        </w:rPr>
        <w:t xml:space="preserve">A ilha está localizada numa região especial e é o narrador-protagonista Jules que sugere no início da obra: </w:t>
      </w:r>
    </w:p>
    <w:p w14:paraId="45411E8C" w14:textId="77777777" w:rsidR="00530318" w:rsidRPr="00580D28" w:rsidRDefault="00530318" w:rsidP="003B4B68">
      <w:pPr>
        <w:ind w:left="2268" w:right="2268"/>
        <w:jc w:val="both"/>
        <w:rPr>
          <w:szCs w:val="24"/>
        </w:rPr>
      </w:pPr>
      <w:r w:rsidRPr="00580D28">
        <w:rPr>
          <w:szCs w:val="24"/>
        </w:rPr>
        <w:t>Espero que esta região não seja como a do Caribe e que não tomemos os mesmos sustos de Colombo ou do espanhol Juan de Bermudez (…) Estas terras por onde passo, estas terras mestiças e incipientes, são tão diferentes da minha ruidosa e agitada Portsmouth… longínqua, nebulosa. (CS, 11)</w:t>
      </w:r>
    </w:p>
    <w:p w14:paraId="6E3DC0FD" w14:textId="77777777" w:rsidR="00530318" w:rsidRPr="00580D28" w:rsidRDefault="00530318" w:rsidP="003B4B68">
      <w:pPr>
        <w:jc w:val="both"/>
        <w:rPr>
          <w:szCs w:val="24"/>
        </w:rPr>
      </w:pPr>
      <w:r w:rsidRPr="00580D28">
        <w:rPr>
          <w:szCs w:val="24"/>
        </w:rPr>
        <w:lastRenderedPageBreak/>
        <w:t xml:space="preserve">Jules continua a caraterizar as terras açorianas no Capítulo Quinto: </w:t>
      </w:r>
    </w:p>
    <w:p w14:paraId="5221ABD6" w14:textId="77777777" w:rsidR="00530318" w:rsidRPr="00580D28" w:rsidRDefault="00530318" w:rsidP="003B4B68">
      <w:pPr>
        <w:ind w:left="2268" w:right="2268"/>
        <w:jc w:val="both"/>
        <w:rPr>
          <w:szCs w:val="24"/>
        </w:rPr>
      </w:pPr>
      <w:r w:rsidRPr="00580D28">
        <w:rPr>
          <w:szCs w:val="24"/>
        </w:rPr>
        <w:t>Tanto verde. E tanto azul-cinza. Há dois dias que seguimos as costas recortadas deste desterro. Ao menos poderemos pisar solo, se bem que ouvi dizer que aqui a terra fede. Afirmam que cheira a tormento. Sempre quero ver se tresanda tanto como dizem e se treme tanto como apregoam. (CS, 27)</w:t>
      </w:r>
    </w:p>
    <w:p w14:paraId="70CA0961" w14:textId="77777777" w:rsidR="00530318" w:rsidRPr="00580D28" w:rsidRDefault="00530318" w:rsidP="003B4B68">
      <w:pPr>
        <w:jc w:val="both"/>
        <w:rPr>
          <w:szCs w:val="24"/>
        </w:rPr>
      </w:pPr>
      <w:r w:rsidRPr="00580D28">
        <w:rPr>
          <w:szCs w:val="24"/>
        </w:rPr>
        <w:t xml:space="preserve">Mas a ilha também é um espaço de tumulto natural, com o vulcão produtivo. No Capítulo Oitavo, um capítulo-chave na obra, onde o espaço da ilha se casa com o espaço do navio, dá-se o fenómeno natural da criação de uma ilhota nova: </w:t>
      </w:r>
    </w:p>
    <w:p w14:paraId="11D6C9E0" w14:textId="77777777" w:rsidR="00530318" w:rsidRPr="00580D28" w:rsidRDefault="00530318" w:rsidP="003B4B68">
      <w:pPr>
        <w:pStyle w:val="NoSpacing"/>
        <w:ind w:left="2268" w:right="2268"/>
        <w:rPr>
          <w:rFonts w:ascii="Arial" w:hAnsi="Arial" w:cs="Arial"/>
          <w:sz w:val="24"/>
          <w:szCs w:val="24"/>
        </w:rPr>
      </w:pPr>
      <w:r w:rsidRPr="00580D28">
        <w:rPr>
          <w:rFonts w:ascii="Arial" w:hAnsi="Arial" w:cs="Arial"/>
          <w:sz w:val="24"/>
          <w:szCs w:val="24"/>
        </w:rPr>
        <w:t>- Capitão, que cheiro é esse?</w:t>
      </w:r>
    </w:p>
    <w:p w14:paraId="780B3EC2" w14:textId="77777777" w:rsidR="00530318" w:rsidRPr="00580D28" w:rsidRDefault="00530318" w:rsidP="003B4B68">
      <w:pPr>
        <w:pStyle w:val="NoSpacing"/>
        <w:ind w:left="2268" w:right="2268"/>
        <w:rPr>
          <w:rFonts w:ascii="Arial" w:hAnsi="Arial" w:cs="Arial"/>
          <w:sz w:val="24"/>
          <w:szCs w:val="24"/>
        </w:rPr>
      </w:pPr>
      <w:r w:rsidRPr="00580D28">
        <w:rPr>
          <w:rFonts w:ascii="Arial" w:hAnsi="Arial" w:cs="Arial"/>
          <w:sz w:val="24"/>
          <w:szCs w:val="24"/>
        </w:rPr>
        <w:t>-É estranho! Parece-me familiar! Já inalei este cheiro antes. Talvez seja enxofre (…) Hoje assistiremos de camarote a uma erupção vulcânica (…) Admirem a terra a devorar o mar, a consumir cada gota. Admirem os rodopios de fumo cobrindo o horizonte. Permitam que o ribombar do vulcão invada os vossos sentidos. Hoje presenciaremos o prodígio da Criação! (CS, 43-46)</w:t>
      </w:r>
    </w:p>
    <w:p w14:paraId="07284360" w14:textId="4C6C704D" w:rsidR="00530318" w:rsidRPr="00580D28" w:rsidRDefault="00530318" w:rsidP="003B4B68">
      <w:pPr>
        <w:jc w:val="both"/>
        <w:rPr>
          <w:szCs w:val="24"/>
        </w:rPr>
      </w:pPr>
      <w:r w:rsidRPr="00580D28">
        <w:rPr>
          <w:szCs w:val="24"/>
        </w:rPr>
        <w:t xml:space="preserve"> Por outro lado, ainda, a ilha é também um não-espaço em que o inferno dá lugar ao paraíso. Jules refere no Capítulo Décimo Segundo: “A ilha tornou-se a materialização da minha ideia de Paraíso, um Éden privativo que se metamorfoseia no ancoradouro da tranquilidade.” (CS, 61) Como se pode ver também pelo seguinte comentário: “A beleza destas paisagens é inegável! (…) a beleza desta pequena povoação não está no seu aglomerado populacional, nem na pacatez das suas gentes. A sua beleza reside nas suas lagoas, uma verde e outra azul, aninhadas, lado a lado, tocando-se intimamente.” (CS, 81-83) </w:t>
      </w:r>
    </w:p>
    <w:p w14:paraId="4C12A0D8" w14:textId="77777777" w:rsidR="00530318" w:rsidRPr="00580D28" w:rsidRDefault="00530318" w:rsidP="003B4B68">
      <w:pPr>
        <w:pStyle w:val="Heading2"/>
        <w:spacing w:before="0"/>
      </w:pPr>
      <w:r w:rsidRPr="00580D28">
        <w:t>2.1.2.1 Caraterização dos Micaelenses pelos Micaelenses</w:t>
      </w:r>
    </w:p>
    <w:p w14:paraId="01B15E15" w14:textId="77777777" w:rsidR="00530318" w:rsidRPr="00580D28" w:rsidRDefault="00530318" w:rsidP="003B4B68">
      <w:pPr>
        <w:jc w:val="both"/>
        <w:rPr>
          <w:szCs w:val="24"/>
        </w:rPr>
      </w:pPr>
      <w:r w:rsidRPr="00580D28">
        <w:rPr>
          <w:szCs w:val="24"/>
        </w:rPr>
        <w:t>A ilha é a metáfora da Mulher nas suas múltiplas facetas de protetora e arrebatadora, de santa e de vilã, em simultâneo. A ilha é a metáfora da prisão da mulher na sociedade patriarcal, corporizada na personagem Celeste. Afirma Mercês, a prima, sobre Celeste: “A quase omnipresença da Celeste incomoda qualquer uma das mulheres das redondezas e o seu ar asseado, aprumado, atormenta cada moça casadoira e cada mãe que queira ver a filha despachada.” (CS, 15) E sobre os Micaelenses, comenta, ainda, Mercês: “A tacanhice destas gentes sujas incomoda a minha rotina e persegue os meus passos para onde quer que eles caminhem.” (CS, 16)</w:t>
      </w:r>
    </w:p>
    <w:p w14:paraId="0C72F66B" w14:textId="77777777" w:rsidR="00530318" w:rsidRPr="00580D28" w:rsidRDefault="00530318" w:rsidP="003B4B68">
      <w:pPr>
        <w:jc w:val="both"/>
        <w:rPr>
          <w:szCs w:val="24"/>
        </w:rPr>
      </w:pPr>
      <w:r w:rsidRPr="00580D28">
        <w:rPr>
          <w:szCs w:val="24"/>
        </w:rPr>
        <w:t xml:space="preserve">Por seu lado, Jordão Estrela, pai de Celeste, pede calma a esta e ao sobrinho: “– Minha filha, meu querido sobrinho, não se exaltem no meio da canada. Há casas aqui à frente e, não tarda nada, temos os vizinhos na eira a escutar a conversa.” (CS, 48) </w:t>
      </w:r>
    </w:p>
    <w:p w14:paraId="66B2E3BF" w14:textId="77777777" w:rsidR="00530318" w:rsidRPr="00580D28" w:rsidRDefault="00530318" w:rsidP="003B4B68">
      <w:pPr>
        <w:pStyle w:val="Heading2"/>
        <w:spacing w:before="0"/>
      </w:pPr>
      <w:r w:rsidRPr="00580D28">
        <w:t xml:space="preserve">2.1.2.2 Caraterização dos Portugueses pelos Britânicos </w:t>
      </w:r>
    </w:p>
    <w:p w14:paraId="77D813ED" w14:textId="77777777" w:rsidR="00530318" w:rsidRPr="00580D28" w:rsidRDefault="00530318" w:rsidP="003B4B68">
      <w:pPr>
        <w:jc w:val="both"/>
        <w:rPr>
          <w:szCs w:val="24"/>
        </w:rPr>
      </w:pPr>
      <w:r w:rsidRPr="00580D28">
        <w:rPr>
          <w:szCs w:val="24"/>
        </w:rPr>
        <w:t>O narrador em primeira pessoa, que é um dos protagonistas ao mesmo tempo, compara as tropas inglesas e as portuguesas:</w:t>
      </w:r>
    </w:p>
    <w:p w14:paraId="37816515" w14:textId="77777777" w:rsidR="00530318" w:rsidRPr="00580D28" w:rsidRDefault="00530318" w:rsidP="003B4B68">
      <w:pPr>
        <w:ind w:left="2268" w:right="2268"/>
        <w:jc w:val="both"/>
        <w:rPr>
          <w:szCs w:val="24"/>
        </w:rPr>
      </w:pPr>
      <w:r w:rsidRPr="00580D28">
        <w:rPr>
          <w:szCs w:val="24"/>
        </w:rPr>
        <w:t>Tropas inglesas jamais serão comparadas às suas congéneres portuguesas, se é que se pode chamar tropa àquele aglomerado desorganizado de homens com meia dúzia de espingardas ferrugentas ao ombro. Se nós quiséssemos, conquistávamos Portugal com este navio. (CS, 12)</w:t>
      </w:r>
    </w:p>
    <w:p w14:paraId="7A0FA560" w14:textId="77777777" w:rsidR="00530318" w:rsidRPr="00580D28" w:rsidRDefault="00530318" w:rsidP="003B4B68">
      <w:pPr>
        <w:ind w:left="2268" w:right="2268"/>
        <w:jc w:val="both"/>
        <w:rPr>
          <w:szCs w:val="24"/>
        </w:rPr>
      </w:pPr>
      <w:r w:rsidRPr="00580D28">
        <w:rPr>
          <w:szCs w:val="24"/>
        </w:rPr>
        <w:t>O homem português alimenta-se das migalhas da cobardia do seu regente e resiste às investidas de uma consorte serpente que não os ama, não os tolera e que os venderia por meio tostão à primeira oportunidade. Mais aconselhável seria que os famintos que permaneceram desalentados no Terreiro do Paço enlouquecessem, como D. Maria I. Tem tanto de louca como de piedosa. De todos, ela é a mais afortunada! (CS, 13)</w:t>
      </w:r>
    </w:p>
    <w:p w14:paraId="45485068" w14:textId="77777777" w:rsidR="00530318" w:rsidRPr="00580D28" w:rsidRDefault="00530318" w:rsidP="003B4B68">
      <w:pPr>
        <w:ind w:left="2268" w:right="2268"/>
        <w:jc w:val="both"/>
        <w:rPr>
          <w:szCs w:val="24"/>
        </w:rPr>
      </w:pPr>
      <w:r w:rsidRPr="00580D28">
        <w:rPr>
          <w:szCs w:val="24"/>
        </w:rPr>
        <w:t>Os Lusitanos são a chacota de todos os portos, desde a Terra Nova até à longínqua e mística terra das especiarias (…) Em Portugal só habitam os anónimos. Creio que aquilo que ditou a sentença de Portugal não foi a passagem dos anos, mas séculos de gestão duvidosa, monarcas mais dementes do que os nossos, deveras menos astutos, pouco ou nada empreendedores e, possivelmente, mais corruptos. (CS, 13)</w:t>
      </w:r>
    </w:p>
    <w:p w14:paraId="02417B6E" w14:textId="77777777" w:rsidR="00530318" w:rsidRPr="00580D28" w:rsidRDefault="00530318" w:rsidP="003B4B68">
      <w:pPr>
        <w:jc w:val="both"/>
        <w:rPr>
          <w:szCs w:val="24"/>
        </w:rPr>
      </w:pPr>
      <w:r w:rsidRPr="00580D28">
        <w:rPr>
          <w:szCs w:val="24"/>
        </w:rPr>
        <w:t xml:space="preserve">O Comandante Tillard caracteriza os Portugueses: </w:t>
      </w:r>
    </w:p>
    <w:p w14:paraId="2528CFAE" w14:textId="77777777" w:rsidR="00530318" w:rsidRPr="00580D28" w:rsidRDefault="00530318" w:rsidP="003B4B68">
      <w:pPr>
        <w:ind w:left="2268" w:right="2268"/>
        <w:jc w:val="both"/>
        <w:rPr>
          <w:szCs w:val="24"/>
        </w:rPr>
      </w:pPr>
      <w:r w:rsidRPr="00580D28">
        <w:rPr>
          <w:szCs w:val="24"/>
        </w:rPr>
        <w:t>Estamos em águas portuguesas, como já todos sabem. Não têm quem os governe, mas ninguém conhece estes mares como eles. Lá nisso temos que ser honestos. Não dominam a política, não dominam as finanças, nem dominam as suas próprias palavras, mas as ondas, essas ninguém as conhece como eles. (CS, 28)</w:t>
      </w:r>
    </w:p>
    <w:p w14:paraId="29B3F9D7" w14:textId="77777777" w:rsidR="00530318" w:rsidRPr="00580D28" w:rsidRDefault="00530318" w:rsidP="003B4B68">
      <w:pPr>
        <w:jc w:val="both"/>
        <w:rPr>
          <w:szCs w:val="24"/>
        </w:rPr>
      </w:pPr>
      <w:r w:rsidRPr="00580D28">
        <w:rPr>
          <w:szCs w:val="24"/>
        </w:rPr>
        <w:t>Jules comenta o comportamento de Adam, comparando-o com os portugueses: “Pareces uma meretriz portuguesa do Bairro Alto, daquelas do baixo fado que devoram os fidalgos engalanados, de calças boca de sino, de chapéu rodado e sapatinhos brilhantes, de fivela luzidia, contaminados pelo pó procurado das vielas.” (CS, 39)</w:t>
      </w:r>
    </w:p>
    <w:p w14:paraId="78847D5A" w14:textId="77777777" w:rsidR="00530318" w:rsidRPr="00580D28" w:rsidRDefault="00530318" w:rsidP="003B4B68">
      <w:pPr>
        <w:jc w:val="both"/>
        <w:rPr>
          <w:szCs w:val="24"/>
        </w:rPr>
      </w:pPr>
      <w:r w:rsidRPr="00580D28">
        <w:rPr>
          <w:szCs w:val="24"/>
        </w:rPr>
        <w:t xml:space="preserve">Quanto aos Micaelenses propriamente ditos, classifica o comandante: “este é um povo amistoso e cumprimenta o forasteiro mesmo que não compreenda a sua língua.” (CS, 51) </w:t>
      </w:r>
    </w:p>
    <w:p w14:paraId="0DC9D425" w14:textId="77777777" w:rsidR="00530318" w:rsidRPr="00580D28" w:rsidRDefault="00530318" w:rsidP="003B4B68">
      <w:pPr>
        <w:jc w:val="both"/>
        <w:rPr>
          <w:szCs w:val="24"/>
        </w:rPr>
      </w:pPr>
      <w:r w:rsidRPr="00580D28">
        <w:rPr>
          <w:szCs w:val="24"/>
        </w:rPr>
        <w:t xml:space="preserve">O Mr. Hickling, um americano radicado em São Miguel refere ao Comandante Tillard: “Regra geral, os insulares parecem-me demasiado acomodados, submissos e mortificados.” (CS, 77) Mas as forças da ordem micaelenses são contrastantes: “Embora os uniformes dos militares aparentem algum brio, a forma como se expressam é áspera e pouco polida.” (CS, 64)  </w:t>
      </w:r>
    </w:p>
    <w:p w14:paraId="2584941E" w14:textId="77777777" w:rsidR="00530318" w:rsidRPr="00580D28" w:rsidRDefault="00530318" w:rsidP="003B4B68">
      <w:pPr>
        <w:pStyle w:val="Heading2"/>
        <w:spacing w:before="0"/>
      </w:pPr>
      <w:r w:rsidRPr="00580D28">
        <w:t>2.2 O tempo do isolamento</w:t>
      </w:r>
    </w:p>
    <w:p w14:paraId="6A32FCD1" w14:textId="77777777" w:rsidR="00530318" w:rsidRPr="00580D28" w:rsidRDefault="00530318" w:rsidP="003B4B68">
      <w:pPr>
        <w:jc w:val="both"/>
        <w:rPr>
          <w:szCs w:val="24"/>
        </w:rPr>
      </w:pPr>
      <w:r w:rsidRPr="00580D28">
        <w:rPr>
          <w:szCs w:val="24"/>
        </w:rPr>
        <w:t xml:space="preserve">O contexto temporal em que decorre a narrativa é um tempo fechado, de isolamento. Tanto o tempo histórico em que decorre a ação, como o tempo da narrativa e o tempo psicológico das personagens são tempos de confinamento, nos quais os grupos de micaelenses e de britânicos são unos e ao mesmo tempo plurais. Se por um lado, o tempo histórico é um tempo cosmopolita e internacionalmente aberto ao mundo, com as viagens dos homens do mar e dos homens na terra com as ocupações territoriais e guerra, por outro lado, o tempo da narrativa é iterativo e saltitante, sustentando-se da esquizofrenia narrativa. O tempo psicológico das personagens sustem-se no limbo, como nadir flutuante no fio de uma navalha. </w:t>
      </w:r>
    </w:p>
    <w:p w14:paraId="150470D9" w14:textId="77777777" w:rsidR="00530318" w:rsidRPr="00580D28" w:rsidRDefault="00530318" w:rsidP="003B4B68">
      <w:pPr>
        <w:pStyle w:val="Heading2"/>
        <w:spacing w:before="0"/>
      </w:pPr>
      <w:r w:rsidRPr="00580D28">
        <w:t>2.2.1 O tempo histórico</w:t>
      </w:r>
    </w:p>
    <w:p w14:paraId="6669FCE9" w14:textId="77777777" w:rsidR="00530318" w:rsidRPr="00580D28" w:rsidRDefault="00530318" w:rsidP="003B4B68">
      <w:pPr>
        <w:jc w:val="both"/>
        <w:rPr>
          <w:szCs w:val="24"/>
        </w:rPr>
      </w:pPr>
      <w:r w:rsidRPr="00580D28">
        <w:rPr>
          <w:szCs w:val="24"/>
        </w:rPr>
        <w:t xml:space="preserve">As peripécias da narrativa decorrem durante o ano de 1811, altura em que ocorre uma erupção vulcânica ao largo de São Miguel, em frente aos Ginetes, pertencente a Ponta Delgada. </w:t>
      </w:r>
    </w:p>
    <w:p w14:paraId="0B186CCF" w14:textId="77777777" w:rsidR="00530318" w:rsidRPr="00580D28" w:rsidRDefault="00530318" w:rsidP="003B4B68">
      <w:pPr>
        <w:jc w:val="both"/>
        <w:rPr>
          <w:szCs w:val="24"/>
        </w:rPr>
      </w:pPr>
      <w:r w:rsidRPr="00580D28">
        <w:rPr>
          <w:szCs w:val="24"/>
        </w:rPr>
        <w:t>1811 é a época em que a regente Isabel Maria de Bragança reinava em Portugal, enquanto a Família Real Portuguesa se encontrava no Brasil, e Jorge IV reinava no Reino Unido, na era das – àquela data –, recentes guerras napoleónicas na Europa. Contextualizando muitíssimo brevemente, pode dizer-se que Portugal e o Reino Unido passavam um tempo de relações bilaterais tensas, com uma Grã-Bretanha de tendências expansionistas colonialistas, ansiosa por adicionar Portugal às suas conquistas, numa pós-ajuda de expulsão das tropas francesas do território nacional.</w:t>
      </w:r>
    </w:p>
    <w:p w14:paraId="4BD3A4E7" w14:textId="77777777" w:rsidR="00530318" w:rsidRPr="00580D28" w:rsidRDefault="00530318" w:rsidP="003B4B68">
      <w:pPr>
        <w:pStyle w:val="Heading2"/>
        <w:spacing w:before="0"/>
      </w:pPr>
      <w:r w:rsidRPr="00580D28">
        <w:t>2.2.2 O tempo da narrativa</w:t>
      </w:r>
    </w:p>
    <w:p w14:paraId="116A1AAC" w14:textId="77777777" w:rsidR="00530318" w:rsidRPr="00580D28" w:rsidRDefault="00530318" w:rsidP="003B4B68">
      <w:pPr>
        <w:jc w:val="both"/>
        <w:rPr>
          <w:szCs w:val="24"/>
        </w:rPr>
      </w:pPr>
      <w:r w:rsidRPr="00580D28">
        <w:rPr>
          <w:szCs w:val="24"/>
        </w:rPr>
        <w:t>O tempo do processo narrativo faz-se em paralelo, com a alternância dos diversos narradores que são simultaneamente os protagonistas da história. O leitor é levado a um universo diferente, segundo o protagonista, leia-se, o narrador em primeira pessoa, alternando com diálogos em voz direta.</w:t>
      </w:r>
    </w:p>
    <w:p w14:paraId="15405270" w14:textId="77777777" w:rsidR="00530318" w:rsidRPr="00580D28" w:rsidRDefault="00530318" w:rsidP="003B4B68">
      <w:pPr>
        <w:pStyle w:val="Heading2"/>
        <w:spacing w:before="0"/>
      </w:pPr>
      <w:r w:rsidRPr="00580D28">
        <w:lastRenderedPageBreak/>
        <w:t>2.2.3 O tempo psicológico das personagens</w:t>
      </w:r>
    </w:p>
    <w:p w14:paraId="5FA75EBD" w14:textId="77777777" w:rsidR="00530318" w:rsidRPr="00580D28" w:rsidRDefault="00530318" w:rsidP="003B4B68">
      <w:pPr>
        <w:jc w:val="both"/>
        <w:rPr>
          <w:szCs w:val="24"/>
        </w:rPr>
      </w:pPr>
      <w:r w:rsidRPr="00580D28">
        <w:rPr>
          <w:szCs w:val="24"/>
        </w:rPr>
        <w:t xml:space="preserve">O leitor é levado a penetrar na psique das personagens através da voz mental dos protagonistas que se faz ecoar na narrativa, ao longo dos diversos capítulos. O mesmo é dizer que o interior do autor se projeta nas páginas que deixam de estar em branco e que o autor se faz ouvir em versões multifacetadas, segundo o narrador de cada capítulo. O tempo psicológico das personagens é relativo e dependente da disposição do momento de cada narrador: “São 6.10 pm e a noite está estranha” (CS, 11).  </w:t>
      </w:r>
    </w:p>
    <w:p w14:paraId="648551FC" w14:textId="77777777" w:rsidR="00530318" w:rsidRPr="00580D28" w:rsidRDefault="00530318" w:rsidP="003B4B68">
      <w:pPr>
        <w:pStyle w:val="Heading2"/>
        <w:spacing w:before="0"/>
      </w:pPr>
      <w:r w:rsidRPr="00580D28">
        <w:t>3. Conclusão</w:t>
      </w:r>
    </w:p>
    <w:p w14:paraId="69A72CED" w14:textId="77777777" w:rsidR="00530318" w:rsidRPr="00580D28" w:rsidRDefault="00530318" w:rsidP="003B4B68">
      <w:pPr>
        <w:jc w:val="both"/>
        <w:rPr>
          <w:szCs w:val="24"/>
        </w:rPr>
      </w:pPr>
      <w:r w:rsidRPr="00580D28">
        <w:rPr>
          <w:szCs w:val="24"/>
        </w:rPr>
        <w:t>As visões insulares na prosa poética da ficção histórica de Pedro Paulo Câmara baseiam-se nas noções de isolamento e de liberdade ao mesmo tempo. O espaço, bem como o tempo, são tanto de isolamento como de emancipação.  A ilha e a fragata são enquadramentos espaciais para a libertação e independência simultaneamente. O tempo histórico, o tempo da narrativa e o tempo psicológico das personagens são de isolamento e de desfasamento de sonhos que são soprados pelo vento.</w:t>
      </w:r>
    </w:p>
    <w:p w14:paraId="4D736E04" w14:textId="77777777" w:rsidR="00530318" w:rsidRPr="00580D28" w:rsidRDefault="00530318" w:rsidP="003B4B68">
      <w:pPr>
        <w:jc w:val="both"/>
        <w:rPr>
          <w:szCs w:val="24"/>
        </w:rPr>
      </w:pPr>
      <w:r w:rsidRPr="00580D28">
        <w:rPr>
          <w:szCs w:val="24"/>
        </w:rPr>
        <w:t xml:space="preserve">Resumindo e concluindo, a obra “Cinzas de Sabrina” simboliza os escolhos de uma ilha psicológica que acabou por nunca sair do lugar, também ela simbólica, a ilha, de uma vida feminina à procura da emancipação da opressão do patriarcado. A obra “Cinzas de Sabrina” simboliza os sonhos esfumados que acabaram por nunca se concretizar, também eles simbólicos, os sonhos, de uma vida em prisão à procura de um esquisso alternativo de uma homossexualidade livre de preconceitos. A obra “Cinzas de Sabrina” simboliza os restos de um naufrágio psicológico da fragata, naufrágio esse, que acabou por nunca acontecer, sendo também ela simbólica, a fragata, de um universo em caos à procura de um cosmos organizado. </w:t>
      </w:r>
    </w:p>
    <w:p w14:paraId="60507B33" w14:textId="77777777" w:rsidR="00530318" w:rsidRPr="00580D28" w:rsidRDefault="00530318" w:rsidP="003B4B68">
      <w:pPr>
        <w:jc w:val="both"/>
        <w:rPr>
          <w:szCs w:val="24"/>
        </w:rPr>
      </w:pPr>
    </w:p>
    <w:p w14:paraId="0A933503" w14:textId="77777777" w:rsidR="00530318" w:rsidRPr="00580D28" w:rsidRDefault="00530318" w:rsidP="003B4B68">
      <w:pPr>
        <w:pStyle w:val="BibliografiaRCCS"/>
      </w:pPr>
      <w:r w:rsidRPr="00580D28">
        <w:t>Bibliografia:</w:t>
      </w:r>
    </w:p>
    <w:p w14:paraId="4C6573A1" w14:textId="77777777" w:rsidR="00530318" w:rsidRPr="00580D28" w:rsidRDefault="00530318" w:rsidP="003B4B68">
      <w:pPr>
        <w:jc w:val="both"/>
        <w:rPr>
          <w:szCs w:val="24"/>
        </w:rPr>
      </w:pPr>
      <w:r w:rsidRPr="00580D28">
        <w:rPr>
          <w:szCs w:val="24"/>
        </w:rPr>
        <w:t>Câmara, Pedro Paulo (2014) Cinzas de Sabrina, Edições Letras Lavadas</w:t>
      </w:r>
    </w:p>
    <w:p w14:paraId="3AAFC8F4" w14:textId="281B8055" w:rsidR="007D0F3D" w:rsidRPr="00580D28" w:rsidRDefault="007D0F3D" w:rsidP="003B4B68">
      <w:pPr>
        <w:pStyle w:val="Colquio"/>
      </w:pPr>
      <w:r w:rsidRPr="00580D28">
        <w:t>ESTA SERÁ A 26ª PARTICIPAÇÃO NOS COLÓQUIOS DA LUSOFONIA (DESDE 2003 EM BRAGANÇA).</w:t>
      </w:r>
    </w:p>
    <w:p w14:paraId="63331919" w14:textId="77777777" w:rsidR="007D0F3D" w:rsidRPr="00580D28" w:rsidRDefault="007D0F3D" w:rsidP="003B4B68">
      <w:pPr>
        <w:pStyle w:val="Colquio"/>
      </w:pPr>
      <w:r w:rsidRPr="00580D28">
        <w:t>MEMBRO DO CONSELHO FISCAL DA AICL</w:t>
      </w:r>
    </w:p>
    <w:p w14:paraId="2BB3F8E4" w14:textId="77777777" w:rsidR="007D0F3D" w:rsidRPr="00580D28" w:rsidRDefault="007D0F3D" w:rsidP="003B4B68">
      <w:pPr>
        <w:pStyle w:val="Colquio"/>
      </w:pPr>
      <w:r w:rsidRPr="00580D28">
        <w:t xml:space="preserve">É SÓCIO FUNDADOR DA AICL -  </w:t>
      </w:r>
    </w:p>
    <w:p w14:paraId="325FFA0D" w14:textId="77777777" w:rsidR="007D0F3D" w:rsidRPr="00580D28" w:rsidRDefault="00C9267F" w:rsidP="003B4B68">
      <w:pPr>
        <w:rPr>
          <w:szCs w:val="24"/>
        </w:rPr>
      </w:pPr>
      <w:r>
        <w:rPr>
          <w:szCs w:val="24"/>
        </w:rPr>
        <w:pict w14:anchorId="2B2A58FE">
          <v:shape id="_x0000_i1067" type="#_x0000_t75" style="width:349.2pt;height:5.75pt" o:hrpct="0" o:hr="t">
            <v:imagedata r:id="rId423" o:title="BD10256_"/>
          </v:shape>
        </w:pict>
      </w:r>
    </w:p>
    <w:p w14:paraId="425F5822" w14:textId="77777777" w:rsidR="009E49AD" w:rsidRPr="00580D28" w:rsidRDefault="009E49AD" w:rsidP="003B4B68">
      <w:pPr>
        <w:pStyle w:val="Heading1"/>
        <w:rPr>
          <w:highlight w:val="yellow"/>
        </w:rPr>
      </w:pPr>
      <w:bookmarkStart w:id="62" w:name="_Hlk524072394"/>
      <w:bookmarkStart w:id="63" w:name="_Hlk524077226"/>
      <w:r w:rsidRPr="00580D28">
        <w:rPr>
          <w:highlight w:val="yellow"/>
        </w:rPr>
        <w:t>HELENA CASTRO FERREIRA, SOPRANO, CONSERVATÓRIO REGIONAL DE PONTA DELGADA</w:t>
      </w:r>
    </w:p>
    <w:p w14:paraId="5EC4D79B" w14:textId="7D4089EE" w:rsidR="009E49AD" w:rsidRPr="00580D28" w:rsidRDefault="009E49AD" w:rsidP="003B4B68">
      <w:pPr>
        <w:ind w:left="426"/>
        <w:rPr>
          <w:bCs/>
          <w:szCs w:val="24"/>
        </w:rPr>
      </w:pPr>
      <w:r w:rsidRPr="00580D28">
        <w:rPr>
          <w:bCs/>
          <w:szCs w:val="24"/>
        </w:rPr>
        <w:drawing>
          <wp:inline distT="0" distB="0" distL="0" distR="0" wp14:anchorId="0D821E2F" wp14:editId="3986B9E4">
            <wp:extent cx="3305175" cy="2478881"/>
            <wp:effectExtent l="0" t="0" r="0" b="0"/>
            <wp:docPr id="1448" name="Picture 1448" descr="Resultado de imagem para HELENA CASTRO FERREI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Resultado de imagem para HELENA CASTRO FERREIRA"/>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3330568" cy="2497926"/>
                    </a:xfrm>
                    <a:prstGeom prst="rect">
                      <a:avLst/>
                    </a:prstGeom>
                    <a:noFill/>
                    <a:ln>
                      <a:noFill/>
                    </a:ln>
                  </pic:spPr>
                </pic:pic>
              </a:graphicData>
            </a:graphic>
          </wp:inline>
        </w:drawing>
      </w:r>
      <w:r w:rsidRPr="00580D28">
        <w:rPr>
          <w:bCs/>
          <w:szCs w:val="24"/>
        </w:rPr>
        <w:t xml:space="preserve"> </w:t>
      </w:r>
      <w:r w:rsidRPr="00580D28">
        <w:rPr>
          <w:bCs/>
          <w:szCs w:val="24"/>
        </w:rPr>
        <w:drawing>
          <wp:inline distT="0" distB="0" distL="0" distR="0" wp14:anchorId="6CFB4C05" wp14:editId="37E911A1">
            <wp:extent cx="2186000" cy="2388824"/>
            <wp:effectExtent l="0" t="0" r="5080" b="0"/>
            <wp:docPr id="1440" name="Picture 1440" descr="Resultado de imagem para HELENA CASTRO FERREI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Resultado de imagem para HELENA CASTRO FERREIRA"/>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48461" cy="2457080"/>
                    </a:xfrm>
                    <a:prstGeom prst="rect">
                      <a:avLst/>
                    </a:prstGeom>
                    <a:noFill/>
                    <a:ln>
                      <a:noFill/>
                    </a:ln>
                  </pic:spPr>
                </pic:pic>
              </a:graphicData>
            </a:graphic>
          </wp:inline>
        </w:drawing>
      </w:r>
      <w:r w:rsidRPr="00580D28">
        <w:rPr>
          <w:bCs/>
          <w:szCs w:val="24"/>
        </w:rPr>
        <w:t xml:space="preserve">  </w:t>
      </w:r>
      <w:r w:rsidRPr="00580D28">
        <w:rPr>
          <w:bCs/>
          <w:szCs w:val="24"/>
        </w:rPr>
        <w:drawing>
          <wp:inline distT="0" distB="0" distL="0" distR="0" wp14:anchorId="07147385" wp14:editId="368DC9EE">
            <wp:extent cx="3242945" cy="2432210"/>
            <wp:effectExtent l="0" t="0" r="0" b="6350"/>
            <wp:docPr id="1453" name="Picture 1453" descr="Resultado de imagem para HELENA CASTRO FERREI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Resultado de imagem para HELENA CASTRO FERREIRA"/>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3271858" cy="2453894"/>
                    </a:xfrm>
                    <a:prstGeom prst="rect">
                      <a:avLst/>
                    </a:prstGeom>
                    <a:noFill/>
                    <a:ln>
                      <a:noFill/>
                    </a:ln>
                  </pic:spPr>
                </pic:pic>
              </a:graphicData>
            </a:graphic>
          </wp:inline>
        </w:drawing>
      </w:r>
      <w:r w:rsidRPr="00580D28">
        <w:drawing>
          <wp:inline distT="0" distB="0" distL="0" distR="0" wp14:anchorId="42A1C843" wp14:editId="5FF6E01C">
            <wp:extent cx="3603644" cy="2408288"/>
            <wp:effectExtent l="0" t="0" r="0" b="0"/>
            <wp:docPr id="1430" name="Picture 1430" descr="A group of people playing instrumen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Picture 1430" descr="A group of people playing instruments&#10;&#10;Description automatically generated with low confidence"/>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3636476" cy="2430229"/>
                    </a:xfrm>
                    <a:prstGeom prst="rect">
                      <a:avLst/>
                    </a:prstGeom>
                    <a:noFill/>
                    <a:ln>
                      <a:noFill/>
                    </a:ln>
                  </pic:spPr>
                </pic:pic>
              </a:graphicData>
            </a:graphic>
          </wp:inline>
        </w:drawing>
      </w:r>
      <w:r w:rsidRPr="00580D28">
        <w:rPr>
          <w:bCs/>
          <w:szCs w:val="24"/>
        </w:rPr>
        <w:tab/>
      </w:r>
    </w:p>
    <w:p w14:paraId="40904B8C" w14:textId="77777777" w:rsidR="009E49AD" w:rsidRPr="00580D28" w:rsidRDefault="009E49AD" w:rsidP="003B4B68">
      <w:pPr>
        <w:pStyle w:val="Caption"/>
        <w:ind w:left="14400" w:firstLine="720"/>
        <w:rPr>
          <w:rFonts w:ascii="Arial" w:hAnsi="Arial"/>
        </w:rPr>
      </w:pPr>
      <w:r w:rsidRPr="00580D28">
        <w:rPr>
          <w:rFonts w:ascii="Arial" w:hAnsi="Arial"/>
        </w:rPr>
        <w:t>19º maia 2013</w:t>
      </w:r>
    </w:p>
    <w:p w14:paraId="7AAF0575" w14:textId="77777777" w:rsidR="009E49AD" w:rsidRPr="00580D28" w:rsidRDefault="009E49AD" w:rsidP="003B4B68">
      <w:pPr>
        <w:ind w:left="426"/>
        <w:rPr>
          <w:bCs/>
          <w:szCs w:val="24"/>
        </w:rPr>
      </w:pPr>
      <w:r w:rsidRPr="00580D28">
        <w:rPr>
          <w:b/>
          <w:szCs w:val="24"/>
        </w:rPr>
        <w:t>Helena Castro Ferreira</w:t>
      </w:r>
      <w:r w:rsidRPr="00580D28">
        <w:rPr>
          <w:bCs/>
          <w:szCs w:val="24"/>
        </w:rPr>
        <w:t xml:space="preserve"> é natural de Lagoa, S. Miguel e atua em palco como cantora e/ou atriz desde os quatro anos de idade.</w:t>
      </w:r>
    </w:p>
    <w:p w14:paraId="27716446" w14:textId="77777777" w:rsidR="009E49AD" w:rsidRPr="00580D28" w:rsidRDefault="009E49AD" w:rsidP="003B4B68">
      <w:pPr>
        <w:ind w:left="426"/>
        <w:rPr>
          <w:bCs/>
          <w:szCs w:val="24"/>
        </w:rPr>
      </w:pPr>
      <w:r w:rsidRPr="00580D28">
        <w:rPr>
          <w:bCs/>
          <w:szCs w:val="24"/>
        </w:rPr>
        <w:t xml:space="preserve"> Iniciou os estudos musicais aos 9 anos, em piano, tendo ingressado o Conservatório Regional de Ponta Delgada aos 12, na turma da professora Irina Semenova. </w:t>
      </w:r>
    </w:p>
    <w:p w14:paraId="44209431" w14:textId="77777777" w:rsidR="009E49AD" w:rsidRPr="00580D28" w:rsidRDefault="009E49AD" w:rsidP="003B4B68">
      <w:pPr>
        <w:ind w:left="426"/>
        <w:rPr>
          <w:bCs/>
          <w:szCs w:val="24"/>
        </w:rPr>
      </w:pPr>
      <w:r w:rsidRPr="00580D28">
        <w:rPr>
          <w:bCs/>
          <w:szCs w:val="24"/>
        </w:rPr>
        <w:t xml:space="preserve">Mudou, no final de 2003, para técnica vocal ficando sob a tutela da professora Maria Imaculada Pacheco. </w:t>
      </w:r>
    </w:p>
    <w:p w14:paraId="30E1EF92" w14:textId="77777777" w:rsidR="009E49AD" w:rsidRPr="00580D28" w:rsidRDefault="009E49AD" w:rsidP="003B4B68">
      <w:pPr>
        <w:ind w:left="426"/>
        <w:rPr>
          <w:bCs/>
          <w:szCs w:val="24"/>
        </w:rPr>
      </w:pPr>
      <w:r w:rsidRPr="00580D28">
        <w:rPr>
          <w:bCs/>
          <w:szCs w:val="24"/>
        </w:rPr>
        <w:t xml:space="preserve">Em 2008 concorreu para a Escola Superior de Música e Artes do Espetáculo, no Porto, onde estudou com os professores José Oliveira Lopes e Margarida Reis. </w:t>
      </w:r>
    </w:p>
    <w:p w14:paraId="66B090B9" w14:textId="77777777" w:rsidR="009E49AD" w:rsidRPr="00580D28" w:rsidRDefault="009E49AD" w:rsidP="003B4B68">
      <w:pPr>
        <w:ind w:left="426"/>
        <w:rPr>
          <w:bCs/>
          <w:szCs w:val="24"/>
        </w:rPr>
      </w:pPr>
      <w:r w:rsidRPr="00580D28">
        <w:rPr>
          <w:bCs/>
          <w:szCs w:val="24"/>
        </w:rPr>
        <w:t>Após dois anos, optou por fazer provas para a Universidade de Música e Teatro de Hamburgo onde terminou a licenciatura em canto e o mestrado em Ópera</w:t>
      </w:r>
    </w:p>
    <w:p w14:paraId="1EACFD80" w14:textId="77777777" w:rsidR="009E49AD" w:rsidRPr="00580D28" w:rsidRDefault="009E49AD" w:rsidP="003B4B68">
      <w:pPr>
        <w:ind w:left="426"/>
        <w:rPr>
          <w:bCs/>
          <w:szCs w:val="24"/>
        </w:rPr>
      </w:pPr>
      <w:r w:rsidRPr="00580D28">
        <w:rPr>
          <w:bCs/>
          <w:szCs w:val="24"/>
        </w:rPr>
        <w:t xml:space="preserve">. Foi aluna de canto da Professora Carolyn Grace James; e de cénica do professor Florian Leibrecht. </w:t>
      </w:r>
    </w:p>
    <w:p w14:paraId="6D85C760" w14:textId="77777777" w:rsidR="009E49AD" w:rsidRPr="00580D28" w:rsidRDefault="009E49AD" w:rsidP="003B4B68">
      <w:pPr>
        <w:ind w:left="426"/>
        <w:rPr>
          <w:bCs/>
          <w:szCs w:val="24"/>
        </w:rPr>
      </w:pPr>
      <w:r w:rsidRPr="00580D28">
        <w:rPr>
          <w:bCs/>
          <w:szCs w:val="24"/>
        </w:rPr>
        <w:t xml:space="preserve">Foi indicada pelo ainda presidente da mesma Universidade para o prémio "Berenberg Bank" que ganhou em 2013. </w:t>
      </w:r>
    </w:p>
    <w:p w14:paraId="403EB0B3" w14:textId="77777777" w:rsidR="009E49AD" w:rsidRPr="00580D28" w:rsidRDefault="009E49AD" w:rsidP="003B4B68">
      <w:pPr>
        <w:ind w:left="426"/>
        <w:rPr>
          <w:bCs/>
          <w:szCs w:val="24"/>
        </w:rPr>
      </w:pPr>
      <w:r w:rsidRPr="00580D28">
        <w:rPr>
          <w:bCs/>
          <w:szCs w:val="24"/>
        </w:rPr>
        <w:t xml:space="preserve">É também detentora do 3º Lugar ex-aequo e do 2º Lugar nos VII e IX Concurso Nacional de Canto Lírico da Fundação Rotária Portuguesa. </w:t>
      </w:r>
    </w:p>
    <w:p w14:paraId="400DA290" w14:textId="77777777" w:rsidR="009E49AD" w:rsidRPr="00580D28" w:rsidRDefault="009E49AD" w:rsidP="003B4B68">
      <w:pPr>
        <w:ind w:left="426"/>
        <w:rPr>
          <w:bCs/>
          <w:szCs w:val="24"/>
        </w:rPr>
      </w:pPr>
      <w:r w:rsidRPr="00580D28">
        <w:rPr>
          <w:bCs/>
          <w:szCs w:val="24"/>
        </w:rPr>
        <w:t xml:space="preserve">Foi ainda bolseira da mesma fundação durante o mestrado. </w:t>
      </w:r>
    </w:p>
    <w:p w14:paraId="6622387D" w14:textId="77777777" w:rsidR="009E49AD" w:rsidRPr="00580D28" w:rsidRDefault="009E49AD" w:rsidP="003B4B68">
      <w:pPr>
        <w:ind w:left="426"/>
        <w:rPr>
          <w:bCs/>
          <w:szCs w:val="24"/>
        </w:rPr>
      </w:pPr>
      <w:r w:rsidRPr="00580D28">
        <w:rPr>
          <w:bCs/>
          <w:szCs w:val="24"/>
        </w:rPr>
        <w:t xml:space="preserve">Em música de câmara ganhou o prémio "Live Music Now - Hamburgo". </w:t>
      </w:r>
    </w:p>
    <w:p w14:paraId="49DE0CDE" w14:textId="77777777" w:rsidR="009E49AD" w:rsidRPr="00580D28" w:rsidRDefault="009E49AD" w:rsidP="003B4B68">
      <w:pPr>
        <w:ind w:left="426"/>
        <w:rPr>
          <w:bCs/>
          <w:szCs w:val="24"/>
        </w:rPr>
      </w:pPr>
      <w:r w:rsidRPr="00580D28">
        <w:rPr>
          <w:bCs/>
          <w:szCs w:val="24"/>
        </w:rPr>
        <w:t xml:space="preserve">Frequentou vários cursos de aperfeiçoamento entre os quais se destacam os cursos com Claudine Ansermet, Sandra Medeiros, Elisabete Matos, Doreen DeFeis, James Hooper, Reri Grist e Edda Moser. </w:t>
      </w:r>
    </w:p>
    <w:p w14:paraId="66A08B58" w14:textId="77777777" w:rsidR="009E49AD" w:rsidRPr="00580D28" w:rsidRDefault="009E49AD" w:rsidP="003B4B68">
      <w:pPr>
        <w:ind w:left="426"/>
        <w:rPr>
          <w:bCs/>
          <w:szCs w:val="24"/>
        </w:rPr>
      </w:pPr>
      <w:r w:rsidRPr="00580D28">
        <w:rPr>
          <w:bCs/>
          <w:szCs w:val="24"/>
        </w:rPr>
        <w:t xml:space="preserve">Tem-se apresentado em diversos papéis operáticos e concertos na Alemanha, Portugal Continental e Açores. </w:t>
      </w:r>
    </w:p>
    <w:p w14:paraId="380EA1FC" w14:textId="77777777" w:rsidR="009E49AD" w:rsidRPr="00580D28" w:rsidRDefault="009E49AD" w:rsidP="003B4B68">
      <w:pPr>
        <w:ind w:left="426"/>
        <w:rPr>
          <w:bCs/>
          <w:szCs w:val="24"/>
        </w:rPr>
      </w:pPr>
      <w:r w:rsidRPr="00580D28">
        <w:rPr>
          <w:bCs/>
          <w:szCs w:val="24"/>
        </w:rPr>
        <w:t>Fez parte da temporada de verão 2015 do Teatro de Bremerhaven.</w:t>
      </w:r>
    </w:p>
    <w:p w14:paraId="2469136B" w14:textId="77777777" w:rsidR="009E49AD" w:rsidRPr="00580D28" w:rsidRDefault="009E49AD" w:rsidP="003B4B68">
      <w:pPr>
        <w:ind w:left="426"/>
        <w:rPr>
          <w:bCs/>
          <w:szCs w:val="24"/>
        </w:rPr>
      </w:pPr>
      <w:r w:rsidRPr="00580D28">
        <w:rPr>
          <w:bCs/>
          <w:szCs w:val="24"/>
        </w:rPr>
        <w:t xml:space="preserve"> Em Portugal, estreou-se em 2011 no papel de Gretel, em "Hänsel und Gretel" e na Alemanha, em 2014, no papel de Angelica, na ópera "Suor Angelica", tendo sido considerada na altura pela crítica alemã como uma protagonista "fora de série".</w:t>
      </w:r>
    </w:p>
    <w:p w14:paraId="6E1AC5A9" w14:textId="1665DDF1" w:rsidR="009E49AD" w:rsidRDefault="009E49AD" w:rsidP="003B4B68">
      <w:pPr>
        <w:ind w:left="426"/>
        <w:rPr>
          <w:bCs/>
          <w:szCs w:val="24"/>
        </w:rPr>
      </w:pPr>
      <w:r w:rsidRPr="00580D28">
        <w:rPr>
          <w:bCs/>
          <w:szCs w:val="24"/>
        </w:rPr>
        <w:t xml:space="preserve"> </w:t>
      </w:r>
      <w:r w:rsidR="00392116" w:rsidRPr="00580D28">
        <w:rPr>
          <w:bCs/>
          <w:szCs w:val="24"/>
        </w:rPr>
        <w:t xml:space="preserve">Frequentou </w:t>
      </w:r>
      <w:r w:rsidRPr="00580D28">
        <w:rPr>
          <w:bCs/>
          <w:szCs w:val="24"/>
        </w:rPr>
        <w:t>o Doutoramento em Performance da Universidade de Aveiro, onde se encontra a desenvolver uma nova forma de espetáculo que consiste na adaptação do género operático à realidade virtual.</w:t>
      </w:r>
    </w:p>
    <w:p w14:paraId="5D0023B1" w14:textId="77777777" w:rsidR="005560FF" w:rsidRPr="00580D28" w:rsidRDefault="005560FF" w:rsidP="003B4B68">
      <w:pPr>
        <w:ind w:left="426"/>
        <w:rPr>
          <w:bCs/>
          <w:szCs w:val="24"/>
        </w:rPr>
      </w:pPr>
    </w:p>
    <w:p w14:paraId="141DE3C7" w14:textId="689672A6" w:rsidR="009E49AD" w:rsidRPr="003B4B68" w:rsidRDefault="009E49AD" w:rsidP="003B4B68">
      <w:pPr>
        <w:pStyle w:val="Bibliografia-maisdoqueumaobra"/>
      </w:pPr>
      <w:r w:rsidRPr="003B4B68">
        <w:t xml:space="preserve">OUÇA-A AQUI   MARIA NOBODY </w:t>
      </w:r>
      <w:hyperlink r:id="rId458" w:history="1">
        <w:r w:rsidRPr="003B4B68">
          <w:rPr>
            <w:rStyle w:val="Hyperlink"/>
            <w:color w:val="5B9BD5" w:themeColor="accent1"/>
            <w:u w:val="none"/>
          </w:rPr>
          <w:t>https://www.youtube.com/watch?v=CFh4S-Y0ktw</w:t>
        </w:r>
      </w:hyperlink>
      <w:r w:rsidR="003B4B68" w:rsidRPr="003B4B68">
        <w:rPr>
          <w:rStyle w:val="Hyperlink"/>
          <w:color w:val="5B9BD5" w:themeColor="accent1"/>
          <w:u w:val="none"/>
        </w:rPr>
        <w:t xml:space="preserve"> </w:t>
      </w:r>
      <w:r w:rsidRPr="003B4B68">
        <w:t xml:space="preserve">  E</w:t>
      </w:r>
    </w:p>
    <w:p w14:paraId="59B7F4AD" w14:textId="77777777" w:rsidR="009E49AD" w:rsidRPr="00580D28" w:rsidRDefault="009E49AD" w:rsidP="003B4B68">
      <w:pPr>
        <w:pStyle w:val="Bibliografia-maisdoqueumaobra"/>
      </w:pPr>
      <w:r w:rsidRPr="003B4B68">
        <w:t xml:space="preserve">ana paula andrade e helena castro NO TERRA NOSTRA, FURNAS </w:t>
      </w:r>
      <w:hyperlink r:id="rId459" w:history="1">
        <w:r w:rsidRPr="003B4B68">
          <w:rPr>
            <w:rStyle w:val="Hyperlink"/>
            <w:color w:val="5B9BD5" w:themeColor="accent1"/>
            <w:u w:val="none"/>
          </w:rPr>
          <w:t>https://youtu.be/v8NvIqLkPHU</w:t>
        </w:r>
      </w:hyperlink>
      <w:r w:rsidRPr="00580D28">
        <w:t xml:space="preserve"> </w:t>
      </w:r>
    </w:p>
    <w:p w14:paraId="01327136" w14:textId="77777777" w:rsidR="009E49AD" w:rsidRPr="00580D28" w:rsidRDefault="009E49AD" w:rsidP="003B4B68">
      <w:pPr>
        <w:pStyle w:val="Colquio"/>
      </w:pPr>
      <w:r w:rsidRPr="00580D28">
        <w:t>PARTICIPOU NO 19º COLÓQUIO NA MAIA 2013, NA GRAVAÇÃO DO CD DE POETAS AÇORIANOS MUSICADOS E NO HINO DA LUSOFONIA AICL 2015</w:t>
      </w:r>
    </w:p>
    <w:bookmarkEnd w:id="62"/>
    <w:bookmarkEnd w:id="63"/>
    <w:p w14:paraId="072DC85D" w14:textId="77777777" w:rsidR="009E49AD" w:rsidRPr="00580D28" w:rsidRDefault="00C9267F" w:rsidP="003B4B68">
      <w:pPr>
        <w:pStyle w:val="Colquio"/>
      </w:pPr>
      <w:r>
        <w:pict w14:anchorId="121ECB06">
          <v:shape id="_x0000_i1068" type="#_x0000_t75" style="width:349.2pt;height:5.75pt" o:hrpct="0" o:hr="t">
            <v:imagedata r:id="rId423" o:title="BD10256_"/>
          </v:shape>
        </w:pict>
      </w:r>
    </w:p>
    <w:p w14:paraId="2104C174" w14:textId="319BBA78" w:rsidR="00571AF1" w:rsidRPr="00580D28" w:rsidRDefault="00571AF1" w:rsidP="003B4B68">
      <w:pPr>
        <w:pStyle w:val="Heading1"/>
        <w:rPr>
          <w:highlight w:val="yellow"/>
        </w:rPr>
      </w:pPr>
      <w:r w:rsidRPr="00580D28">
        <w:rPr>
          <w:highlight w:val="yellow"/>
        </w:rPr>
        <w:t xml:space="preserve">HELENA CHRYSTELLO, EB 2,3 MAIA &amp; VICE-PRESIDENTE DA AICL </w:t>
      </w:r>
      <w:hyperlink r:id="rId460" w:history="1">
        <w:r w:rsidRPr="00580D28">
          <w:rPr>
            <w:rStyle w:val="Hyperlink"/>
            <w:highlight w:val="yellow"/>
          </w:rPr>
          <w:t>helena.chrystello@ebimaia.net</w:t>
        </w:r>
      </w:hyperlink>
      <w:r w:rsidRPr="00580D28">
        <w:rPr>
          <w:highlight w:val="yellow"/>
        </w:rPr>
        <w:t xml:space="preserve"> </w:t>
      </w:r>
    </w:p>
    <w:p w14:paraId="37F39C9D" w14:textId="77777777" w:rsidR="00392116" w:rsidRPr="00580D28" w:rsidRDefault="00392116" w:rsidP="003B4B68">
      <w:pPr>
        <w:rPr>
          <w:szCs w:val="24"/>
        </w:rPr>
      </w:pPr>
      <w:r w:rsidRPr="00580D28">
        <w:rPr>
          <w:szCs w:val="24"/>
        </w:rPr>
        <w:t>(</w:t>
      </w:r>
      <w:r w:rsidRPr="00580D28">
        <w:rPr>
          <w:rStyle w:val="IntenseEmphasis1"/>
          <w:szCs w:val="24"/>
        </w:rPr>
        <w:t>Maria) HELENA FERREIRA DA COSTA SIMÕES CHRYSTELLO</w:t>
      </w:r>
      <w:r w:rsidRPr="00580D28">
        <w:rPr>
          <w:szCs w:val="24"/>
        </w:rPr>
        <w:t xml:space="preserve"> tem uma licenciatura em Ensino, variante de Português – Francês. </w:t>
      </w:r>
    </w:p>
    <w:p w14:paraId="17CBFD11" w14:textId="77777777" w:rsidR="00392116" w:rsidRPr="00580D28" w:rsidRDefault="00392116" w:rsidP="003B4B68">
      <w:pPr>
        <w:rPr>
          <w:szCs w:val="24"/>
        </w:rPr>
      </w:pPr>
      <w:r w:rsidRPr="00580D28">
        <w:rPr>
          <w:szCs w:val="24"/>
        </w:rPr>
        <w:t xml:space="preserve">Tem o curso superior de secretariado do Instituto Superior de Línguas e Administração (ISLA), Lisboa; </w:t>
      </w:r>
    </w:p>
    <w:p w14:paraId="07B83A57" w14:textId="77777777" w:rsidR="00392116" w:rsidRPr="00580D28" w:rsidRDefault="00392116" w:rsidP="003B4B68">
      <w:pPr>
        <w:rPr>
          <w:szCs w:val="24"/>
        </w:rPr>
      </w:pPr>
      <w:r w:rsidRPr="00580D28">
        <w:rPr>
          <w:szCs w:val="24"/>
        </w:rPr>
        <w:t xml:space="preserve">Certificat Pratique de la Langue Française, Université de Toulouse - Le Mirail. </w:t>
      </w:r>
    </w:p>
    <w:p w14:paraId="41A2C1D2" w14:textId="77777777" w:rsidR="00392116" w:rsidRPr="00580D28" w:rsidRDefault="00392116" w:rsidP="003B4B68">
      <w:pPr>
        <w:rPr>
          <w:szCs w:val="24"/>
        </w:rPr>
      </w:pPr>
      <w:r w:rsidRPr="00580D28">
        <w:rPr>
          <w:szCs w:val="24"/>
        </w:rPr>
        <w:t xml:space="preserve">É Mestre (pré-Bolonha) em Relações Interculturais, subordinado ao tema </w:t>
      </w:r>
      <w:r w:rsidRPr="00580D28">
        <w:rPr>
          <w:i/>
          <w:szCs w:val="24"/>
        </w:rPr>
        <w:t>Da Língua à Interculturalidade: um estudo de caso</w:t>
      </w:r>
      <w:r w:rsidRPr="00580D28">
        <w:rPr>
          <w:szCs w:val="24"/>
        </w:rPr>
        <w:t xml:space="preserve">, pela Universidade Aberta. </w:t>
      </w:r>
    </w:p>
    <w:p w14:paraId="1BF26132" w14:textId="77777777" w:rsidR="00392116" w:rsidRPr="00580D28" w:rsidRDefault="00392116" w:rsidP="003B4B68">
      <w:pPr>
        <w:rPr>
          <w:szCs w:val="24"/>
        </w:rPr>
      </w:pPr>
      <w:r w:rsidRPr="00580D28">
        <w:rPr>
          <w:szCs w:val="24"/>
        </w:rPr>
        <w:t>Certificado de Aptidão Profissional - Bolsa Nacional de Formadores, Instituto do Emprego e Formação Profissional desde 2000.</w:t>
      </w:r>
    </w:p>
    <w:p w14:paraId="3C876EB7" w14:textId="77777777" w:rsidR="00392116" w:rsidRPr="00580D28" w:rsidRDefault="00392116" w:rsidP="003B4B68">
      <w:pPr>
        <w:tabs>
          <w:tab w:val="left" w:pos="284"/>
        </w:tabs>
        <w:ind w:left="426" w:right="-142"/>
        <w:rPr>
          <w:szCs w:val="24"/>
          <w:lang w:eastAsia="pt-PT"/>
        </w:rPr>
      </w:pPr>
      <w:r w:rsidRPr="00580D28">
        <w:rPr>
          <w:szCs w:val="24"/>
          <w:lang w:eastAsia="pt-PT"/>
        </w:rPr>
        <w:t xml:space="preserve">Lecionou, desde 1977 e durante vários anos no ensino básico, secundário e profissional (coordenadora de cursos e da PAP - Prova de Aptidão Profissional). </w:t>
      </w:r>
      <w:r w:rsidRPr="00580D28">
        <w:rPr>
          <w:rStyle w:val="EndnoteReference"/>
          <w:rFonts w:cs="Arial"/>
          <w:szCs w:val="24"/>
        </w:rPr>
        <w:t xml:space="preserve">                                 </w:t>
      </w:r>
    </w:p>
    <w:p w14:paraId="32AF3B1F" w14:textId="77777777" w:rsidR="00392116" w:rsidRPr="00580D28" w:rsidRDefault="00392116" w:rsidP="003B4B68">
      <w:pPr>
        <w:tabs>
          <w:tab w:val="left" w:pos="284"/>
        </w:tabs>
        <w:ind w:left="426" w:right="-142"/>
        <w:rPr>
          <w:szCs w:val="24"/>
          <w:lang w:eastAsia="pt-PT"/>
        </w:rPr>
      </w:pPr>
      <w:r w:rsidRPr="00580D28">
        <w:rPr>
          <w:szCs w:val="24"/>
          <w:lang w:eastAsia="pt-PT"/>
        </w:rPr>
        <w:t xml:space="preserve">Foi professora assistente na Escola Superior de Educação de Bragança, na área científica de Língua Francesa (2002 - 2005) e supervisora de estágios. </w:t>
      </w:r>
    </w:p>
    <w:p w14:paraId="077BE989" w14:textId="77777777" w:rsidR="00392116" w:rsidRPr="00580D28" w:rsidRDefault="00392116" w:rsidP="003B4B68">
      <w:pPr>
        <w:tabs>
          <w:tab w:val="left" w:pos="284"/>
        </w:tabs>
        <w:ind w:left="426" w:right="-142"/>
        <w:rPr>
          <w:szCs w:val="24"/>
          <w:lang w:eastAsia="pt-PT"/>
        </w:rPr>
      </w:pPr>
      <w:r w:rsidRPr="00580D28">
        <w:rPr>
          <w:szCs w:val="24"/>
          <w:lang w:eastAsia="pt-PT"/>
        </w:rPr>
        <w:t xml:space="preserve">Foi tradutora da PNN-LUSA, Sydney, proporcionando serviços de apoio de tradução, interpretação e comunicação social, nos campos linguístico, literário e técnico em congressos (1995-2005). </w:t>
      </w:r>
    </w:p>
    <w:p w14:paraId="37BAD502" w14:textId="77777777" w:rsidR="00392116" w:rsidRPr="00580D28" w:rsidRDefault="00392116" w:rsidP="003B4B68">
      <w:pPr>
        <w:tabs>
          <w:tab w:val="left" w:pos="284"/>
        </w:tabs>
        <w:ind w:left="426" w:right="-142"/>
        <w:rPr>
          <w:szCs w:val="24"/>
          <w:lang w:eastAsia="pt-PT"/>
        </w:rPr>
      </w:pPr>
      <w:r w:rsidRPr="00580D28">
        <w:rPr>
          <w:szCs w:val="24"/>
          <w:lang w:eastAsia="pt-PT"/>
        </w:rPr>
        <w:t>Foi tradutora de Francês Técnico de programas para cursos técnico-profissionais da CICOPN (1986 - 1988).</w:t>
      </w:r>
    </w:p>
    <w:p w14:paraId="5D09DE01" w14:textId="77777777" w:rsidR="00645042" w:rsidRPr="00580D28" w:rsidRDefault="00000000" w:rsidP="003B4B68">
      <w:pPr>
        <w:tabs>
          <w:tab w:val="left" w:pos="284"/>
        </w:tabs>
        <w:ind w:right="-142"/>
      </w:pPr>
      <w:hyperlink r:id="rId461" w:history="1">
        <w:r w:rsidR="00645042" w:rsidRPr="00580D28">
          <w:rPr>
            <w:color w:val="666633"/>
            <w:shd w:val="clear" w:color="auto" w:fill="FFFFFF"/>
          </w:rPr>
          <w:drawing>
            <wp:inline distT="0" distB="0" distL="0" distR="0" wp14:anchorId="5E96C419" wp14:editId="58EDD6F6">
              <wp:extent cx="1876425" cy="2743200"/>
              <wp:effectExtent l="0" t="0" r="9525" b="0"/>
              <wp:docPr id="79" name="Picture 79" descr="antologia vol1">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tologia vol1">
                        <a:hlinkClick r:id="rId461"/>
                      </pic:cNvPr>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1876425" cy="2743200"/>
                      </a:xfrm>
                      <a:prstGeom prst="rect">
                        <a:avLst/>
                      </a:prstGeom>
                      <a:noFill/>
                      <a:ln>
                        <a:noFill/>
                      </a:ln>
                    </pic:spPr>
                  </pic:pic>
                </a:graphicData>
              </a:graphic>
            </wp:inline>
          </w:drawing>
        </w:r>
        <w:r w:rsidR="00645042" w:rsidRPr="00580D28">
          <w:rPr>
            <w:color w:val="666633"/>
            <w:shd w:val="clear" w:color="auto" w:fill="FFFFFF"/>
          </w:rPr>
          <w:drawing>
            <wp:inline distT="0" distB="0" distL="0" distR="0" wp14:anchorId="375C7A14" wp14:editId="71C41B84">
              <wp:extent cx="1885950" cy="2752725"/>
              <wp:effectExtent l="0" t="0" r="0" b="9525"/>
              <wp:docPr id="80" name="Picture 80" descr="antologia vol2">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tologia vol2">
                        <a:hlinkClick r:id="rId461"/>
                      </pic:cNvPr>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1885950" cy="2752725"/>
                      </a:xfrm>
                      <a:prstGeom prst="rect">
                        <a:avLst/>
                      </a:prstGeom>
                      <a:noFill/>
                      <a:ln>
                        <a:noFill/>
                      </a:ln>
                    </pic:spPr>
                  </pic:pic>
                </a:graphicData>
              </a:graphic>
            </wp:inline>
          </w:drawing>
        </w:r>
      </w:hyperlink>
      <w:r w:rsidR="00645042" w:rsidRPr="00580D28">
        <w:rPr>
          <w:color w:val="666633"/>
          <w:shd w:val="clear" w:color="auto" w:fill="FFFFFF"/>
        </w:rPr>
        <w:drawing>
          <wp:inline distT="0" distB="0" distL="0" distR="0" wp14:anchorId="0B609762" wp14:editId="139C4AF8">
            <wp:extent cx="1809750" cy="2695575"/>
            <wp:effectExtent l="0" t="0" r="0" b="9525"/>
            <wp:docPr id="81" name="Picture 81" descr="capa antologia bilingue">
              <a:hlinkClick xmlns:a="http://schemas.openxmlformats.org/drawingml/2006/main" r:id="rId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pa antologia bilingue">
                      <a:hlinkClick r:id="rId464"/>
                    </pic:cNvPr>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1809750" cy="2695575"/>
                    </a:xfrm>
                    <a:prstGeom prst="rect">
                      <a:avLst/>
                    </a:prstGeom>
                    <a:noFill/>
                    <a:ln>
                      <a:noFill/>
                    </a:ln>
                  </pic:spPr>
                </pic:pic>
              </a:graphicData>
            </a:graphic>
          </wp:inline>
        </w:drawing>
      </w:r>
      <w:r w:rsidR="00645042" w:rsidRPr="00580D28">
        <w:rPr>
          <w:color w:val="666633"/>
          <w:shd w:val="clear" w:color="auto" w:fill="FFFFFF"/>
        </w:rPr>
        <w:drawing>
          <wp:inline distT="0" distB="0" distL="0" distR="0" wp14:anchorId="6DF4C0B1" wp14:editId="619133C5">
            <wp:extent cx="1895475" cy="2695575"/>
            <wp:effectExtent l="0" t="0" r="9525" b="9525"/>
            <wp:docPr id="82" name="Picture 82" descr="Capa 9 ilhas 9 escritoras2">
              <a:hlinkClick xmlns:a="http://schemas.openxmlformats.org/drawingml/2006/main" r:id="rId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pa 9 ilhas 9 escritoras2">
                      <a:hlinkClick r:id="rId466"/>
                    </pic:cNvPr>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1895475" cy="2695575"/>
                    </a:xfrm>
                    <a:prstGeom prst="rect">
                      <a:avLst/>
                    </a:prstGeom>
                    <a:noFill/>
                    <a:ln>
                      <a:noFill/>
                    </a:ln>
                  </pic:spPr>
                </pic:pic>
              </a:graphicData>
            </a:graphic>
          </wp:inline>
        </w:drawing>
      </w:r>
      <w:r w:rsidR="00645042" w:rsidRPr="00580D28">
        <w:drawing>
          <wp:inline distT="0" distB="0" distL="0" distR="0" wp14:anchorId="1A7BF4F2" wp14:editId="20709C5E">
            <wp:extent cx="1971675" cy="2771775"/>
            <wp:effectExtent l="0" t="0" r="9525" b="9525"/>
            <wp:docPr id="83" name="Picture 83" descr="c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pa"/>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1971675" cy="2771775"/>
                    </a:xfrm>
                    <a:prstGeom prst="rect">
                      <a:avLst/>
                    </a:prstGeom>
                    <a:noFill/>
                    <a:ln>
                      <a:noFill/>
                    </a:ln>
                  </pic:spPr>
                </pic:pic>
              </a:graphicData>
            </a:graphic>
          </wp:inline>
        </w:drawing>
      </w:r>
      <w:r w:rsidR="00645042" w:rsidRPr="00580D28">
        <w:drawing>
          <wp:inline distT="0" distB="0" distL="0" distR="0" wp14:anchorId="1B2B7B52" wp14:editId="6E26C2F7">
            <wp:extent cx="2966427" cy="2733669"/>
            <wp:effectExtent l="0" t="0" r="5715" b="0"/>
            <wp:docPr id="84" name="Picture 84" descr="Início - Ciberdúvidas da Língua Portugue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nício - Ciberdúvidas da Língua Portuguesa"/>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2979518" cy="2745733"/>
                    </a:xfrm>
                    <a:prstGeom prst="rect">
                      <a:avLst/>
                    </a:prstGeom>
                    <a:noFill/>
                    <a:ln>
                      <a:noFill/>
                    </a:ln>
                  </pic:spPr>
                </pic:pic>
              </a:graphicData>
            </a:graphic>
          </wp:inline>
        </w:drawing>
      </w:r>
      <w:r w:rsidR="00645042" w:rsidRPr="00580D28">
        <w:drawing>
          <wp:inline distT="0" distB="0" distL="0" distR="0" wp14:anchorId="60127730" wp14:editId="3F735736">
            <wp:extent cx="1595605" cy="2380433"/>
            <wp:effectExtent l="0" t="0" r="5080" b="127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1603635" cy="2392413"/>
                    </a:xfrm>
                    <a:prstGeom prst="rect">
                      <a:avLst/>
                    </a:prstGeom>
                    <a:noFill/>
                    <a:ln>
                      <a:noFill/>
                    </a:ln>
                  </pic:spPr>
                </pic:pic>
              </a:graphicData>
            </a:graphic>
          </wp:inline>
        </w:drawing>
      </w:r>
    </w:p>
    <w:p w14:paraId="5C4AB616" w14:textId="77777777" w:rsidR="005560FF" w:rsidRPr="00580D28" w:rsidRDefault="005560FF" w:rsidP="003B4B68">
      <w:pPr>
        <w:pStyle w:val="Caption"/>
        <w:rPr>
          <w:rStyle w:val="FootnoteReference"/>
        </w:rPr>
      </w:pPr>
      <w:r w:rsidRPr="00580D28">
        <w:rPr>
          <w:rStyle w:val="FootnoteReference"/>
        </w:rPr>
        <w:drawing>
          <wp:inline distT="0" distB="0" distL="0" distR="0" wp14:anchorId="09AAD138" wp14:editId="792908A3">
            <wp:extent cx="3581400" cy="2385154"/>
            <wp:effectExtent l="0" t="0" r="0" b="0"/>
            <wp:docPr id="543" name="Picture 1047" descr="A group of people standing outsi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Picture 1047" descr="A group of people standing outside&#10;&#10;Description automatically generated with low confidence"/>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3639746" cy="2424012"/>
                    </a:xfrm>
                    <a:prstGeom prst="rect">
                      <a:avLst/>
                    </a:prstGeom>
                    <a:noFill/>
                    <a:ln>
                      <a:noFill/>
                    </a:ln>
                  </pic:spPr>
                </pic:pic>
              </a:graphicData>
            </a:graphic>
          </wp:inline>
        </w:drawing>
      </w:r>
      <w:r w:rsidRPr="00580D28">
        <w:rPr>
          <w:rStyle w:val="FootnoteReference"/>
        </w:rPr>
        <w:drawing>
          <wp:inline distT="0" distB="0" distL="0" distR="0" wp14:anchorId="363D575E" wp14:editId="6A4D7841">
            <wp:extent cx="3180274" cy="2388870"/>
            <wp:effectExtent l="0" t="0" r="1270" b="0"/>
            <wp:docPr id="542" name="Picture 107" descr="A picture containing person, indoor, people,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Picture 107" descr="A picture containing person, indoor, people, group&#10;&#10;Description automatically generated"/>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3245708" cy="2438021"/>
                    </a:xfrm>
                    <a:prstGeom prst="rect">
                      <a:avLst/>
                    </a:prstGeom>
                    <a:noFill/>
                    <a:ln>
                      <a:noFill/>
                    </a:ln>
                  </pic:spPr>
                </pic:pic>
              </a:graphicData>
            </a:graphic>
          </wp:inline>
        </w:drawing>
      </w:r>
      <w:r w:rsidRPr="00580D28">
        <w:rPr>
          <w:rStyle w:val="FootnoteReference"/>
        </w:rPr>
        <w:drawing>
          <wp:inline distT="0" distB="0" distL="0" distR="0" wp14:anchorId="390B3DEA" wp14:editId="7F530DD9">
            <wp:extent cx="3419475" cy="2370978"/>
            <wp:effectExtent l="0" t="0" r="0" b="0"/>
            <wp:docPr id="541" name="Picture 10641" descr="A person wearing sun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Picture 10641" descr="A person wearing sunglasses&#10;&#10;Description automatically generated with medium confidence"/>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3498031" cy="2425447"/>
                    </a:xfrm>
                    <a:prstGeom prst="rect">
                      <a:avLst/>
                    </a:prstGeom>
                    <a:noFill/>
                    <a:ln>
                      <a:noFill/>
                    </a:ln>
                  </pic:spPr>
                </pic:pic>
              </a:graphicData>
            </a:graphic>
          </wp:inline>
        </w:drawing>
      </w:r>
      <w:r w:rsidRPr="00580D28">
        <w:rPr>
          <w:rStyle w:val="FootnoteReference"/>
        </w:rPr>
        <w:drawing>
          <wp:inline distT="0" distB="0" distL="0" distR="0" wp14:anchorId="304747DA" wp14:editId="399C4026">
            <wp:extent cx="3067050" cy="2367157"/>
            <wp:effectExtent l="0" t="0" r="0" b="0"/>
            <wp:docPr id="1942" name="Picture 10560" descr="D:\Clipart\AAAICL coloquios fotos videos slides\all coloquios fotos\13º 2010brasil\13 Floripa 2010 a mar30-31 (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0" descr="D:\Clipart\AAAICL coloquios fotos videos slides\all coloquios fotos\13º 2010brasil\13 Floripa 2010 a mar30-31 (643).JPG"/>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3130702" cy="2416284"/>
                    </a:xfrm>
                    <a:prstGeom prst="rect">
                      <a:avLst/>
                    </a:prstGeom>
                    <a:noFill/>
                    <a:ln>
                      <a:noFill/>
                    </a:ln>
                  </pic:spPr>
                </pic:pic>
              </a:graphicData>
            </a:graphic>
          </wp:inline>
        </w:drawing>
      </w:r>
    </w:p>
    <w:p w14:paraId="4152343D" w14:textId="60E50E0D" w:rsidR="005560FF" w:rsidRPr="00580D28" w:rsidRDefault="005560FF" w:rsidP="003B4B68">
      <w:pPr>
        <w:pStyle w:val="Caption"/>
        <w:rPr>
          <w:rStyle w:val="Hyperlink"/>
          <w:rFonts w:ascii="Arial" w:hAnsi="Arial"/>
        </w:rPr>
      </w:pPr>
      <w:r w:rsidRPr="00580D28">
        <w:rPr>
          <w:rStyle w:val="FootnoteReference"/>
        </w:rPr>
        <w:tab/>
      </w:r>
      <w:r w:rsidRPr="00580D28">
        <w:rPr>
          <w:rStyle w:val="FootnoteReference"/>
        </w:rPr>
        <w:tab/>
      </w:r>
      <w:r w:rsidRPr="00580D28">
        <w:rPr>
          <w:rStyle w:val="FootnoteReference"/>
        </w:rPr>
        <w:tab/>
      </w:r>
      <w:r w:rsidRPr="00580D28">
        <w:rPr>
          <w:rStyle w:val="FootnoteReference"/>
        </w:rPr>
        <w:tab/>
        <w:t>26º LOMBA DA MAIA 2016</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Hyperlink"/>
          <w:rFonts w:ascii="Arial" w:hAnsi="Arial"/>
        </w:rPr>
        <w:tab/>
      </w:r>
      <w:r w:rsidRPr="00580D28">
        <w:rPr>
          <w:rStyle w:val="Hyperlink"/>
          <w:rFonts w:ascii="Arial" w:hAnsi="Arial"/>
        </w:rPr>
        <w:tab/>
      </w:r>
      <w:r w:rsidRPr="00580D28">
        <w:rPr>
          <w:rStyle w:val="Hyperlink"/>
          <w:rFonts w:ascii="Arial" w:hAnsi="Arial"/>
        </w:rPr>
        <w:tab/>
      </w:r>
      <w:r w:rsidRPr="00580D28">
        <w:rPr>
          <w:rStyle w:val="Hyperlink"/>
          <w:rFonts w:ascii="Arial" w:hAnsi="Arial"/>
        </w:rPr>
        <w:tab/>
        <w:t xml:space="preserve">16º VILA DO PORTO 2011    </w:t>
      </w:r>
      <w:r w:rsidRPr="00580D28">
        <w:rPr>
          <w:rStyle w:val="Hyperlink"/>
          <w:rFonts w:ascii="Arial" w:hAnsi="Arial"/>
        </w:rPr>
        <w:tab/>
      </w:r>
      <w:r w:rsidRPr="00580D28">
        <w:rPr>
          <w:rStyle w:val="Hyperlink"/>
          <w:rFonts w:ascii="Arial" w:hAnsi="Arial"/>
        </w:rPr>
        <w:tab/>
      </w:r>
      <w:r w:rsidRPr="00580D28">
        <w:rPr>
          <w:rStyle w:val="Hyperlink"/>
          <w:rFonts w:ascii="Arial" w:hAnsi="Arial"/>
        </w:rPr>
        <w:tab/>
      </w:r>
      <w:r w:rsidRPr="00580D28">
        <w:rPr>
          <w:rStyle w:val="Hyperlink"/>
          <w:rFonts w:ascii="Arial" w:hAnsi="Arial"/>
        </w:rPr>
        <w:tab/>
      </w:r>
      <w:r w:rsidRPr="00580D28">
        <w:rPr>
          <w:rStyle w:val="Hyperlink"/>
          <w:rFonts w:ascii="Arial" w:hAnsi="Arial"/>
        </w:rPr>
        <w:tab/>
        <w:t>FLORIPA 13º BRASIL 2010´</w:t>
      </w:r>
    </w:p>
    <w:p w14:paraId="3AC48B43" w14:textId="77777777" w:rsidR="000238CD" w:rsidRPr="00580D28" w:rsidRDefault="000238CD" w:rsidP="003B4B68">
      <w:pPr>
        <w:tabs>
          <w:tab w:val="left" w:pos="284"/>
        </w:tabs>
        <w:ind w:left="426" w:right="-142"/>
        <w:rPr>
          <w:szCs w:val="24"/>
          <w:lang w:eastAsia="pt-PT"/>
        </w:rPr>
      </w:pPr>
      <w:r w:rsidRPr="00580D28">
        <w:rPr>
          <w:szCs w:val="24"/>
          <w:lang w:eastAsia="pt-PT"/>
        </w:rPr>
        <w:t>Participou e foi oradora em vários congressos (Portugal, Espanha, Canadá, Brasil e Macau), com trabalhos publicados em Atas e revistas científicas da especialidade.</w:t>
      </w:r>
    </w:p>
    <w:p w14:paraId="211F4A4E" w14:textId="77777777" w:rsidR="000238CD" w:rsidRPr="00580D28" w:rsidRDefault="000238CD" w:rsidP="003B4B68">
      <w:pPr>
        <w:tabs>
          <w:tab w:val="left" w:pos="284"/>
        </w:tabs>
        <w:ind w:left="426" w:right="-142"/>
        <w:rPr>
          <w:szCs w:val="24"/>
          <w:lang w:eastAsia="pt-PT"/>
        </w:rPr>
      </w:pPr>
      <w:r w:rsidRPr="00580D28">
        <w:rPr>
          <w:szCs w:val="24"/>
          <w:lang w:eastAsia="pt-PT"/>
        </w:rPr>
        <w:t xml:space="preserve"> É Membro da ACT - CATS ‘Association Canadienne de Traductologie’ desde 1999.   </w:t>
      </w:r>
    </w:p>
    <w:p w14:paraId="48725852" w14:textId="77777777" w:rsidR="000238CD" w:rsidRPr="00580D28" w:rsidRDefault="000238CD" w:rsidP="003B4B68">
      <w:pPr>
        <w:tabs>
          <w:tab w:val="left" w:pos="284"/>
        </w:tabs>
        <w:ind w:left="426" w:right="-142"/>
        <w:rPr>
          <w:szCs w:val="24"/>
          <w:lang w:eastAsia="pt-PT"/>
        </w:rPr>
      </w:pPr>
      <w:r w:rsidRPr="00580D28">
        <w:rPr>
          <w:szCs w:val="24"/>
          <w:lang w:eastAsia="pt-PT"/>
        </w:rPr>
        <w:t xml:space="preserve">Pertenceu à extinta SLP (Sociedade de Língua Portuguesa). </w:t>
      </w:r>
    </w:p>
    <w:p w14:paraId="65B30E4A" w14:textId="77777777" w:rsidR="000238CD" w:rsidRPr="00580D28" w:rsidRDefault="000238CD" w:rsidP="003B4B68">
      <w:pPr>
        <w:tabs>
          <w:tab w:val="left" w:pos="284"/>
        </w:tabs>
        <w:ind w:left="426" w:right="-142"/>
        <w:rPr>
          <w:szCs w:val="24"/>
          <w:lang w:eastAsia="pt-PT"/>
        </w:rPr>
      </w:pPr>
      <w:r w:rsidRPr="00580D28">
        <w:rPr>
          <w:szCs w:val="24"/>
          <w:lang w:eastAsia="pt-PT"/>
        </w:rPr>
        <w:t xml:space="preserve">Está a aguardar reforma da EB2,3 da Maia, S Miguel onde lecionava desde 2005 tendo sido Coordenadora do Departamento de Línguas (2010-2020) e Avaliadora do Desempenho Docente. Membro nomeado do júri do Prémio Literário da Lusofonia 2007 a 2009 e 1º Prémio Literário AICL Açorianidade 2013 Judite Jorge. </w:t>
      </w:r>
    </w:p>
    <w:p w14:paraId="2138182F" w14:textId="77777777" w:rsidR="000238CD" w:rsidRPr="00580D28" w:rsidRDefault="000238CD" w:rsidP="003B4B68">
      <w:pPr>
        <w:tabs>
          <w:tab w:val="left" w:pos="284"/>
        </w:tabs>
        <w:ind w:left="426" w:right="-142"/>
        <w:rPr>
          <w:szCs w:val="24"/>
        </w:rPr>
      </w:pPr>
      <w:r w:rsidRPr="00580D28">
        <w:rPr>
          <w:szCs w:val="24"/>
        </w:rPr>
        <w:t xml:space="preserve">Coautora com a Professora Doutora Mª Rosário Girão dos Santos (Universidade do Minho) da Antologia de (17) Autores Açorianos Contemporâneos incluída no Plano Regional de Leitura. </w:t>
      </w:r>
    </w:p>
    <w:p w14:paraId="00047AC0" w14:textId="77777777" w:rsidR="000238CD" w:rsidRPr="00580D28" w:rsidRDefault="000238CD" w:rsidP="003B4B68">
      <w:pPr>
        <w:tabs>
          <w:tab w:val="left" w:pos="284"/>
        </w:tabs>
        <w:ind w:left="426" w:right="-142"/>
        <w:rPr>
          <w:szCs w:val="24"/>
        </w:rPr>
      </w:pPr>
      <w:r w:rsidRPr="00580D28">
        <w:rPr>
          <w:szCs w:val="24"/>
        </w:rPr>
        <w:lastRenderedPageBreak/>
        <w:t xml:space="preserve">A edição bilingue (PT-EN) Antologia de (15) Autores Açorianos Contemporâneos foi lançada no 16º Colóquio em Vila do Porto 2011 e no 19º Colóquio (Maia 2013) </w:t>
      </w:r>
    </w:p>
    <w:p w14:paraId="46E5C9A7" w14:textId="77777777" w:rsidR="000238CD" w:rsidRPr="00580D28" w:rsidRDefault="000238CD" w:rsidP="003B4B68">
      <w:pPr>
        <w:tabs>
          <w:tab w:val="left" w:pos="284"/>
        </w:tabs>
        <w:ind w:left="426" w:right="-142"/>
        <w:rPr>
          <w:szCs w:val="24"/>
        </w:rPr>
      </w:pPr>
      <w:r w:rsidRPr="00580D28">
        <w:rPr>
          <w:szCs w:val="24"/>
        </w:rPr>
        <w:t>Posteriormente lançou nos 17º, 18º e 19º colóquios a edição monolingue da Antologia em 2 volumes.</w:t>
      </w:r>
    </w:p>
    <w:p w14:paraId="7875E475" w14:textId="60065E4D" w:rsidR="000238CD" w:rsidRPr="00580D28" w:rsidRDefault="000238CD" w:rsidP="003B4B68">
      <w:pPr>
        <w:tabs>
          <w:tab w:val="left" w:pos="284"/>
        </w:tabs>
        <w:ind w:left="426" w:right="-142"/>
        <w:rPr>
          <w:szCs w:val="24"/>
        </w:rPr>
      </w:pPr>
      <w:r w:rsidRPr="00580D28">
        <w:rPr>
          <w:szCs w:val="24"/>
        </w:rPr>
        <w:t xml:space="preserve"> No 21º colóquio (Moinhos de Porto Formoso 2014) lançou a Coletânea de Autores Dramáticos Açorianos e a Antologia no feminino “9 Ilhas, 9 escritoras” </w:t>
      </w:r>
    </w:p>
    <w:p w14:paraId="501DC77A" w14:textId="7A0C1E24" w:rsidR="00530318" w:rsidRDefault="00530318" w:rsidP="003B4B68">
      <w:pPr>
        <w:rPr>
          <w:lang w:eastAsia="en-AU" w:bidi="hi-IN"/>
        </w:rPr>
      </w:pPr>
      <w:r w:rsidRPr="00580D28">
        <w:rPr>
          <w:lang w:eastAsia="en-AU" w:bidi="hi-IN"/>
        </w:rPr>
        <w:drawing>
          <wp:inline distT="0" distB="0" distL="0" distR="0" wp14:anchorId="75462CBC" wp14:editId="269DD133">
            <wp:extent cx="3657117" cy="4872990"/>
            <wp:effectExtent l="0" t="0" r="635" b="381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74152" cy="4895688"/>
                    </a:xfrm>
                    <a:prstGeom prst="rect">
                      <a:avLst/>
                    </a:prstGeom>
                    <a:noFill/>
                    <a:ln>
                      <a:noFill/>
                    </a:ln>
                  </pic:spPr>
                </pic:pic>
              </a:graphicData>
            </a:graphic>
          </wp:inline>
        </w:drawing>
      </w:r>
      <w:r w:rsidRPr="00580D28">
        <w:drawing>
          <wp:inline distT="0" distB="0" distL="0" distR="0" wp14:anchorId="24183AA7" wp14:editId="6A221C8C">
            <wp:extent cx="3650456" cy="4867275"/>
            <wp:effectExtent l="0" t="0" r="762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3"/>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3664394" cy="4885859"/>
                    </a:xfrm>
                    <a:prstGeom prst="rect">
                      <a:avLst/>
                    </a:prstGeom>
                    <a:noFill/>
                    <a:ln>
                      <a:noFill/>
                    </a:ln>
                  </pic:spPr>
                </pic:pic>
              </a:graphicData>
            </a:graphic>
          </wp:inline>
        </w:drawing>
      </w:r>
    </w:p>
    <w:p w14:paraId="6E4CD5FA" w14:textId="191D5597" w:rsidR="00B87FE9" w:rsidRPr="00A7311B" w:rsidRDefault="00B87FE9" w:rsidP="003B4B68">
      <w:pPr>
        <w:pStyle w:val="Heading4"/>
        <w:spacing w:before="0"/>
        <w:rPr>
          <w:rFonts w:ascii="Times New Roman" w:hAnsi="Times New Roman"/>
        </w:rPr>
      </w:pPr>
      <w:r w:rsidRPr="00A7311B">
        <w:rPr>
          <w:rFonts w:ascii="Times New Roman" w:hAnsi="Times New Roman"/>
        </w:rPr>
        <w:t>Helena Chrystello</w:t>
      </w:r>
      <w:r w:rsidR="007B116B">
        <w:rPr>
          <w:rFonts w:ascii="Times New Roman" w:hAnsi="Times New Roman"/>
        </w:rPr>
        <w:t xml:space="preserve"> </w:t>
      </w:r>
      <w:r w:rsidR="007B116B" w:rsidRPr="00580D28">
        <w:t xml:space="preserve">APRESENTA NOVA ANTOLOGIA DE AUTORES AÇORIANOS </w:t>
      </w:r>
      <w:r>
        <w:rPr>
          <w:rFonts w:ascii="Times New Roman" w:hAnsi="Times New Roman"/>
        </w:rPr>
        <w:t xml:space="preserve">, </w:t>
      </w:r>
      <w:r w:rsidRPr="00A7311B">
        <w:rPr>
          <w:rFonts w:ascii="Times New Roman" w:hAnsi="Times New Roman"/>
        </w:rPr>
        <w:t xml:space="preserve"> </w:t>
      </w:r>
      <w:r>
        <w:rPr>
          <w:rFonts w:ascii="Times New Roman" w:hAnsi="Times New Roman"/>
        </w:rPr>
        <w:t>36º Colóquio</w:t>
      </w:r>
      <w:r w:rsidRPr="00A7311B">
        <w:rPr>
          <w:rFonts w:ascii="Times New Roman" w:hAnsi="Times New Roman"/>
        </w:rPr>
        <w:t xml:space="preserve">– </w:t>
      </w:r>
      <w:r>
        <w:rPr>
          <w:rFonts w:ascii="Times New Roman" w:hAnsi="Times New Roman"/>
        </w:rPr>
        <w:t>outubro</w:t>
      </w:r>
      <w:r w:rsidRPr="00A7311B">
        <w:rPr>
          <w:rFonts w:ascii="Times New Roman" w:hAnsi="Times New Roman"/>
        </w:rPr>
        <w:t xml:space="preserve"> 2022</w:t>
      </w:r>
    </w:p>
    <w:p w14:paraId="14B9C3CC" w14:textId="77777777" w:rsidR="00B87FE9" w:rsidRPr="00B87FE9" w:rsidRDefault="00B87FE9" w:rsidP="003B4B68">
      <w:pPr>
        <w:pStyle w:val="BodyText"/>
        <w:spacing w:after="0"/>
        <w:rPr>
          <w:rFonts w:asciiTheme="minorBidi" w:hAnsiTheme="minorBidi" w:cstheme="minorBidi"/>
          <w:szCs w:val="24"/>
        </w:rPr>
      </w:pPr>
    </w:p>
    <w:p w14:paraId="359912D8" w14:textId="77777777" w:rsidR="00B87FE9" w:rsidRPr="00B87FE9" w:rsidRDefault="00B87FE9" w:rsidP="003B4B68">
      <w:pPr>
        <w:pStyle w:val="BodyText"/>
        <w:spacing w:after="0"/>
        <w:rPr>
          <w:rFonts w:asciiTheme="minorBidi" w:hAnsiTheme="minorBidi" w:cstheme="minorBidi"/>
          <w:szCs w:val="24"/>
        </w:rPr>
      </w:pPr>
      <w:r w:rsidRPr="00B87FE9">
        <w:rPr>
          <w:rFonts w:asciiTheme="minorBidi" w:hAnsiTheme="minorBidi" w:cstheme="minorBidi"/>
          <w:szCs w:val="24"/>
        </w:rPr>
        <w:t xml:space="preserve">Quero agradecer à Direção Regional das Comunidades na pessoa do seu diretor, Dr. José Andrade, pelo patrocínio que possibilitou a publicação deste volume e vai permitir a sua distribuição pelas escolas, bibliotecas, Casas dos Açores e comunidades da diáspora; agradeço ao Professor Aníbal Pires pelo seu prefácio e disponibilidade para apresentar a mesma. Agradeço, ainda, ao Sr. Ernesto Resendes da editora Letras Lavadas, assim como aos seus colaboradores na edição da obra.  </w:t>
      </w:r>
    </w:p>
    <w:p w14:paraId="4C74C8FA" w14:textId="77777777" w:rsidR="00B87FE9" w:rsidRPr="00B87FE9" w:rsidRDefault="00B87FE9" w:rsidP="003B4B68">
      <w:pPr>
        <w:jc w:val="both"/>
        <w:rPr>
          <w:rStyle w:val="Heading4Char"/>
          <w:rFonts w:asciiTheme="minorBidi" w:hAnsiTheme="minorBidi" w:cstheme="minorBidi"/>
          <w:b w:val="0"/>
          <w:bCs w:val="0"/>
          <w:szCs w:val="24"/>
        </w:rPr>
      </w:pPr>
      <w:r w:rsidRPr="00B87FE9">
        <w:rPr>
          <w:rFonts w:asciiTheme="minorBidi" w:hAnsiTheme="minorBidi" w:cstheme="minorBidi"/>
          <w:szCs w:val="24"/>
        </w:rPr>
        <w:t xml:space="preserve">No tocante à estrutura da obra, e com o intuito de agilizar um manuseio eficaz, optou-se por ordenar alfabeticamente os autores (primeiro nome), que são apresentados com uma ‘nota’ biobibliográfica sumária. A Antologia, </w:t>
      </w:r>
      <w:r w:rsidRPr="00B87FE9">
        <w:rPr>
          <w:rStyle w:val="Heading4Char"/>
          <w:rFonts w:asciiTheme="minorBidi" w:hAnsiTheme="minorBidi" w:cstheme="minorBidi"/>
          <w:szCs w:val="24"/>
        </w:rPr>
        <w:t xml:space="preserve">exaustiva não é, decerto, mas é indicadora do que se tem produzido literariamente e que merece ser lido, analisado, criticado e trabalhado. </w:t>
      </w:r>
    </w:p>
    <w:p w14:paraId="374EF6DD" w14:textId="77777777" w:rsidR="00B87FE9" w:rsidRPr="00B87FE9" w:rsidRDefault="00B87FE9" w:rsidP="003B4B68">
      <w:pPr>
        <w:rPr>
          <w:rFonts w:asciiTheme="minorBidi" w:hAnsiTheme="minorBidi" w:cstheme="minorBidi"/>
          <w:szCs w:val="24"/>
        </w:rPr>
      </w:pPr>
      <w:r w:rsidRPr="00B87FE9">
        <w:rPr>
          <w:rFonts w:asciiTheme="minorBidi" w:hAnsiTheme="minorBidi" w:cstheme="minorBidi"/>
          <w:szCs w:val="24"/>
        </w:rPr>
        <w:t>Os critérios adotados para a antologia foram os seguintes:</w:t>
      </w:r>
    </w:p>
    <w:p w14:paraId="0CE7A131" w14:textId="77777777" w:rsidR="00B87FE9" w:rsidRPr="00B87FE9" w:rsidRDefault="00B87FE9" w:rsidP="003B4B68">
      <w:pPr>
        <w:pStyle w:val="ListParagraph"/>
        <w:numPr>
          <w:ilvl w:val="0"/>
          <w:numId w:val="19"/>
        </w:numPr>
        <w:rPr>
          <w:rFonts w:asciiTheme="minorBidi" w:hAnsiTheme="minorBidi" w:cstheme="minorBidi"/>
          <w:szCs w:val="24"/>
        </w:rPr>
      </w:pPr>
      <w:r w:rsidRPr="00B87FE9">
        <w:rPr>
          <w:rFonts w:asciiTheme="minorBidi" w:hAnsiTheme="minorBidi" w:cstheme="minorBidi"/>
          <w:szCs w:val="24"/>
        </w:rPr>
        <w:t>Critério antológico, propriamente dito, carreando quer a retoma de trechos antologiados quer a inserção de fragmentos inéditos, conciliando tradição e inovação;</w:t>
      </w:r>
    </w:p>
    <w:p w14:paraId="2D1F9A1C" w14:textId="77777777" w:rsidR="00B87FE9" w:rsidRPr="00B87FE9" w:rsidRDefault="00B87FE9" w:rsidP="003B4B68">
      <w:pPr>
        <w:pStyle w:val="ListParagraph"/>
        <w:numPr>
          <w:ilvl w:val="0"/>
          <w:numId w:val="19"/>
        </w:numPr>
        <w:rPr>
          <w:rFonts w:asciiTheme="minorBidi" w:hAnsiTheme="minorBidi" w:cstheme="minorBidi"/>
          <w:szCs w:val="24"/>
        </w:rPr>
      </w:pPr>
      <w:r w:rsidRPr="00B87FE9">
        <w:rPr>
          <w:rFonts w:asciiTheme="minorBidi" w:hAnsiTheme="minorBidi" w:cstheme="minorBidi"/>
          <w:szCs w:val="24"/>
        </w:rPr>
        <w:t>Critério genológico, incidindo na diversidade de modos e géneros literários, como o conto, a novela, o romance, o poema, a entrevista, a crónica e outros</w:t>
      </w:r>
    </w:p>
    <w:p w14:paraId="3067FEB0" w14:textId="77777777" w:rsidR="00B87FE9" w:rsidRPr="00B87FE9" w:rsidRDefault="00B87FE9" w:rsidP="003B4B68">
      <w:pPr>
        <w:rPr>
          <w:rFonts w:asciiTheme="minorBidi" w:hAnsiTheme="minorBidi" w:cstheme="minorBidi"/>
          <w:szCs w:val="24"/>
        </w:rPr>
      </w:pPr>
      <w:r w:rsidRPr="00B87FE9">
        <w:rPr>
          <w:rFonts w:asciiTheme="minorBidi" w:hAnsiTheme="minorBidi" w:cstheme="minorBidi"/>
          <w:szCs w:val="24"/>
        </w:rPr>
        <w:t xml:space="preserve">Defluindo destes critérios ressaltam os objetivos, sendo o primeiro a divulgação e subsequente homenagem a 17 autores. </w:t>
      </w:r>
    </w:p>
    <w:p w14:paraId="20A2699A" w14:textId="77777777" w:rsidR="00B87FE9" w:rsidRPr="00B87FE9" w:rsidRDefault="00B87FE9" w:rsidP="003B4B68">
      <w:pPr>
        <w:rPr>
          <w:rFonts w:asciiTheme="minorBidi" w:hAnsiTheme="minorBidi" w:cstheme="minorBidi"/>
          <w:szCs w:val="24"/>
        </w:rPr>
      </w:pPr>
      <w:r w:rsidRPr="00B87FE9">
        <w:rPr>
          <w:rFonts w:asciiTheme="minorBidi" w:hAnsiTheme="minorBidi" w:cstheme="minorBidi"/>
          <w:szCs w:val="24"/>
        </w:rPr>
        <w:t>O segundo objetivo, de caráter científico, consistiu em facultar o conhecimento parcial de uma obra vária a investigadores nacionais e estrangeiros.</w:t>
      </w:r>
    </w:p>
    <w:p w14:paraId="11B9ED40" w14:textId="77777777" w:rsidR="00B87FE9" w:rsidRPr="00B87FE9" w:rsidRDefault="00B87FE9" w:rsidP="003B4B68">
      <w:pPr>
        <w:rPr>
          <w:rFonts w:asciiTheme="minorBidi" w:hAnsiTheme="minorBidi" w:cstheme="minorBidi"/>
          <w:szCs w:val="24"/>
        </w:rPr>
      </w:pPr>
      <w:r w:rsidRPr="00B87FE9">
        <w:rPr>
          <w:rFonts w:asciiTheme="minorBidi" w:hAnsiTheme="minorBidi" w:cstheme="minorBidi"/>
          <w:szCs w:val="24"/>
        </w:rPr>
        <w:t>O terceiro objetivo, de índole pedagógico-didática brotou da intenção de trabalhar os textos selecionados nas escolas básicas, secundárias e nas instituições de ensino superior.</w:t>
      </w:r>
    </w:p>
    <w:p w14:paraId="24CF5B7C" w14:textId="5A79E37C" w:rsidR="00B87FE9" w:rsidRPr="00B87FE9" w:rsidRDefault="00B87FE9" w:rsidP="003B4B68">
      <w:pPr>
        <w:ind w:firstLine="708"/>
        <w:jc w:val="both"/>
        <w:rPr>
          <w:rFonts w:asciiTheme="minorBidi" w:hAnsiTheme="minorBidi" w:cstheme="minorBidi"/>
          <w:szCs w:val="24"/>
        </w:rPr>
      </w:pPr>
      <w:r w:rsidRPr="00B87FE9">
        <w:rPr>
          <w:rFonts w:asciiTheme="minorBidi" w:hAnsiTheme="minorBidi" w:cstheme="minorBidi"/>
          <w:szCs w:val="24"/>
        </w:rPr>
        <w:t xml:space="preserve">Uma antologia mais não é </w:t>
      </w:r>
      <w:r w:rsidR="00380126">
        <w:rPr>
          <w:rFonts w:asciiTheme="minorBidi" w:hAnsiTheme="minorBidi" w:cstheme="minorBidi"/>
          <w:szCs w:val="24"/>
        </w:rPr>
        <w:t xml:space="preserve">mais </w:t>
      </w:r>
      <w:r w:rsidRPr="00B87FE9">
        <w:rPr>
          <w:rFonts w:asciiTheme="minorBidi" w:hAnsiTheme="minorBidi" w:cstheme="minorBidi"/>
          <w:szCs w:val="24"/>
        </w:rPr>
        <w:t>do que uma amostra de textos e autores, fragmentária e relativa, mero trampolim para a totalidade almejada em edições futuras. Aos Autores deste  volume, agradecemos profundamente, tanto pela sua anuência à coleção dos textos antologiados como pela colaboração interativa em muitos casos.</w:t>
      </w:r>
    </w:p>
    <w:p w14:paraId="41F57678" w14:textId="77777777" w:rsidR="00B87FE9" w:rsidRPr="00B87FE9" w:rsidRDefault="00B87FE9" w:rsidP="003B4B68">
      <w:pPr>
        <w:ind w:firstLine="708"/>
        <w:jc w:val="both"/>
        <w:rPr>
          <w:rFonts w:asciiTheme="minorBidi" w:hAnsiTheme="minorBidi" w:cstheme="minorBidi"/>
          <w:szCs w:val="24"/>
        </w:rPr>
      </w:pPr>
      <w:r w:rsidRPr="00B87FE9">
        <w:rPr>
          <w:rFonts w:asciiTheme="minorBidi" w:hAnsiTheme="minorBidi" w:cstheme="minorBidi"/>
          <w:szCs w:val="24"/>
        </w:rPr>
        <w:t>Resta aguardar que esta Antologia seja um instrumento de consulta diária não só dos que se dedicam à didática e à literatura mas de todos os que buscam abrir essa janela imensa que é a literatura de matriz açoriana. Enquanto coordenadora da obra é meu desejo que mais professores  de português a adotem para enriquecer os conteúdos programáticos e a componente açoriana dos currículos que tanto descuraram até agora as peculiaridades do ser açoriano, que hoje se afirma possuidor de uma vasta e abrangente obra literária que cuida preservar e  divulgar.</w:t>
      </w:r>
    </w:p>
    <w:p w14:paraId="13A707EF" w14:textId="15693E67" w:rsidR="00B87FE9" w:rsidRDefault="00B87FE9" w:rsidP="003B4B68">
      <w:pPr>
        <w:ind w:firstLine="708"/>
        <w:jc w:val="both"/>
        <w:rPr>
          <w:rFonts w:asciiTheme="minorBidi" w:hAnsiTheme="minorBidi" w:cstheme="minorBidi"/>
          <w:szCs w:val="24"/>
        </w:rPr>
      </w:pPr>
      <w:r w:rsidRPr="00B87FE9">
        <w:rPr>
          <w:rFonts w:asciiTheme="minorBidi" w:hAnsiTheme="minorBidi" w:cstheme="minorBidi"/>
          <w:szCs w:val="24"/>
        </w:rPr>
        <w:t>Muito obrigada</w:t>
      </w:r>
      <w:r w:rsidRPr="00B87FE9">
        <w:rPr>
          <w:rFonts w:asciiTheme="minorBidi" w:hAnsiTheme="minorBidi" w:cstheme="minorBidi"/>
          <w:szCs w:val="24"/>
        </w:rPr>
        <w:tab/>
      </w:r>
    </w:p>
    <w:p w14:paraId="018B9FE8" w14:textId="77777777" w:rsidR="007B116B" w:rsidRPr="00B87FE9" w:rsidRDefault="007B116B" w:rsidP="003B4B68">
      <w:pPr>
        <w:ind w:firstLine="708"/>
        <w:jc w:val="both"/>
        <w:rPr>
          <w:rFonts w:asciiTheme="minorBidi" w:hAnsiTheme="minorBidi" w:cstheme="minorBidi"/>
          <w:szCs w:val="24"/>
        </w:rPr>
      </w:pPr>
    </w:p>
    <w:p w14:paraId="3DED3A46" w14:textId="64BB8AA7" w:rsidR="00B87FE9" w:rsidRDefault="00B87FE9" w:rsidP="003B4B68">
      <w:pPr>
        <w:rPr>
          <w:lang w:eastAsia="en-AU" w:bidi="hi-IN"/>
        </w:rPr>
      </w:pPr>
      <w:r>
        <w:rPr>
          <w:lang w:eastAsia="en-AU" w:bidi="hi-IN"/>
        </w:rPr>
        <w:lastRenderedPageBreak/>
        <w:t xml:space="preserve">------------------------------------ </w:t>
      </w:r>
    </w:p>
    <w:p w14:paraId="1FC89634" w14:textId="730696CB" w:rsidR="00B87FE9" w:rsidRDefault="00B87FE9" w:rsidP="003B4B68">
      <w:pPr>
        <w:pStyle w:val="Heading5"/>
      </w:pPr>
      <w:r w:rsidRPr="00A7311B">
        <w:t>Helena Chrystello</w:t>
      </w:r>
      <w:r>
        <w:t xml:space="preserve"> </w:t>
      </w:r>
      <w:r w:rsidRPr="00A7311B">
        <w:t>A</w:t>
      </w:r>
      <w:r>
        <w:t xml:space="preserve">presentação de </w:t>
      </w:r>
      <w:r>
        <w:rPr>
          <w:i/>
          <w:iCs/>
        </w:rPr>
        <w:t>Frente à Cortina de Enganos</w:t>
      </w:r>
      <w:r>
        <w:t xml:space="preserve"> de Norberto Ávila</w:t>
      </w:r>
      <w:r w:rsidRPr="00A7311B">
        <w:t xml:space="preserve"> </w:t>
      </w:r>
      <w:r>
        <w:t>36º Colóquio</w:t>
      </w:r>
      <w:r w:rsidRPr="00A7311B">
        <w:t xml:space="preserve">– </w:t>
      </w:r>
      <w:r>
        <w:t>outubro</w:t>
      </w:r>
      <w:r w:rsidRPr="00A7311B">
        <w:t xml:space="preserve"> 2022</w:t>
      </w:r>
    </w:p>
    <w:p w14:paraId="746AB210" w14:textId="77777777" w:rsidR="00B87FE9" w:rsidRPr="00B87FE9" w:rsidRDefault="00B87FE9" w:rsidP="003B4B68">
      <w:pPr>
        <w:rPr>
          <w:lang w:eastAsia="pt-PT"/>
        </w:rPr>
      </w:pPr>
    </w:p>
    <w:p w14:paraId="3C3E0E38" w14:textId="07AAB8D2" w:rsidR="00B87FE9" w:rsidRPr="00B87FE9" w:rsidRDefault="00B87FE9" w:rsidP="003B4B68">
      <w:pPr>
        <w:rPr>
          <w:szCs w:val="24"/>
          <w:lang w:eastAsia="pt-PT"/>
        </w:rPr>
      </w:pPr>
      <w:r w:rsidRPr="00B87FE9">
        <w:rPr>
          <w:lang w:eastAsia="pt-PT"/>
        </w:rPr>
        <w:t xml:space="preserve">   </w:t>
      </w:r>
      <w:r w:rsidRPr="00B87FE9">
        <w:rPr>
          <w:szCs w:val="24"/>
          <w:lang w:eastAsia="pt-PT"/>
        </w:rPr>
        <w:t>Ficámos perplexos com a falta de memória dos povos e a ingratidão com que pr</w:t>
      </w:r>
      <w:r w:rsidR="00380126">
        <w:rPr>
          <w:szCs w:val="24"/>
          <w:lang w:eastAsia="pt-PT"/>
        </w:rPr>
        <w:t>e</w:t>
      </w:r>
      <w:r w:rsidRPr="00B87FE9">
        <w:rPr>
          <w:szCs w:val="24"/>
          <w:lang w:eastAsia="pt-PT"/>
        </w:rPr>
        <w:t>meiam os grandes nomes da dramaturgia das nossas ilhas.</w:t>
      </w:r>
    </w:p>
    <w:p w14:paraId="33B43E4E" w14:textId="77777777" w:rsidR="00B87FE9" w:rsidRPr="00B87FE9" w:rsidRDefault="00B87FE9" w:rsidP="003B4B68">
      <w:pPr>
        <w:rPr>
          <w:szCs w:val="24"/>
          <w:lang w:eastAsia="pt-PT"/>
        </w:rPr>
      </w:pPr>
      <w:r w:rsidRPr="00B87FE9">
        <w:rPr>
          <w:szCs w:val="24"/>
          <w:lang w:eastAsia="pt-PT"/>
        </w:rPr>
        <w:t xml:space="preserve">   Foi com surpresa que soubemos que um livro póstumo de Norberto Ávila </w:t>
      </w:r>
      <w:r w:rsidRPr="00B87FE9">
        <w:rPr>
          <w:i/>
          <w:iCs/>
          <w:szCs w:val="24"/>
          <w:lang w:eastAsia="pt-PT"/>
        </w:rPr>
        <w:t>Frente à Cortina de Enganos</w:t>
      </w:r>
      <w:r w:rsidRPr="00B87FE9">
        <w:rPr>
          <w:szCs w:val="24"/>
          <w:lang w:eastAsia="pt-PT"/>
        </w:rPr>
        <w:t xml:space="preserve"> estava pronto a ser impresso, mas não havia apoios para tal. Contactámos várias entidades que declinaram o apoio, mas nunca imaginámos que a autarquia da Calheta de S. Jorge, que tanto deve a este autor, não pudesse disponibilizar algum apoio.</w:t>
      </w:r>
    </w:p>
    <w:p w14:paraId="24C70683" w14:textId="77777777" w:rsidR="00B87FE9" w:rsidRPr="00B87FE9" w:rsidRDefault="00B87FE9" w:rsidP="003B4B68">
      <w:pPr>
        <w:rPr>
          <w:szCs w:val="24"/>
          <w:lang w:eastAsia="pt-PT"/>
        </w:rPr>
      </w:pPr>
      <w:r w:rsidRPr="00B87FE9">
        <w:rPr>
          <w:szCs w:val="24"/>
          <w:lang w:eastAsia="pt-PT"/>
        </w:rPr>
        <w:t xml:space="preserve">   A A.I.C.L. conseguiu obter um mecenato que permitiu às Letras Lavadas arrancar com a edição que aqui apresentamos e à qual agradecemos sinceramente.</w:t>
      </w:r>
    </w:p>
    <w:p w14:paraId="025190B5" w14:textId="77777777" w:rsidR="00B87FE9" w:rsidRPr="00B87FE9" w:rsidRDefault="00B87FE9" w:rsidP="003B4B68">
      <w:pPr>
        <w:rPr>
          <w:szCs w:val="24"/>
          <w:lang w:eastAsia="pt-PT"/>
        </w:rPr>
      </w:pPr>
      <w:r w:rsidRPr="00B87FE9">
        <w:rPr>
          <w:szCs w:val="24"/>
          <w:lang w:eastAsia="pt-PT"/>
        </w:rPr>
        <w:t xml:space="preserve">   De seguida, Álamo Oliveira fará uma breve introdução à obra de Norberto Ávila.</w:t>
      </w:r>
    </w:p>
    <w:p w14:paraId="0E291D50" w14:textId="52CC069A" w:rsidR="00B87FE9" w:rsidRDefault="00B87FE9" w:rsidP="003B4B68">
      <w:pPr>
        <w:rPr>
          <w:szCs w:val="24"/>
          <w:lang w:eastAsia="pt-PT"/>
        </w:rPr>
      </w:pPr>
      <w:r w:rsidRPr="00B87FE9">
        <w:rPr>
          <w:szCs w:val="24"/>
          <w:lang w:eastAsia="pt-PT"/>
        </w:rPr>
        <w:t>Muito obrigada!</w:t>
      </w:r>
    </w:p>
    <w:p w14:paraId="7826114B" w14:textId="27B8DA26" w:rsidR="00B87FE9" w:rsidRPr="00793FC1" w:rsidRDefault="00B87FE9" w:rsidP="003B4B68">
      <w:pPr>
        <w:rPr>
          <w:rFonts w:ascii="Times New Roman" w:hAnsi="Times New Roman" w:cs="Times New Roman"/>
          <w:szCs w:val="24"/>
          <w:lang w:eastAsia="pt-PT"/>
        </w:rPr>
      </w:pPr>
      <w:r>
        <w:rPr>
          <w:rFonts w:ascii="Times New Roman" w:hAnsi="Times New Roman" w:cs="Times New Roman"/>
          <w:szCs w:val="24"/>
          <w:lang w:eastAsia="pt-PT"/>
        </w:rPr>
        <w:drawing>
          <wp:inline distT="0" distB="0" distL="0" distR="0" wp14:anchorId="7995B1E0" wp14:editId="444BF6D9">
            <wp:extent cx="3612210" cy="4514850"/>
            <wp:effectExtent l="0" t="0" r="7620" b="0"/>
            <wp:docPr id="1922" name="Picture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 name="Picture 1922"/>
                    <pic:cNvPicPr/>
                  </pic:nvPicPr>
                  <pic:blipFill>
                    <a:blip r:embed="rId21"/>
                    <a:stretch>
                      <a:fillRect/>
                    </a:stretch>
                  </pic:blipFill>
                  <pic:spPr>
                    <a:xfrm>
                      <a:off x="0" y="0"/>
                      <a:ext cx="3629190" cy="4536073"/>
                    </a:xfrm>
                    <a:prstGeom prst="rect">
                      <a:avLst/>
                    </a:prstGeom>
                  </pic:spPr>
                </pic:pic>
              </a:graphicData>
            </a:graphic>
          </wp:inline>
        </w:drawing>
      </w:r>
    </w:p>
    <w:p w14:paraId="2F4587CB" w14:textId="77777777" w:rsidR="007610B2" w:rsidRPr="00580D28" w:rsidRDefault="007610B2" w:rsidP="003B4B68">
      <w:pPr>
        <w:pStyle w:val="Caption"/>
        <w:rPr>
          <w:rStyle w:val="FootnoteReference"/>
        </w:rPr>
      </w:pPr>
      <w:r w:rsidRPr="00580D28">
        <w:rPr>
          <w:rStyle w:val="FootnoteReference"/>
        </w:rPr>
        <w:drawing>
          <wp:inline distT="0" distB="0" distL="0" distR="0" wp14:anchorId="2E45615F" wp14:editId="36B53A54">
            <wp:extent cx="2078834" cy="2771775"/>
            <wp:effectExtent l="0" t="0" r="0" b="0"/>
            <wp:docPr id="1946" name="Picture 1946" descr="A person and person posing for a pi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 name="Picture 1946" descr="A person and person posing for a picture&#10;&#10;Description automatically generated with medium confidence"/>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2118669" cy="2824889"/>
                    </a:xfrm>
                    <a:prstGeom prst="rect">
                      <a:avLst/>
                    </a:prstGeom>
                    <a:noFill/>
                    <a:ln>
                      <a:noFill/>
                    </a:ln>
                  </pic:spPr>
                </pic:pic>
              </a:graphicData>
            </a:graphic>
          </wp:inline>
        </w:drawing>
      </w:r>
      <w:r w:rsidRPr="00580D28">
        <w:rPr>
          <w:rStyle w:val="FootnoteReference"/>
        </w:rPr>
        <w:drawing>
          <wp:inline distT="0" distB="0" distL="0" distR="0" wp14:anchorId="618B6C10" wp14:editId="3CBD852B">
            <wp:extent cx="3866072" cy="2781935"/>
            <wp:effectExtent l="0" t="0" r="1270" b="0"/>
            <wp:docPr id="1947" name="Picture 1947"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 name="Picture 1947" descr="A group of people posing for a photo&#10;&#10;Description automatically generated"/>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961051" cy="2850279"/>
                    </a:xfrm>
                    <a:prstGeom prst="rect">
                      <a:avLst/>
                    </a:prstGeom>
                    <a:noFill/>
                    <a:ln>
                      <a:noFill/>
                    </a:ln>
                  </pic:spPr>
                </pic:pic>
              </a:graphicData>
            </a:graphic>
          </wp:inline>
        </w:drawing>
      </w:r>
      <w:r w:rsidRPr="00580D28">
        <w:rPr>
          <w:rStyle w:val="FootnoteReference"/>
        </w:rPr>
        <w:drawing>
          <wp:inline distT="0" distB="0" distL="0" distR="0" wp14:anchorId="4DAA96EA" wp14:editId="246C761C">
            <wp:extent cx="3692471" cy="2771775"/>
            <wp:effectExtent l="0" t="0" r="3810" b="0"/>
            <wp:docPr id="523" name="Picture 10521" descr="A group of people sitting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Picture 10521" descr="A group of people sitting around a table&#10;&#10;Description automatically generated with medium confidence"/>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3798442" cy="2851323"/>
                    </a:xfrm>
                    <a:prstGeom prst="rect">
                      <a:avLst/>
                    </a:prstGeom>
                    <a:noFill/>
                    <a:ln>
                      <a:noFill/>
                    </a:ln>
                  </pic:spPr>
                </pic:pic>
              </a:graphicData>
            </a:graphic>
          </wp:inline>
        </w:drawing>
      </w:r>
      <w:r w:rsidRPr="00580D28">
        <w:rPr>
          <w:rStyle w:val="FootnoteReference"/>
        </w:rPr>
        <w:drawing>
          <wp:inline distT="0" distB="0" distL="0" distR="0" wp14:anchorId="6FFBE79C" wp14:editId="2DF14AE7">
            <wp:extent cx="2066925" cy="2755902"/>
            <wp:effectExtent l="0" t="0" r="0" b="6350"/>
            <wp:docPr id="527" name="Picture 10595"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Picture 10595" descr="A picture containing person, indoor&#10;&#10;Description automatically generated"/>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2120654" cy="2827540"/>
                    </a:xfrm>
                    <a:prstGeom prst="rect">
                      <a:avLst/>
                    </a:prstGeom>
                    <a:noFill/>
                    <a:ln>
                      <a:noFill/>
                    </a:ln>
                  </pic:spPr>
                </pic:pic>
              </a:graphicData>
            </a:graphic>
          </wp:inline>
        </w:drawing>
      </w:r>
      <w:r w:rsidRPr="00580D28">
        <w:rPr>
          <w:rStyle w:val="FootnoteReference"/>
        </w:rPr>
        <w:drawing>
          <wp:inline distT="0" distB="0" distL="0" distR="0" wp14:anchorId="1CD343E1" wp14:editId="6FDFDEE9">
            <wp:extent cx="2066925" cy="2749305"/>
            <wp:effectExtent l="0" t="0" r="0" b="0"/>
            <wp:docPr id="528" name="Picture 10826" descr="A picture containing indoor, person,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Picture 10826" descr="A picture containing indoor, person, floor&#10;&#10;Description automatically generated"/>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2116212" cy="2814863"/>
                    </a:xfrm>
                    <a:prstGeom prst="rect">
                      <a:avLst/>
                    </a:prstGeom>
                    <a:noFill/>
                    <a:ln>
                      <a:noFill/>
                    </a:ln>
                  </pic:spPr>
                </pic:pic>
              </a:graphicData>
            </a:graphic>
          </wp:inline>
        </w:drawing>
      </w:r>
    </w:p>
    <w:p w14:paraId="197751A3" w14:textId="77777777" w:rsidR="007610B2" w:rsidRPr="00580D28" w:rsidRDefault="007610B2" w:rsidP="003B4B68">
      <w:pPr>
        <w:pStyle w:val="Caption"/>
        <w:rPr>
          <w:rFonts w:ascii="Arial" w:hAnsi="Arial"/>
          <w:color w:val="0000FF"/>
        </w:rPr>
      </w:pPr>
      <w:r w:rsidRPr="00580D28">
        <w:rPr>
          <w:rStyle w:val="FootnoteReference"/>
        </w:rPr>
        <w:t>32º GRACIOSA 2019</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 xml:space="preserve">30º MADALENA DO PICO 2018                 </w:t>
      </w:r>
      <w:r w:rsidRPr="00580D28">
        <w:rPr>
          <w:rStyle w:val="FootnoteReference"/>
        </w:rPr>
        <w:tab/>
      </w:r>
      <w:r w:rsidRPr="00580D28">
        <w:rPr>
          <w:rStyle w:val="FootnoteReference"/>
        </w:rPr>
        <w:tab/>
      </w:r>
      <w:r w:rsidRPr="00580D28">
        <w:rPr>
          <w:rStyle w:val="FootnoteReference"/>
        </w:rPr>
        <w:tab/>
        <w:t xml:space="preserve">    16º VILA DO PORTO 2011</w:t>
      </w:r>
      <w:r w:rsidRPr="00580D28">
        <w:rPr>
          <w:rStyle w:val="FootnoteReference"/>
        </w:rPr>
        <w:tab/>
      </w:r>
      <w:r w:rsidRPr="00580D28">
        <w:rPr>
          <w:rStyle w:val="Hyperlink"/>
          <w:rFonts w:ascii="Arial" w:hAnsi="Arial"/>
        </w:rPr>
        <w:tab/>
        <w:t>18º GALIZA 2012</w:t>
      </w:r>
      <w:r w:rsidRPr="00580D28">
        <w:rPr>
          <w:rStyle w:val="Hyperlink"/>
          <w:rFonts w:ascii="Arial" w:hAnsi="Arial"/>
        </w:rPr>
        <w:tab/>
      </w:r>
    </w:p>
    <w:p w14:paraId="1D65D927" w14:textId="055EDDE2" w:rsidR="00B67C87" w:rsidRPr="00580D28" w:rsidRDefault="00B67C87" w:rsidP="003B4B68">
      <w:pPr>
        <w:pStyle w:val="BibliografiaRCCS"/>
      </w:pPr>
      <w:r w:rsidRPr="00580D28">
        <w:lastRenderedPageBreak/>
        <w:t xml:space="preserve">Bibliografia </w:t>
      </w:r>
    </w:p>
    <w:p w14:paraId="463AD28A" w14:textId="77777777" w:rsidR="00B67C87" w:rsidRPr="00580D28" w:rsidRDefault="00B67C87" w:rsidP="003B4B68">
      <w:pPr>
        <w:pStyle w:val="Bibliografia-maisdoqueumaobra"/>
        <w:rPr>
          <w:rFonts w:cs="Arial"/>
        </w:rPr>
      </w:pPr>
      <w:r w:rsidRPr="00580D28">
        <w:rPr>
          <w:rFonts w:cs="Arial"/>
        </w:rPr>
        <w:t>Chrystello. Helena. (2011). “Apresentação da Antologia bilingue de autores açorianos”. 16º Colóquio da Lusofonia. Santa Maria. Açores</w:t>
      </w:r>
    </w:p>
    <w:p w14:paraId="59ABC5FB" w14:textId="77777777" w:rsidR="00B67C87" w:rsidRPr="00580D28" w:rsidRDefault="00B67C87" w:rsidP="003B4B68">
      <w:pPr>
        <w:pStyle w:val="Bibliografia-maisdoqueumaobra"/>
        <w:rPr>
          <w:rFonts w:cs="Arial"/>
        </w:rPr>
      </w:pPr>
      <w:r w:rsidRPr="00580D28">
        <w:rPr>
          <w:rFonts w:cs="Arial"/>
        </w:rPr>
        <w:t>Chrystello. Helena. (2012). “Apresentação da Antologia bilingue de autores açorianos”. 17º Colóquio da Lusofonia. Lagoa. Açores.</w:t>
      </w:r>
    </w:p>
    <w:p w14:paraId="2DD723D3" w14:textId="77777777" w:rsidR="00B67C87" w:rsidRPr="00580D28" w:rsidRDefault="00B67C87" w:rsidP="003B4B68">
      <w:pPr>
        <w:pStyle w:val="Bibliografia-maisdoqueumaobra"/>
        <w:rPr>
          <w:rFonts w:cs="Arial"/>
        </w:rPr>
      </w:pPr>
      <w:r w:rsidRPr="00580D28">
        <w:rPr>
          <w:rFonts w:cs="Arial"/>
        </w:rPr>
        <w:t>Chrystello. Helena. (2012). “Apresentação da Antologia Bilingue de Autores Açorianos” in Português nos quatro cantos do mundo, Simpósio Internacional Rosa-dos-ventos. Universidade de Toronto Canadá</w:t>
      </w:r>
    </w:p>
    <w:p w14:paraId="31860FDF" w14:textId="77777777" w:rsidR="00B67C87" w:rsidRPr="00580D28" w:rsidRDefault="00B67C87" w:rsidP="003B4B68">
      <w:pPr>
        <w:pStyle w:val="Bibliografia-maisdoqueumaobra"/>
        <w:rPr>
          <w:rFonts w:cs="Arial"/>
        </w:rPr>
      </w:pPr>
      <w:r w:rsidRPr="00580D28">
        <w:rPr>
          <w:rFonts w:cs="Arial"/>
        </w:rPr>
        <w:t>Chrystello. Helena. (2012). “Apresentação da Antologia Monolingue de Autores Açorianos”. 18º Colóquio da Lusofonia. Ourense. Galiza</w:t>
      </w:r>
    </w:p>
    <w:p w14:paraId="7F1BBD04" w14:textId="77777777" w:rsidR="00B67C87" w:rsidRPr="00580D28" w:rsidRDefault="00B67C87" w:rsidP="003B4B68">
      <w:pPr>
        <w:pStyle w:val="Bibliografia-maisdoqueumaobra"/>
        <w:rPr>
          <w:rFonts w:cs="Arial"/>
        </w:rPr>
      </w:pPr>
      <w:r w:rsidRPr="00580D28">
        <w:rPr>
          <w:rFonts w:cs="Arial"/>
        </w:rPr>
        <w:t xml:space="preserve">Chrystello. Helena. (2014). “Apresentação da Antologia no feminino: 9 ilhas 9 escritoras”. 21º Colóquio da Lusofonia. Moinhos de Porto Formoso. Açores. </w:t>
      </w:r>
    </w:p>
    <w:p w14:paraId="662F4EF1" w14:textId="77777777" w:rsidR="00B67C87" w:rsidRPr="00580D28" w:rsidRDefault="00B67C87" w:rsidP="003B4B68">
      <w:pPr>
        <w:pStyle w:val="Bibliografia-maisdoqueumaobra"/>
        <w:rPr>
          <w:rFonts w:cs="Arial"/>
        </w:rPr>
      </w:pPr>
      <w:r w:rsidRPr="00580D28">
        <w:rPr>
          <w:rFonts w:cs="Arial"/>
        </w:rPr>
        <w:t xml:space="preserve">Chrystello. Helena. (2014). “Apresentação da Coletânea de textos dramáticos açorianos”. 21º Colóquio da Lusofonia. Moinhos de Porto Formoso. Açores. </w:t>
      </w:r>
    </w:p>
    <w:p w14:paraId="3FF46392" w14:textId="681552B5" w:rsidR="00B67C87" w:rsidRDefault="00B67C87" w:rsidP="003B4B68">
      <w:pPr>
        <w:pStyle w:val="Bibliografia-maisdoqueumaobra"/>
        <w:rPr>
          <w:rFonts w:cs="Arial"/>
        </w:rPr>
      </w:pPr>
      <w:r w:rsidRPr="00580D28">
        <w:rPr>
          <w:rFonts w:cs="Arial"/>
        </w:rPr>
        <w:t>Chrystello, Helena (2022) Nova antologia de autores açorianos, ed. Letras Lavadas</w:t>
      </w:r>
    </w:p>
    <w:p w14:paraId="0DA6DBB8" w14:textId="77777777" w:rsidR="000238CD" w:rsidRPr="00580D28" w:rsidRDefault="000238CD" w:rsidP="003B4B68">
      <w:pPr>
        <w:pStyle w:val="Caption"/>
        <w:rPr>
          <w:rStyle w:val="FootnoteReference"/>
        </w:rPr>
      </w:pPr>
      <w:r w:rsidRPr="00580D28">
        <w:rPr>
          <w:rStyle w:val="FootnoteReference"/>
        </w:rPr>
        <w:drawing>
          <wp:inline distT="0" distB="0" distL="0" distR="0" wp14:anchorId="3830BA2F" wp14:editId="406380E1">
            <wp:extent cx="3130905" cy="2617241"/>
            <wp:effectExtent l="0" t="0" r="0" b="0"/>
            <wp:docPr id="536" name="Picture 109" descr="A picture containing text, ground, build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Picture 109" descr="A picture containing text, ground, building, outdoor&#10;&#10;Description automatically generated"/>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3166051" cy="2646621"/>
                    </a:xfrm>
                    <a:prstGeom prst="rect">
                      <a:avLst/>
                    </a:prstGeom>
                    <a:noFill/>
                    <a:ln>
                      <a:noFill/>
                    </a:ln>
                  </pic:spPr>
                </pic:pic>
              </a:graphicData>
            </a:graphic>
          </wp:inline>
        </w:drawing>
      </w:r>
      <w:r w:rsidRPr="00580D28">
        <w:rPr>
          <w:rStyle w:val="FootnoteReference"/>
        </w:rPr>
        <w:drawing>
          <wp:inline distT="0" distB="0" distL="0" distR="0" wp14:anchorId="44540F7B" wp14:editId="67E2B00E">
            <wp:extent cx="3533242" cy="2645784"/>
            <wp:effectExtent l="0" t="0" r="0" b="2540"/>
            <wp:docPr id="534" name="Picture 10575" descr="D:\Clipart\AAAChrys all\3Chrys e Ni best\chrys 2018 pic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5" descr="D:\Clipart\AAAChrys all\3Chrys e Ni best\chrys 2018 pico (2).JPG"/>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3587637" cy="2686517"/>
                    </a:xfrm>
                    <a:prstGeom prst="rect">
                      <a:avLst/>
                    </a:prstGeom>
                    <a:noFill/>
                    <a:ln>
                      <a:noFill/>
                    </a:ln>
                  </pic:spPr>
                </pic:pic>
              </a:graphicData>
            </a:graphic>
          </wp:inline>
        </w:drawing>
      </w:r>
      <w:r w:rsidRPr="00580D28">
        <w:rPr>
          <w:rStyle w:val="FootnoteReference"/>
        </w:rPr>
        <w:drawing>
          <wp:inline distT="0" distB="0" distL="0" distR="0" wp14:anchorId="7E890923" wp14:editId="6A306DD0">
            <wp:extent cx="3540557" cy="2653154"/>
            <wp:effectExtent l="0" t="0" r="3175" b="0"/>
            <wp:docPr id="538" name="Picture 1921"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Picture 1921" descr="A group of people posing for a photo&#10;&#10;Description automatically generated with medium confidence"/>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3600998" cy="2698446"/>
                    </a:xfrm>
                    <a:prstGeom prst="rect">
                      <a:avLst/>
                    </a:prstGeom>
                    <a:noFill/>
                    <a:ln>
                      <a:noFill/>
                    </a:ln>
                  </pic:spPr>
                </pic:pic>
              </a:graphicData>
            </a:graphic>
          </wp:inline>
        </w:drawing>
      </w:r>
      <w:r w:rsidRPr="00580D28">
        <w:rPr>
          <w:rStyle w:val="FootnoteReference"/>
        </w:rPr>
        <w:drawing>
          <wp:inline distT="0" distB="0" distL="0" distR="0" wp14:anchorId="5EF1A631" wp14:editId="778199A3">
            <wp:extent cx="1990522" cy="2654029"/>
            <wp:effectExtent l="0" t="0" r="0" b="0"/>
            <wp:docPr id="537" name="Picture 268" descr="A picture containing person, outdoor,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Picture 268" descr="A picture containing person, outdoor, crowd&#10;&#10;Description automatically generated"/>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2017565" cy="2690086"/>
                    </a:xfrm>
                    <a:prstGeom prst="rect">
                      <a:avLst/>
                    </a:prstGeom>
                    <a:noFill/>
                    <a:ln>
                      <a:noFill/>
                    </a:ln>
                  </pic:spPr>
                </pic:pic>
              </a:graphicData>
            </a:graphic>
          </wp:inline>
        </w:drawing>
      </w:r>
      <w:r w:rsidRPr="00580D28">
        <w:rPr>
          <w:rStyle w:val="FootnoteReference"/>
        </w:rPr>
        <w:drawing>
          <wp:inline distT="0" distB="0" distL="0" distR="0" wp14:anchorId="41EFFB60" wp14:editId="2E8B60C7">
            <wp:extent cx="1770555" cy="2642865"/>
            <wp:effectExtent l="0" t="0" r="1270" b="5715"/>
            <wp:docPr id="1422" name="Picture 1422" descr="D:\Clipart\AAAICL coloquios fotos videos slides\all coloquios fotos\19º 2013maia\passeio\19 maia 2013 16mar (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D:\Clipart\AAAICL coloquios fotos videos slides\all coloquios fotos\19º 2013maia\passeio\19 maia 2013 16mar (149).jpg"/>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1811848" cy="2704502"/>
                    </a:xfrm>
                    <a:prstGeom prst="rect">
                      <a:avLst/>
                    </a:prstGeom>
                    <a:noFill/>
                    <a:ln>
                      <a:noFill/>
                    </a:ln>
                  </pic:spPr>
                </pic:pic>
              </a:graphicData>
            </a:graphic>
          </wp:inline>
        </w:drawing>
      </w:r>
    </w:p>
    <w:p w14:paraId="5547DE29" w14:textId="77777777" w:rsidR="000238CD" w:rsidRPr="00580D28" w:rsidRDefault="000238CD" w:rsidP="003B4B68">
      <w:pPr>
        <w:pStyle w:val="Caption"/>
        <w:rPr>
          <w:rStyle w:val="FootnoteReference"/>
        </w:rPr>
      </w:pPr>
      <w:r w:rsidRPr="00580D28">
        <w:rPr>
          <w:rStyle w:val="FootnoteReference"/>
        </w:rPr>
        <w:t>BGA TERCEIRA 2017</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 xml:space="preserve">PICO 2018 </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15º MACAU 2011</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 xml:space="preserve">15º MACAU 2011 </w:t>
      </w:r>
      <w:r w:rsidRPr="00580D28">
        <w:rPr>
          <w:rStyle w:val="FootnoteReference"/>
        </w:rPr>
        <w:tab/>
        <w:t xml:space="preserve">19º MAIA 2013          </w:t>
      </w:r>
    </w:p>
    <w:p w14:paraId="4122AD33" w14:textId="77777777" w:rsidR="000238CD" w:rsidRPr="00580D28" w:rsidRDefault="000238CD" w:rsidP="003B4B68">
      <w:pPr>
        <w:pStyle w:val="Caption"/>
        <w:rPr>
          <w:rStyle w:val="FootnoteReference"/>
        </w:rPr>
      </w:pPr>
      <w:r w:rsidRPr="00580D28">
        <w:rPr>
          <w:rStyle w:val="FootnoteReference"/>
        </w:rPr>
        <w:drawing>
          <wp:inline distT="0" distB="0" distL="0" distR="0" wp14:anchorId="340C7009" wp14:editId="5C32D685">
            <wp:extent cx="2324100" cy="2183244"/>
            <wp:effectExtent l="0" t="0" r="0" b="7620"/>
            <wp:docPr id="526" name="Picture 10500"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Picture 10500" descr="A picture containing person, indoor&#10;&#10;Description automatically generated"/>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2364107" cy="2220826"/>
                    </a:xfrm>
                    <a:prstGeom prst="rect">
                      <a:avLst/>
                    </a:prstGeom>
                    <a:noFill/>
                    <a:ln>
                      <a:noFill/>
                    </a:ln>
                  </pic:spPr>
                </pic:pic>
              </a:graphicData>
            </a:graphic>
          </wp:inline>
        </w:drawing>
      </w:r>
      <w:r w:rsidRPr="00580D28">
        <w:rPr>
          <w:rStyle w:val="FootnoteReference"/>
        </w:rPr>
        <w:drawing>
          <wp:inline distT="0" distB="0" distL="0" distR="0" wp14:anchorId="255C9093" wp14:editId="6B230C39">
            <wp:extent cx="2714625" cy="2188960"/>
            <wp:effectExtent l="0" t="0" r="0" b="1905"/>
            <wp:docPr id="525" name="Picture 10461" descr="A person standing behind a podiu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Picture 10461" descr="A person standing behind a podium&#10;&#10;Description automatically generated with low confidence"/>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2766824" cy="2231051"/>
                    </a:xfrm>
                    <a:prstGeom prst="rect">
                      <a:avLst/>
                    </a:prstGeom>
                    <a:noFill/>
                    <a:ln>
                      <a:noFill/>
                    </a:ln>
                  </pic:spPr>
                </pic:pic>
              </a:graphicData>
            </a:graphic>
          </wp:inline>
        </w:drawing>
      </w:r>
      <w:r w:rsidRPr="00580D28">
        <w:rPr>
          <w:rStyle w:val="FootnoteReference"/>
        </w:rPr>
        <w:drawing>
          <wp:inline distT="0" distB="0" distL="0" distR="0" wp14:anchorId="3A98E915" wp14:editId="1732A692">
            <wp:extent cx="2971800" cy="2218944"/>
            <wp:effectExtent l="0" t="0" r="0" b="0"/>
            <wp:docPr id="524" name="Picture 10567" descr="A picture containing person, table, people, dr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Picture 10567" descr="A picture containing person, table, people, drink&#10;&#10;Description automatically generated"/>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3052997" cy="2279571"/>
                    </a:xfrm>
                    <a:prstGeom prst="rect">
                      <a:avLst/>
                    </a:prstGeom>
                    <a:noFill/>
                    <a:ln>
                      <a:noFill/>
                    </a:ln>
                  </pic:spPr>
                </pic:pic>
              </a:graphicData>
            </a:graphic>
          </wp:inline>
        </w:drawing>
      </w:r>
      <w:r w:rsidRPr="00580D28">
        <w:rPr>
          <w:rStyle w:val="FootnoteReference"/>
        </w:rPr>
        <w:drawing>
          <wp:inline distT="0" distB="0" distL="0" distR="0" wp14:anchorId="0D2CDDA6" wp14:editId="0D3FDC09">
            <wp:extent cx="3000375" cy="2233529"/>
            <wp:effectExtent l="0" t="0" r="0" b="0"/>
            <wp:docPr id="1944" name="Picture 10558" descr="D:\Clipart\AAAICL coloquios fotos videos slides\all coloquios fotos\13º 2010brasil\13 brasilia 2010 a mar26-27 (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8" descr="D:\Clipart\AAAICL coloquios fotos videos slides\all coloquios fotos\13º 2010brasil\13 brasilia 2010 a mar26-27 (150).JPG"/>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3082933" cy="2294986"/>
                    </a:xfrm>
                    <a:prstGeom prst="rect">
                      <a:avLst/>
                    </a:prstGeom>
                    <a:noFill/>
                    <a:ln>
                      <a:noFill/>
                    </a:ln>
                  </pic:spPr>
                </pic:pic>
              </a:graphicData>
            </a:graphic>
          </wp:inline>
        </w:drawing>
      </w:r>
      <w:r w:rsidRPr="00580D28">
        <w:rPr>
          <w:rStyle w:val="FootnoteReference"/>
        </w:rPr>
        <w:drawing>
          <wp:inline distT="0" distB="0" distL="0" distR="0" wp14:anchorId="65E8F79F" wp14:editId="35706B00">
            <wp:extent cx="1675303" cy="2231232"/>
            <wp:effectExtent l="0" t="0" r="1270" b="0"/>
            <wp:docPr id="1943" name="Picture 10582" descr="D:\Clipart\AAAICL coloquios fotos videos slides\all coloquios fotos\13º 2010brasil\13 Floripa 2010 a mar30-31 (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2" descr="D:\Clipart\AAAICL coloquios fotos videos slides\all coloquios fotos\13º 2010brasil\13 Floripa 2010 a mar30-31 (798).JPG"/>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1715262" cy="2284450"/>
                    </a:xfrm>
                    <a:prstGeom prst="rect">
                      <a:avLst/>
                    </a:prstGeom>
                    <a:noFill/>
                    <a:ln>
                      <a:noFill/>
                    </a:ln>
                  </pic:spPr>
                </pic:pic>
              </a:graphicData>
            </a:graphic>
          </wp:inline>
        </w:drawing>
      </w:r>
    </w:p>
    <w:p w14:paraId="1512CF49" w14:textId="2BD15E82" w:rsidR="000238CD" w:rsidRDefault="000238CD" w:rsidP="003B4B68">
      <w:pPr>
        <w:pStyle w:val="Caption"/>
      </w:pPr>
      <w:r w:rsidRPr="00580D28">
        <w:rPr>
          <w:rStyle w:val="FootnoteReference"/>
        </w:rPr>
        <w:tab/>
      </w:r>
      <w:r w:rsidRPr="00580D28">
        <w:rPr>
          <w:rStyle w:val="FootnoteReference"/>
        </w:rPr>
        <w:tab/>
        <w:t>10º Bragança 2008</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 xml:space="preserve">19º MAIA 2013 </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13º FLORIPA 2010</w:t>
      </w:r>
      <w:r w:rsidRPr="00580D28">
        <w:rPr>
          <w:rStyle w:val="FootnoteReference"/>
        </w:rPr>
        <w:tab/>
      </w:r>
      <w:r w:rsidRPr="00580D28">
        <w:rPr>
          <w:rStyle w:val="FootnoteReference"/>
        </w:rPr>
        <w:tab/>
      </w:r>
      <w:r w:rsidRPr="00580D28">
        <w:rPr>
          <w:rStyle w:val="FootnoteReference"/>
        </w:rPr>
        <w:tab/>
      </w:r>
      <w:r w:rsidRPr="00580D28">
        <w:rPr>
          <w:rStyle w:val="FootnoteReference"/>
        </w:rPr>
        <w:tab/>
        <w:t>BRASÍLIA 13º 2010</w:t>
      </w:r>
      <w:r w:rsidRPr="00580D28">
        <w:rPr>
          <w:rStyle w:val="FootnoteReference"/>
        </w:rPr>
        <w:tab/>
      </w:r>
      <w:r w:rsidRPr="00580D28">
        <w:rPr>
          <w:rStyle w:val="FootnoteReference"/>
        </w:rPr>
        <w:tab/>
      </w:r>
      <w:r w:rsidRPr="00580D28">
        <w:rPr>
          <w:rStyle w:val="FootnoteReference"/>
        </w:rPr>
        <w:tab/>
        <w:t>13º FLORIPA 2010</w:t>
      </w:r>
      <w:r w:rsidRPr="00580D28">
        <w:rPr>
          <w:rStyle w:val="FootnoteReference"/>
        </w:rPr>
        <w:tab/>
      </w:r>
    </w:p>
    <w:p w14:paraId="5CB0FE4E" w14:textId="77777777" w:rsidR="007610B2" w:rsidRPr="00580D28" w:rsidRDefault="007610B2" w:rsidP="003B4B68">
      <w:pPr>
        <w:pStyle w:val="Caption"/>
        <w:rPr>
          <w:rStyle w:val="FootnoteReference"/>
        </w:rPr>
      </w:pPr>
      <w:r w:rsidRPr="00580D28">
        <w:rPr>
          <w:rStyle w:val="FootnoteReference"/>
        </w:rPr>
        <w:drawing>
          <wp:inline distT="0" distB="0" distL="0" distR="0" wp14:anchorId="419E0BC3" wp14:editId="6736175F">
            <wp:extent cx="1777365" cy="2369821"/>
            <wp:effectExtent l="0" t="0" r="0" b="0"/>
            <wp:docPr id="1948" name="Picture 1948" descr="A person sitting at a des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 name="Picture 1948" descr="A person sitting at a desk&#10;&#10;Description automatically generated with low confidence"/>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1812925" cy="2417234"/>
                    </a:xfrm>
                    <a:prstGeom prst="rect">
                      <a:avLst/>
                    </a:prstGeom>
                    <a:noFill/>
                    <a:ln>
                      <a:noFill/>
                    </a:ln>
                  </pic:spPr>
                </pic:pic>
              </a:graphicData>
            </a:graphic>
          </wp:inline>
        </w:drawing>
      </w:r>
      <w:r w:rsidRPr="00580D28">
        <w:rPr>
          <w:rStyle w:val="FootnoteReference"/>
        </w:rPr>
        <w:drawing>
          <wp:inline distT="0" distB="0" distL="0" distR="0" wp14:anchorId="212B880E" wp14:editId="1E0F542F">
            <wp:extent cx="4162425" cy="2343411"/>
            <wp:effectExtent l="0" t="0" r="0" b="0"/>
            <wp:docPr id="522" name="Picture 10525" descr="A picture containing outdoor, person, person,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Picture 10525" descr="A picture containing outdoor, person, person, standing&#10;&#10;Description automatically generated"/>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4287835" cy="2414016"/>
                    </a:xfrm>
                    <a:prstGeom prst="rect">
                      <a:avLst/>
                    </a:prstGeom>
                    <a:noFill/>
                    <a:ln>
                      <a:noFill/>
                    </a:ln>
                  </pic:spPr>
                </pic:pic>
              </a:graphicData>
            </a:graphic>
          </wp:inline>
        </w:drawing>
      </w:r>
      <w:r w:rsidRPr="00580D28">
        <w:rPr>
          <w:rStyle w:val="FootnoteReference"/>
        </w:rPr>
        <w:drawing>
          <wp:inline distT="0" distB="0" distL="0" distR="0" wp14:anchorId="4D1D5369" wp14:editId="7915AFCB">
            <wp:extent cx="4124325" cy="2331143"/>
            <wp:effectExtent l="0" t="0" r="0" b="0"/>
            <wp:docPr id="521" name="Picture 10526" descr="A person and person standing in front of a displa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ture 10526" descr="A person and person standing in front of a display&#10;&#10;Description automatically generated with low confidence"/>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4206941" cy="2377839"/>
                    </a:xfrm>
                    <a:prstGeom prst="rect">
                      <a:avLst/>
                    </a:prstGeom>
                    <a:noFill/>
                    <a:ln>
                      <a:noFill/>
                    </a:ln>
                  </pic:spPr>
                </pic:pic>
              </a:graphicData>
            </a:graphic>
          </wp:inline>
        </w:drawing>
      </w:r>
      <w:r w:rsidRPr="00580D28">
        <w:rPr>
          <w:rStyle w:val="FootnoteReference"/>
        </w:rPr>
        <w:drawing>
          <wp:inline distT="0" distB="0" distL="0" distR="0" wp14:anchorId="5005F7FB" wp14:editId="10072E21">
            <wp:extent cx="3985994" cy="2361565"/>
            <wp:effectExtent l="0" t="0" r="0" b="63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4015313" cy="2378935"/>
                    </a:xfrm>
                    <a:prstGeom prst="rect">
                      <a:avLst/>
                    </a:prstGeom>
                    <a:noFill/>
                    <a:ln>
                      <a:noFill/>
                    </a:ln>
                  </pic:spPr>
                </pic:pic>
              </a:graphicData>
            </a:graphic>
          </wp:inline>
        </w:drawing>
      </w:r>
    </w:p>
    <w:p w14:paraId="1A2370F4" w14:textId="0AC8F071" w:rsidR="007610B2" w:rsidRPr="007610B2" w:rsidRDefault="007610B2" w:rsidP="003B4B68">
      <w:pPr>
        <w:pStyle w:val="Caption"/>
        <w:rPr>
          <w:rFonts w:ascii="Arial" w:hAnsi="Arial"/>
          <w:color w:val="0000FF"/>
          <w:u w:val="single"/>
        </w:rPr>
      </w:pPr>
      <w:r w:rsidRPr="00580D28">
        <w:rPr>
          <w:rStyle w:val="FootnoteReference"/>
        </w:rPr>
        <w:tab/>
        <w:t xml:space="preserve">32º Graciosa 2019 </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16º VILA DO PORTO 2011</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28º VILA DO</w:t>
      </w:r>
      <w:r w:rsidRPr="00580D28">
        <w:rPr>
          <w:rStyle w:val="Hyperlink"/>
          <w:rFonts w:ascii="Arial" w:hAnsi="Arial"/>
        </w:rPr>
        <w:t xml:space="preserve"> PORTO 2017                                                               35º Belmonte 2021</w:t>
      </w:r>
    </w:p>
    <w:p w14:paraId="3AC5906F" w14:textId="77777777" w:rsidR="00571AF1" w:rsidRPr="00580D28" w:rsidRDefault="00571AF1" w:rsidP="003B4B68">
      <w:pPr>
        <w:pStyle w:val="Colquio"/>
        <w:rPr>
          <w:rStyle w:val="Hyperlink"/>
          <w:sz w:val="16"/>
        </w:rPr>
      </w:pPr>
      <w:r w:rsidRPr="00580D28">
        <w:rPr>
          <w:rStyle w:val="Hyperlink"/>
          <w:sz w:val="16"/>
        </w:rPr>
        <w:t xml:space="preserve">2011 RTP ANTOLOGIA  </w:t>
      </w:r>
      <w:hyperlink r:id="rId494" w:history="1">
        <w:r w:rsidRPr="00580D28">
          <w:rPr>
            <w:rStyle w:val="Hyperlink"/>
            <w:sz w:val="16"/>
          </w:rPr>
          <w:t>https://www.youtube.com/watch?v=8L6nXRguG8M&amp;index=174&amp;list=PLwjUyRyOUwOKyMkaiepZif1C_4tvtkeRI</w:t>
        </w:r>
      </w:hyperlink>
      <w:r w:rsidRPr="00580D28">
        <w:rPr>
          <w:rStyle w:val="Hyperlink"/>
          <w:sz w:val="16"/>
        </w:rPr>
        <w:t xml:space="preserve"> </w:t>
      </w:r>
    </w:p>
    <w:p w14:paraId="4842CB1D" w14:textId="77777777" w:rsidR="00571AF1" w:rsidRPr="00580D28" w:rsidRDefault="00571AF1" w:rsidP="003B4B68">
      <w:pPr>
        <w:pStyle w:val="Colquio"/>
        <w:rPr>
          <w:rStyle w:val="Hyperlink"/>
          <w:sz w:val="16"/>
        </w:rPr>
      </w:pPr>
      <w:r w:rsidRPr="00580D28">
        <w:rPr>
          <w:rStyle w:val="Hyperlink"/>
          <w:sz w:val="16"/>
        </w:rPr>
        <w:t xml:space="preserve">2014  LER AÇORES #38 </w:t>
      </w:r>
      <w:hyperlink r:id="rId495" w:history="1">
        <w:r w:rsidRPr="00580D28">
          <w:rPr>
            <w:rStyle w:val="Hyperlink"/>
            <w:sz w:val="16"/>
          </w:rPr>
          <w:t>https://www.youtube.com/watch?v=v5SqCPjirP8&amp;index=175&amp;list=PLwjUyRyOUwOKyMkaiepZif1C_4tvtkeRI</w:t>
        </w:r>
      </w:hyperlink>
      <w:r w:rsidRPr="00580D28">
        <w:rPr>
          <w:rStyle w:val="Hyperlink"/>
          <w:sz w:val="16"/>
        </w:rPr>
        <w:t xml:space="preserve"> </w:t>
      </w:r>
    </w:p>
    <w:p w14:paraId="4576FABD" w14:textId="77777777" w:rsidR="00571AF1" w:rsidRPr="00580D28" w:rsidRDefault="00571AF1" w:rsidP="003B4B68">
      <w:pPr>
        <w:pStyle w:val="Colquio"/>
        <w:rPr>
          <w:rStyle w:val="Hyperlink"/>
          <w:sz w:val="16"/>
        </w:rPr>
      </w:pPr>
      <w:r w:rsidRPr="00580D28">
        <w:rPr>
          <w:rStyle w:val="Hyperlink"/>
          <w:sz w:val="16"/>
        </w:rPr>
        <w:lastRenderedPageBreak/>
        <w:t xml:space="preserve">2010 RTP 13º colóquio em Floripa  </w:t>
      </w:r>
      <w:hyperlink r:id="rId496" w:history="1">
        <w:r w:rsidRPr="00580D28">
          <w:rPr>
            <w:rStyle w:val="Hyperlink"/>
            <w:sz w:val="16"/>
          </w:rPr>
          <w:t>https://www.youtube.com/watch?v=_a--32hd0qA&amp;t=0s&amp;index=274&amp;list=PLwjUyRyOUwOKyMkaiepZif1C_4tvtkeRI</w:t>
        </w:r>
      </w:hyperlink>
      <w:r w:rsidRPr="00580D28">
        <w:rPr>
          <w:rStyle w:val="Hyperlink"/>
          <w:sz w:val="16"/>
        </w:rPr>
        <w:t xml:space="preserve"> </w:t>
      </w:r>
    </w:p>
    <w:p w14:paraId="007E1163" w14:textId="77777777" w:rsidR="00571AF1" w:rsidRPr="00580D28" w:rsidRDefault="00571AF1" w:rsidP="003B4B68">
      <w:pPr>
        <w:pStyle w:val="Colquio"/>
        <w:rPr>
          <w:rStyle w:val="Hyperlink"/>
          <w:sz w:val="24"/>
        </w:rPr>
      </w:pPr>
      <w:r w:rsidRPr="00580D28">
        <w:rPr>
          <w:rStyle w:val="Hyperlink"/>
          <w:sz w:val="16"/>
        </w:rPr>
        <w:t xml:space="preserve">2011 RTP ANTOLOGIA 16º vila do porto  </w:t>
      </w:r>
      <w:hyperlink r:id="rId497" w:history="1">
        <w:r w:rsidRPr="00580D28">
          <w:rPr>
            <w:rStyle w:val="Hyperlink"/>
            <w:sz w:val="16"/>
          </w:rPr>
          <w:t>https://www.youtube.com/watch?v=ubORWMu0cyg&amp;t=1s&amp;index=259&amp;list=PLwjUyRyOUwOKyMkaiepZif1C_4tvtkeRI</w:t>
        </w:r>
      </w:hyperlink>
      <w:r w:rsidRPr="00580D28">
        <w:rPr>
          <w:rStyle w:val="Hyperlink"/>
          <w:sz w:val="24"/>
        </w:rPr>
        <w:t xml:space="preserve"> </w:t>
      </w:r>
    </w:p>
    <w:p w14:paraId="2C761BD3" w14:textId="01DDAF43" w:rsidR="00571AF1" w:rsidRPr="00580D28" w:rsidRDefault="00571AF1" w:rsidP="003B4B68">
      <w:pPr>
        <w:pStyle w:val="Colquio"/>
      </w:pPr>
      <w:r w:rsidRPr="00580D28">
        <w:t>- SÓCIO FUNDADOR DA AICL.  –   PERTENCE AO COMITÉ CIENTÍFICO, TRIÉNIO 2017-2020.  –</w:t>
      </w:r>
    </w:p>
    <w:p w14:paraId="4A1632D0" w14:textId="77777777" w:rsidR="00571AF1" w:rsidRPr="00580D28" w:rsidRDefault="00571AF1" w:rsidP="003B4B68">
      <w:pPr>
        <w:pStyle w:val="Colquio"/>
      </w:pPr>
      <w:r w:rsidRPr="00580D28">
        <w:t xml:space="preserve">  É VICE-PRESIDENTE DA DIREÇÃO DA AICL.  </w:t>
      </w:r>
    </w:p>
    <w:p w14:paraId="50A82223" w14:textId="77777777" w:rsidR="00571AF1" w:rsidRPr="00580D28" w:rsidRDefault="00571AF1" w:rsidP="003B4B68">
      <w:pPr>
        <w:pStyle w:val="Colquio"/>
      </w:pPr>
      <w:r w:rsidRPr="00580D28">
        <w:t xml:space="preserve">   PRESIDE AO SECRETARIADO EXECUTIVO DO COLÓQUIO. </w:t>
      </w:r>
    </w:p>
    <w:p w14:paraId="5D328AFB" w14:textId="77777777" w:rsidR="00571AF1" w:rsidRPr="00580D28" w:rsidRDefault="00571AF1" w:rsidP="003B4B68">
      <w:pPr>
        <w:pStyle w:val="Colquio"/>
      </w:pPr>
      <w:r w:rsidRPr="00580D28">
        <w:t xml:space="preserve">TOMOU PARTE NAS TERTÚLIAS ONLINE,  </w:t>
      </w:r>
    </w:p>
    <w:p w14:paraId="770A9918" w14:textId="79F7ED07" w:rsidR="00571AF1" w:rsidRPr="00580D28" w:rsidRDefault="00571AF1" w:rsidP="003B4B68">
      <w:pPr>
        <w:pStyle w:val="Colquio"/>
      </w:pPr>
      <w:r w:rsidRPr="00580D28">
        <w:t xml:space="preserve">PARTICIPOU EM 35 COLÓQUIOS, POR DOENÇA AUSENTE NO 29º BELMONTE 2018, </w:t>
      </w:r>
      <w:r w:rsidR="00B67C87" w:rsidRPr="00580D28">
        <w:t>esteve</w:t>
      </w:r>
      <w:r w:rsidRPr="00580D28">
        <w:t xml:space="preserve"> no 30º madalena do pico 2018, 31º belmonte 2019, 32º GRACIOSA 2019, 34º pdl 2021 PDL, 35º belmonte 2022, 36º pdl 2022</w:t>
      </w:r>
    </w:p>
    <w:p w14:paraId="6CA02CB8" w14:textId="77777777" w:rsidR="00571AF1" w:rsidRPr="00580D28" w:rsidRDefault="00C9267F" w:rsidP="003B4B68">
      <w:r>
        <w:rPr>
          <w:szCs w:val="24"/>
        </w:rPr>
        <w:pict w14:anchorId="13B850E9">
          <v:shape id="_x0000_i1069" type="#_x0000_t75" style="width:349.2pt;height:5.75pt" o:hrpct="0" o:hr="t">
            <v:imagedata r:id="rId423" o:title="BD10256_"/>
          </v:shape>
        </w:pict>
      </w:r>
    </w:p>
    <w:p w14:paraId="4D332F7F" w14:textId="77777777" w:rsidR="00571AF1" w:rsidRPr="00580D28" w:rsidRDefault="00571AF1" w:rsidP="003B4B68">
      <w:pPr>
        <w:pStyle w:val="Heading1"/>
      </w:pPr>
      <w:bookmarkStart w:id="64" w:name="_Hlk106292267"/>
      <w:bookmarkEnd w:id="64"/>
      <w:r w:rsidRPr="00580D28">
        <w:rPr>
          <w:highlight w:val="yellow"/>
        </w:rPr>
        <w:t>HILARINO DA LUZ, CABO VERDE –</w:t>
      </w:r>
      <w:r w:rsidRPr="00580D28">
        <w:t xml:space="preserve"> Investigador Integrado CHAM e Departamento Estudos Portugueses, Faculdade de Ciências Sociais e Humanas, FCSH, Universidade NOVA de Lisboa</w:t>
      </w:r>
    </w:p>
    <w:p w14:paraId="5AB9555F" w14:textId="77777777" w:rsidR="00571AF1" w:rsidRPr="00580D28" w:rsidRDefault="00571AF1" w:rsidP="003B4B68">
      <w:pPr>
        <w:rPr>
          <w:szCs w:val="24"/>
        </w:rPr>
      </w:pPr>
      <w:r w:rsidRPr="00580D28">
        <w:rPr>
          <w:szCs w:val="24"/>
        </w:rPr>
        <w:t xml:space="preserve">HILARINO CARLOS RODRIGUES DA LUZ, Investigador da NOVA FCSH e Investigador Integrado do CHAM, Centro de Humanidades, onde foi Bolseiro de Pós-Doutoramento, de julho de 2015 a junho de 2018, é Doutor em Estudos Portugueses, especialização em Literaturas e Culturas de Língua Portuguesa (2013), </w:t>
      </w:r>
    </w:p>
    <w:p w14:paraId="130D0930" w14:textId="77777777" w:rsidR="00571AF1" w:rsidRPr="00580D28" w:rsidRDefault="00571AF1" w:rsidP="003B4B68">
      <w:pPr>
        <w:rPr>
          <w:szCs w:val="24"/>
        </w:rPr>
      </w:pPr>
      <w:r w:rsidRPr="00580D28">
        <w:rPr>
          <w:szCs w:val="24"/>
        </w:rPr>
        <w:t xml:space="preserve">Mestre em Estudos Portugueses, especialização em Estudos Literários (2008) </w:t>
      </w:r>
    </w:p>
    <w:p w14:paraId="76262A96" w14:textId="77777777" w:rsidR="00571AF1" w:rsidRPr="00580D28" w:rsidRDefault="00571AF1" w:rsidP="003B4B68">
      <w:pPr>
        <w:rPr>
          <w:szCs w:val="24"/>
        </w:rPr>
      </w:pPr>
      <w:r w:rsidRPr="00580D28">
        <w:rPr>
          <w:szCs w:val="24"/>
        </w:rPr>
        <w:t xml:space="preserve">Licenciado em Línguas e Literaturas Modernas, Variante de Estudos Portugueses (2006), pela FCSH - Universidade NOVA de Lisboa. </w:t>
      </w:r>
    </w:p>
    <w:p w14:paraId="4FC04985" w14:textId="77777777" w:rsidR="00561234" w:rsidRPr="00580D28" w:rsidRDefault="00571AF1" w:rsidP="003B4B68">
      <w:pPr>
        <w:rPr>
          <w:szCs w:val="24"/>
        </w:rPr>
      </w:pPr>
      <w:r w:rsidRPr="00580D28">
        <w:rPr>
          <w:szCs w:val="24"/>
        </w:rPr>
        <w:t>Além de artigos publicados e de uma vasta experiência profissional, nomeadamente como professor no ensino público português, tem organizado e participado em vários congressos internacionais em Portugal, Cabo Verde, Itália e Polónia.</w:t>
      </w:r>
    </w:p>
    <w:p w14:paraId="1ED15BC5" w14:textId="77777777" w:rsidR="00561234" w:rsidRPr="00580D28" w:rsidRDefault="00561234" w:rsidP="003B4B68">
      <w:pPr>
        <w:rPr>
          <w:rStyle w:val="FootnoteReference"/>
        </w:rPr>
      </w:pPr>
      <w:r w:rsidRPr="00580D28">
        <w:rPr>
          <w:rStyle w:val="FootnoteReference"/>
        </w:rPr>
        <w:drawing>
          <wp:inline distT="0" distB="0" distL="0" distR="0" wp14:anchorId="669B51F5" wp14:editId="5E9ED452">
            <wp:extent cx="3963368" cy="2971800"/>
            <wp:effectExtent l="0" t="0" r="0" b="0"/>
            <wp:docPr id="85" name="Picture 85" descr="A group of men sitting at a table with flow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men sitting at a table with flowers&#10;&#10;Description automatically generated with low confidence"/>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4066875" cy="3049411"/>
                    </a:xfrm>
                    <a:prstGeom prst="rect">
                      <a:avLst/>
                    </a:prstGeom>
                    <a:noFill/>
                    <a:ln>
                      <a:noFill/>
                    </a:ln>
                  </pic:spPr>
                </pic:pic>
              </a:graphicData>
            </a:graphic>
          </wp:inline>
        </w:drawing>
      </w:r>
      <w:r w:rsidRPr="00580D28">
        <w:rPr>
          <w:rStyle w:val="FootnoteReference"/>
        </w:rPr>
        <w:drawing>
          <wp:inline distT="0" distB="0" distL="0" distR="0" wp14:anchorId="04C37150" wp14:editId="3168BD49">
            <wp:extent cx="2238375" cy="2983535"/>
            <wp:effectExtent l="0" t="0" r="0" b="7620"/>
            <wp:docPr id="86" name="Picture 86" descr="A person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erson playing a piano&#10;&#10;Description automatically generated with medium confidence"/>
                    <pic:cNvPicPr>
                      <a:picLocks noChangeAspect="1" noChangeArrowheads="1"/>
                    </pic:cNvPicPr>
                  </pic:nvPicPr>
                  <pic:blipFill>
                    <a:blip r:embed="rId499" cstate="print">
                      <a:extLst>
                        <a:ext uri="{BEBA8EAE-BF5A-486C-A8C5-ECC9F3942E4B}">
                          <a14:imgProps xmlns:a14="http://schemas.microsoft.com/office/drawing/2010/main">
                            <a14:imgLayer r:embed="rId50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87840" cy="3049467"/>
                    </a:xfrm>
                    <a:prstGeom prst="rect">
                      <a:avLst/>
                    </a:prstGeom>
                    <a:noFill/>
                    <a:ln>
                      <a:noFill/>
                    </a:ln>
                  </pic:spPr>
                </pic:pic>
              </a:graphicData>
            </a:graphic>
          </wp:inline>
        </w:drawing>
      </w:r>
      <w:r w:rsidRPr="00580D28">
        <w:rPr>
          <w:rStyle w:val="FootnoteReference"/>
        </w:rPr>
        <w:drawing>
          <wp:inline distT="0" distB="0" distL="0" distR="0" wp14:anchorId="73902F02" wp14:editId="0DF2ADAE">
            <wp:extent cx="5263512" cy="2966085"/>
            <wp:effectExtent l="0" t="0" r="0" b="571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5295763" cy="2984259"/>
                    </a:xfrm>
                    <a:prstGeom prst="rect">
                      <a:avLst/>
                    </a:prstGeom>
                    <a:noFill/>
                    <a:ln>
                      <a:noFill/>
                    </a:ln>
                  </pic:spPr>
                </pic:pic>
              </a:graphicData>
            </a:graphic>
          </wp:inline>
        </w:drawing>
      </w:r>
      <w:r w:rsidRPr="00580D28">
        <w:rPr>
          <w:rStyle w:val="FootnoteReference"/>
        </w:rPr>
        <w:drawing>
          <wp:inline distT="0" distB="0" distL="0" distR="0" wp14:anchorId="2909B5A4" wp14:editId="67E4D29A">
            <wp:extent cx="2303232" cy="2954655"/>
            <wp:effectExtent l="0" t="0" r="1905" b="0"/>
            <wp:docPr id="88" name="Picture 88" descr="C:\Users\AICL\AppData\Local\Microsoft\Windows\INetCache\Content.MSO\49410D0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AICL\AppData\Local\Microsoft\Windows\INetCache\Content.MSO\49410D00.tmp"/>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2422579" cy="3107756"/>
                    </a:xfrm>
                    <a:prstGeom prst="rect">
                      <a:avLst/>
                    </a:prstGeom>
                    <a:noFill/>
                    <a:ln>
                      <a:noFill/>
                    </a:ln>
                  </pic:spPr>
                </pic:pic>
              </a:graphicData>
            </a:graphic>
          </wp:inline>
        </w:drawing>
      </w:r>
    </w:p>
    <w:p w14:paraId="60BA4FFC" w14:textId="77777777" w:rsidR="00561234" w:rsidRPr="00580D28" w:rsidRDefault="00561234" w:rsidP="003B4B68">
      <w:pPr>
        <w:pStyle w:val="Caption"/>
        <w:rPr>
          <w:rStyle w:val="FootnoteReference"/>
        </w:rPr>
      </w:pPr>
      <w:r w:rsidRPr="00580D28">
        <w:rPr>
          <w:rStyle w:val="FootnoteReference"/>
        </w:rPr>
        <w:t>32ºgraciosa2019</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 xml:space="preserve">32ºgraciosa2019 </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35º belmonte 2022</w:t>
      </w:r>
    </w:p>
    <w:p w14:paraId="23821603" w14:textId="77777777" w:rsidR="007610B2" w:rsidRDefault="007610B2" w:rsidP="009D3018"/>
    <w:p w14:paraId="6D2D3114" w14:textId="3078C09D" w:rsidR="00530318" w:rsidRDefault="00E75F96" w:rsidP="003B4B68">
      <w:pPr>
        <w:pStyle w:val="Heading5"/>
      </w:pPr>
      <w:r w:rsidRPr="00580D28">
        <w:rPr>
          <w:bCs/>
          <w:szCs w:val="24"/>
        </w:rPr>
        <w:t xml:space="preserve"> </w:t>
      </w:r>
      <w:r w:rsidR="00571AF1" w:rsidRPr="00580D28">
        <w:rPr>
          <w:bCs/>
          <w:szCs w:val="24"/>
        </w:rPr>
        <w:t xml:space="preserve"> </w:t>
      </w:r>
      <w:r w:rsidR="00530318" w:rsidRPr="00580D28">
        <w:rPr>
          <w:highlight w:val="yellow"/>
        </w:rPr>
        <w:t xml:space="preserve">APRESENTA </w:t>
      </w:r>
      <w:r w:rsidR="00530318" w:rsidRPr="00580D28">
        <w:rPr>
          <w:i/>
          <w:iCs/>
        </w:rPr>
        <w:t>Urdindo palavras no silêncio dos dias</w:t>
      </w:r>
      <w:r w:rsidR="00530318" w:rsidRPr="00580D28">
        <w:t xml:space="preserve"> de Vera Duarte: reivindicação e testemunho.</w:t>
      </w:r>
    </w:p>
    <w:p w14:paraId="1AD6F53D" w14:textId="77777777" w:rsidR="007610B2" w:rsidRPr="00580D28" w:rsidRDefault="007610B2" w:rsidP="003B4B68"/>
    <w:p w14:paraId="6D6DDC2B" w14:textId="77777777" w:rsidR="00392116" w:rsidRPr="00580D28" w:rsidRDefault="00392116" w:rsidP="003B4B68">
      <w:pPr>
        <w:pStyle w:val="Colquio"/>
        <w:rPr>
          <w:highlight w:val="yellow"/>
        </w:rPr>
      </w:pPr>
      <w:r w:rsidRPr="00580D28">
        <w:rPr>
          <w:highlight w:val="yellow"/>
        </w:rPr>
        <w:t>SÓCIO AICL 2019</w:t>
      </w:r>
    </w:p>
    <w:p w14:paraId="3A7D4E77" w14:textId="77777777" w:rsidR="00392116" w:rsidRPr="00580D28" w:rsidRDefault="00392116" w:rsidP="003B4B68">
      <w:pPr>
        <w:pStyle w:val="Colquio"/>
        <w:rPr>
          <w:highlight w:val="yellow"/>
        </w:rPr>
      </w:pPr>
      <w:r w:rsidRPr="00580D28">
        <w:rPr>
          <w:highlight w:val="yellow"/>
        </w:rPr>
        <w:t>FAZ PARTE DO COMITÉ CIENTÍFICO</w:t>
      </w:r>
    </w:p>
    <w:p w14:paraId="3C87A919" w14:textId="6CBD6FF7" w:rsidR="00571AF1" w:rsidRPr="00580D28" w:rsidRDefault="00571AF1" w:rsidP="003B4B68">
      <w:pPr>
        <w:pStyle w:val="Colquio"/>
        <w:rPr>
          <w:highlight w:val="yellow"/>
        </w:rPr>
      </w:pPr>
      <w:r w:rsidRPr="00580D28">
        <w:rPr>
          <w:highlight w:val="yellow"/>
        </w:rPr>
        <w:t>tomou parte nas tertúlias online</w:t>
      </w:r>
    </w:p>
    <w:p w14:paraId="3B6F04BD" w14:textId="77777777" w:rsidR="00571AF1" w:rsidRPr="00580D28" w:rsidRDefault="00571AF1" w:rsidP="003B4B68">
      <w:pPr>
        <w:pStyle w:val="Colquio"/>
        <w:rPr>
          <w:noProof w:val="0"/>
          <w:highlight w:val="yellow"/>
        </w:rPr>
      </w:pPr>
      <w:r w:rsidRPr="00580D28">
        <w:rPr>
          <w:highlight w:val="yellow"/>
        </w:rPr>
        <w:t>PARTICIPOU NO 32º NA GRACIOSA 2019, 33º BELMONTE 2021, 35º belmonte 2022</w:t>
      </w:r>
    </w:p>
    <w:p w14:paraId="38FFDF71" w14:textId="125C8528" w:rsidR="00571AF1" w:rsidRPr="00580D28" w:rsidRDefault="00C9267F" w:rsidP="003B4B68">
      <w:pPr>
        <w:rPr>
          <w:lang w:eastAsia="en-US"/>
        </w:rPr>
      </w:pPr>
      <w:r>
        <w:rPr>
          <w:szCs w:val="24"/>
        </w:rPr>
        <w:pict w14:anchorId="4476886D">
          <v:shape id="_x0000_i1070" type="#_x0000_t75" style="width:349.2pt;height:5.75pt" o:hrpct="0" o:hr="t">
            <v:imagedata r:id="rId423" o:title="BD10256_"/>
          </v:shape>
        </w:pict>
      </w:r>
    </w:p>
    <w:p w14:paraId="4CE454CC" w14:textId="77777777" w:rsidR="00571AF1" w:rsidRPr="00580D28" w:rsidRDefault="00571AF1" w:rsidP="003B4B68">
      <w:pPr>
        <w:pStyle w:val="Heading1"/>
        <w:rPr>
          <w:highlight w:val="yellow"/>
        </w:rPr>
      </w:pPr>
      <w:bookmarkStart w:id="65" w:name="_Hlk487791569"/>
      <w:r w:rsidRPr="00580D28">
        <w:rPr>
          <w:highlight w:val="yellow"/>
        </w:rPr>
        <w:t>JOÃO PAULO CONSTÂNCIA, VICE-PRESIDENTE DO INSTITUTO CULTURAL DE PONTA DELGADA, AÇORES. CONVIDADO AICL</w:t>
      </w:r>
    </w:p>
    <w:bookmarkEnd w:id="65"/>
    <w:p w14:paraId="43B14912" w14:textId="77777777" w:rsidR="007610B2" w:rsidRDefault="005560FF" w:rsidP="003B4B68">
      <w:pPr>
        <w:widowControl w:val="0"/>
        <w:autoSpaceDE w:val="0"/>
        <w:autoSpaceDN w:val="0"/>
        <w:adjustRightInd w:val="0"/>
        <w:ind w:firstLine="284"/>
        <w:jc w:val="both"/>
        <w:rPr>
          <w:rFonts w:eastAsia="Calibri"/>
          <w:szCs w:val="24"/>
          <w:lang w:eastAsia="en-AU"/>
        </w:rPr>
      </w:pPr>
      <w:r w:rsidRPr="00580D28">
        <w:rPr>
          <w:rFonts w:eastAsia="Calibri"/>
          <w:b/>
          <w:bCs/>
          <w:szCs w:val="24"/>
        </w:rPr>
        <w:t>JOÃO PAULO ALVÃO SERRA DE MEDEIROS CONSTÂNCIA</w:t>
      </w:r>
      <w:r w:rsidRPr="00580D28">
        <w:rPr>
          <w:rFonts w:eastAsia="Calibri"/>
          <w:b/>
          <w:bCs/>
          <w:szCs w:val="24"/>
          <w:lang w:eastAsia="en-AU"/>
        </w:rPr>
        <w:t xml:space="preserve"> </w:t>
      </w:r>
      <w:r w:rsidRPr="00580D28">
        <w:rPr>
          <w:rFonts w:eastAsia="Calibri"/>
          <w:szCs w:val="24"/>
          <w:lang w:eastAsia="en-AU"/>
        </w:rPr>
        <w:t>(Biólogo e Museólogo)</w:t>
      </w:r>
    </w:p>
    <w:p w14:paraId="3A83C29A" w14:textId="6BCD7292" w:rsidR="007610B2" w:rsidRDefault="005560FF" w:rsidP="003B4B68">
      <w:pPr>
        <w:widowControl w:val="0"/>
        <w:autoSpaceDE w:val="0"/>
        <w:autoSpaceDN w:val="0"/>
        <w:adjustRightInd w:val="0"/>
        <w:ind w:firstLine="284"/>
        <w:jc w:val="both"/>
        <w:rPr>
          <w:rFonts w:eastAsia="Times New Roman"/>
          <w:szCs w:val="24"/>
          <w:lang w:eastAsia="pt-PT"/>
        </w:rPr>
      </w:pPr>
      <w:r w:rsidRPr="00580D28">
        <w:rPr>
          <w:rFonts w:eastAsia="Calibri"/>
          <w:szCs w:val="24"/>
          <w:lang w:eastAsia="en-AU"/>
        </w:rPr>
        <w:t xml:space="preserve">(Vice-Presidente e membro da Ordem dos Biólogos) </w:t>
      </w:r>
      <w:r w:rsidRPr="00580D28">
        <w:rPr>
          <w:rFonts w:eastAsia="Times New Roman"/>
          <w:szCs w:val="24"/>
          <w:lang w:eastAsia="pt-PT"/>
        </w:rPr>
        <w:t xml:space="preserve"> natural da freguesia de Sé Nova,é natural da freguesia de Sé Nova, Coimbra, onde nasceu a 04.05.1962. Nesta cidade fez a instrução primária e o então ciclo preparatório, tendo-se mudado para Ponta Delgada (São Miguel, Açores), em 1976, onde conclui o ensino secundário e o Ano Propedêutico.</w:t>
      </w:r>
    </w:p>
    <w:p w14:paraId="376674CE" w14:textId="509335CC" w:rsidR="005560FF" w:rsidRPr="00580D28" w:rsidRDefault="005560FF" w:rsidP="003B4B68">
      <w:pPr>
        <w:widowControl w:val="0"/>
        <w:autoSpaceDE w:val="0"/>
        <w:autoSpaceDN w:val="0"/>
        <w:adjustRightInd w:val="0"/>
        <w:ind w:firstLine="284"/>
        <w:jc w:val="both"/>
        <w:rPr>
          <w:rFonts w:eastAsia="Times New Roman"/>
          <w:szCs w:val="24"/>
          <w:lang w:eastAsia="pt-PT"/>
        </w:rPr>
      </w:pPr>
      <w:r w:rsidRPr="00580D28">
        <w:rPr>
          <w:rFonts w:eastAsia="Times New Roman"/>
          <w:szCs w:val="24"/>
          <w:lang w:eastAsia="pt-PT"/>
        </w:rPr>
        <w:t xml:space="preserve"> Em 1980, ingressou na Faculdade de Medicina da Universidade do Porto e no terceiro ano do curso mudou para o curso de Biologia da Faculdade de Ciências da mesma Universidade, onde concluiu o ramo Científico, na área de sistemática e evolução. </w:t>
      </w:r>
    </w:p>
    <w:p w14:paraId="709BDEEC" w14:textId="77777777" w:rsidR="005560FF" w:rsidRPr="00580D28" w:rsidRDefault="005560FF" w:rsidP="003B4B68">
      <w:pPr>
        <w:widowControl w:val="0"/>
        <w:autoSpaceDE w:val="0"/>
        <w:autoSpaceDN w:val="0"/>
        <w:adjustRightInd w:val="0"/>
        <w:ind w:firstLine="284"/>
        <w:jc w:val="both"/>
        <w:rPr>
          <w:rFonts w:eastAsia="Times New Roman"/>
          <w:szCs w:val="24"/>
          <w:lang w:eastAsia="pt-PT"/>
        </w:rPr>
      </w:pPr>
      <w:r w:rsidRPr="00580D28">
        <w:rPr>
          <w:rFonts w:eastAsia="Times New Roman"/>
          <w:szCs w:val="24"/>
          <w:lang w:eastAsia="pt-PT"/>
        </w:rPr>
        <w:t xml:space="preserve">Em simultâneo concluiu o curso de Técnico de Aplicações Laser, organizado pelo Centro o de Ótica Quântica da mesma Faculdade. </w:t>
      </w:r>
    </w:p>
    <w:p w14:paraId="26C3E6A4" w14:textId="77777777" w:rsidR="005560FF" w:rsidRPr="00580D28" w:rsidRDefault="005560FF" w:rsidP="003B4B68">
      <w:pPr>
        <w:widowControl w:val="0"/>
        <w:autoSpaceDE w:val="0"/>
        <w:autoSpaceDN w:val="0"/>
        <w:adjustRightInd w:val="0"/>
        <w:ind w:firstLine="284"/>
        <w:jc w:val="both"/>
        <w:rPr>
          <w:rFonts w:eastAsia="Times New Roman"/>
          <w:szCs w:val="24"/>
          <w:lang w:eastAsia="pt-PT"/>
        </w:rPr>
      </w:pPr>
      <w:r w:rsidRPr="00580D28">
        <w:rPr>
          <w:rFonts w:eastAsia="Times New Roman"/>
          <w:szCs w:val="24"/>
          <w:lang w:eastAsia="pt-PT"/>
        </w:rPr>
        <w:t xml:space="preserve">Regressou a Ponta Delgada em 1990 e no ano seguinte integrou o quadro do Museu Carlos Machado como Técnico Superior. </w:t>
      </w:r>
    </w:p>
    <w:p w14:paraId="4473F26D" w14:textId="77777777" w:rsidR="005560FF" w:rsidRPr="00580D28" w:rsidRDefault="005560FF" w:rsidP="003B4B68">
      <w:pPr>
        <w:widowControl w:val="0"/>
        <w:autoSpaceDE w:val="0"/>
        <w:autoSpaceDN w:val="0"/>
        <w:adjustRightInd w:val="0"/>
        <w:ind w:firstLine="284"/>
        <w:jc w:val="both"/>
        <w:rPr>
          <w:rFonts w:eastAsia="Times New Roman"/>
          <w:szCs w:val="24"/>
          <w:lang w:eastAsia="pt-PT"/>
        </w:rPr>
      </w:pPr>
      <w:r w:rsidRPr="00580D28">
        <w:rPr>
          <w:rFonts w:eastAsia="Times New Roman"/>
          <w:szCs w:val="24"/>
          <w:lang w:eastAsia="pt-PT"/>
        </w:rPr>
        <w:t xml:space="preserve">Concluiu a pós-graduação em Museologia (ISMAG/ Universidade Lusófona) em 1992, tendo, no mesmo ano, ingressado na Carreira de Conservador, assumindo a curadoria da coleção de História Natural. </w:t>
      </w:r>
    </w:p>
    <w:p w14:paraId="2F281910" w14:textId="77777777" w:rsidR="005560FF" w:rsidRPr="00580D28" w:rsidRDefault="005560FF" w:rsidP="003B4B68">
      <w:pPr>
        <w:widowControl w:val="0"/>
        <w:autoSpaceDE w:val="0"/>
        <w:autoSpaceDN w:val="0"/>
        <w:adjustRightInd w:val="0"/>
        <w:ind w:firstLine="284"/>
        <w:jc w:val="both"/>
        <w:rPr>
          <w:rFonts w:eastAsia="Times New Roman"/>
          <w:szCs w:val="24"/>
          <w:lang w:eastAsia="pt-PT"/>
        </w:rPr>
      </w:pPr>
      <w:r w:rsidRPr="00580D28">
        <w:rPr>
          <w:rFonts w:eastAsia="Times New Roman"/>
          <w:szCs w:val="24"/>
          <w:lang w:eastAsia="pt-PT"/>
        </w:rPr>
        <w:t xml:space="preserve">Como museólogo, participou e coordenou diversos projetos, designadamente o projeto de Gestão Documental dos museus da rede regional de museus, bem como coordenou e comissariou várias exposições. </w:t>
      </w:r>
    </w:p>
    <w:p w14:paraId="30565002" w14:textId="77777777" w:rsidR="005560FF" w:rsidRPr="00580D28" w:rsidRDefault="005560FF" w:rsidP="003B4B68">
      <w:pPr>
        <w:widowControl w:val="0"/>
        <w:autoSpaceDE w:val="0"/>
        <w:autoSpaceDN w:val="0"/>
        <w:adjustRightInd w:val="0"/>
        <w:ind w:firstLine="284"/>
        <w:jc w:val="both"/>
        <w:rPr>
          <w:rFonts w:eastAsia="Times New Roman"/>
          <w:szCs w:val="24"/>
          <w:lang w:eastAsia="pt-PT"/>
        </w:rPr>
      </w:pPr>
      <w:r w:rsidRPr="00580D28">
        <w:rPr>
          <w:rFonts w:eastAsia="Times New Roman"/>
          <w:szCs w:val="24"/>
          <w:lang w:eastAsia="pt-PT"/>
        </w:rPr>
        <w:t xml:space="preserve">Em simultâneo com as funções no Museu Carlos Machado foi formador no domínio da Biologia e da Documentação Museológica. </w:t>
      </w:r>
    </w:p>
    <w:p w14:paraId="6A8D568C" w14:textId="77777777" w:rsidR="007B116B" w:rsidRPr="00580D28" w:rsidRDefault="007B116B" w:rsidP="003B4B68">
      <w:pPr>
        <w:tabs>
          <w:tab w:val="left" w:pos="15168"/>
        </w:tabs>
        <w:ind w:left="57" w:firstLine="284"/>
        <w:jc w:val="both"/>
        <w:rPr>
          <w:rFonts w:eastAsia="Calibri"/>
          <w:szCs w:val="24"/>
          <w:vertAlign w:val="superscript"/>
          <w:lang w:eastAsia="en-AU"/>
        </w:rPr>
      </w:pPr>
      <w:r w:rsidRPr="00580D28">
        <w:rPr>
          <w:rFonts w:eastAsia="Calibri"/>
          <w:szCs w:val="24"/>
        </w:rPr>
        <w:lastRenderedPageBreak/>
        <w:drawing>
          <wp:inline distT="0" distB="0" distL="0" distR="0" wp14:anchorId="2D454ACE" wp14:editId="56538B04">
            <wp:extent cx="3584675" cy="2667000"/>
            <wp:effectExtent l="0" t="0" r="0" b="0"/>
            <wp:docPr id="40" name="Picture 1184" descr="C:\Users\Chrys\AppData\Local\Microsoft\Windows\INetCache\Content.Word\8 bragança 2007  (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descr="C:\Users\Chrys\AppData\Local\Microsoft\Windows\INetCache\Content.Word\8 bragança 2007  (192).jpg"/>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flipH="1">
                      <a:off x="0" y="0"/>
                      <a:ext cx="3605754" cy="2682682"/>
                    </a:xfrm>
                    <a:prstGeom prst="rect">
                      <a:avLst/>
                    </a:prstGeom>
                    <a:noFill/>
                    <a:ln>
                      <a:noFill/>
                    </a:ln>
                  </pic:spPr>
                </pic:pic>
              </a:graphicData>
            </a:graphic>
          </wp:inline>
        </w:drawing>
      </w:r>
      <w:r w:rsidRPr="00580D28">
        <w:rPr>
          <w:rFonts w:eastAsia="Arial Unicode MS"/>
          <w:b/>
          <w:bCs/>
          <w:color w:val="2E74B5" w:themeColor="accent1" w:themeShade="BF"/>
          <w:szCs w:val="24"/>
          <w:shd w:val="clear" w:color="auto" w:fill="FFFF00"/>
          <w:lang w:eastAsia="pt-PT"/>
        </w:rPr>
        <w:drawing>
          <wp:inline distT="0" distB="0" distL="0" distR="0" wp14:anchorId="5E08EB8C" wp14:editId="1741448F">
            <wp:extent cx="3538762" cy="2657312"/>
            <wp:effectExtent l="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3561470" cy="2674364"/>
                    </a:xfrm>
                    <a:prstGeom prst="rect">
                      <a:avLst/>
                    </a:prstGeom>
                    <a:noFill/>
                    <a:ln>
                      <a:noFill/>
                    </a:ln>
                  </pic:spPr>
                </pic:pic>
              </a:graphicData>
            </a:graphic>
          </wp:inline>
        </w:drawing>
      </w:r>
      <w:r w:rsidRPr="00580D28">
        <w:rPr>
          <w:rFonts w:eastAsia="Calibri"/>
          <w:szCs w:val="24"/>
          <w:vertAlign w:val="superscript"/>
          <w:lang w:eastAsia="zh-CN"/>
        </w:rPr>
        <w:drawing>
          <wp:inline distT="0" distB="0" distL="0" distR="0" wp14:anchorId="3DEFEE9A" wp14:editId="38A15CD1">
            <wp:extent cx="3563159" cy="2671445"/>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3595665" cy="2695816"/>
                    </a:xfrm>
                    <a:prstGeom prst="rect">
                      <a:avLst/>
                    </a:prstGeom>
                    <a:noFill/>
                    <a:ln>
                      <a:noFill/>
                    </a:ln>
                  </pic:spPr>
                </pic:pic>
              </a:graphicData>
            </a:graphic>
          </wp:inline>
        </w:drawing>
      </w:r>
      <w:r w:rsidRPr="00580D28">
        <w:rPr>
          <w:rFonts w:eastAsia="Calibri"/>
          <w:szCs w:val="24"/>
          <w:vertAlign w:val="superscript"/>
          <w:lang w:eastAsia="en-AU"/>
        </w:rPr>
        <w:t xml:space="preserve"> </w:t>
      </w:r>
      <w:r w:rsidRPr="00580D28">
        <w:rPr>
          <w:rFonts w:eastAsia="Calibri"/>
          <w:szCs w:val="24"/>
          <w:vertAlign w:val="superscript"/>
          <w:lang w:eastAsia="zh-CN"/>
        </w:rPr>
        <w:drawing>
          <wp:inline distT="0" distB="0" distL="0" distR="0" wp14:anchorId="217293B9" wp14:editId="4399D2DC">
            <wp:extent cx="3189733" cy="2395220"/>
            <wp:effectExtent l="0" t="0" r="0" b="508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3208956" cy="2409655"/>
                    </a:xfrm>
                    <a:prstGeom prst="rect">
                      <a:avLst/>
                    </a:prstGeom>
                    <a:noFill/>
                    <a:ln>
                      <a:noFill/>
                    </a:ln>
                  </pic:spPr>
                </pic:pic>
              </a:graphicData>
            </a:graphic>
          </wp:inline>
        </w:drawing>
      </w:r>
      <w:r w:rsidRPr="00580D28">
        <w:rPr>
          <w:rFonts w:eastAsia="Calibri"/>
          <w:szCs w:val="24"/>
          <w:lang w:eastAsia="en-AU"/>
        </w:rPr>
        <w:t xml:space="preserve"> </w:t>
      </w:r>
    </w:p>
    <w:p w14:paraId="4B3E3A09" w14:textId="77777777" w:rsidR="007B116B" w:rsidRPr="00580D28" w:rsidRDefault="007B116B" w:rsidP="003B4B68">
      <w:pPr>
        <w:ind w:left="57" w:firstLine="284"/>
        <w:jc w:val="both"/>
        <w:rPr>
          <w:rFonts w:eastAsia="Calibri"/>
          <w:szCs w:val="24"/>
          <w:vertAlign w:val="superscript"/>
          <w:lang w:eastAsia="en-AU"/>
        </w:rPr>
      </w:pPr>
      <w:r w:rsidRPr="00580D28">
        <w:rPr>
          <w:rFonts w:eastAsia="Calibri"/>
          <w:szCs w:val="24"/>
          <w:vertAlign w:val="superscript"/>
          <w:lang w:eastAsia="en-AU"/>
        </w:rPr>
        <w:t xml:space="preserve"> BRAGANÇA 2007</w:t>
      </w:r>
      <w:r w:rsidRPr="00580D28">
        <w:rPr>
          <w:rFonts w:eastAsia="Calibri"/>
          <w:szCs w:val="24"/>
          <w:vertAlign w:val="superscript"/>
          <w:lang w:eastAsia="en-AU"/>
        </w:rPr>
        <w:tab/>
      </w:r>
      <w:r w:rsidRPr="00580D28">
        <w:rPr>
          <w:rFonts w:eastAsia="Calibri"/>
          <w:szCs w:val="24"/>
          <w:vertAlign w:val="superscript"/>
          <w:lang w:eastAsia="en-AU"/>
        </w:rPr>
        <w:tab/>
      </w:r>
      <w:r w:rsidRPr="00580D28">
        <w:rPr>
          <w:rFonts w:eastAsia="Calibri"/>
          <w:szCs w:val="24"/>
          <w:vertAlign w:val="superscript"/>
          <w:lang w:eastAsia="en-AU"/>
        </w:rPr>
        <w:tab/>
      </w:r>
      <w:r w:rsidRPr="00580D28">
        <w:rPr>
          <w:rFonts w:eastAsia="Calibri"/>
          <w:szCs w:val="24"/>
          <w:vertAlign w:val="superscript"/>
          <w:lang w:eastAsia="en-AU"/>
        </w:rPr>
        <w:tab/>
      </w:r>
      <w:r w:rsidRPr="00580D28">
        <w:rPr>
          <w:rFonts w:eastAsia="Calibri"/>
          <w:szCs w:val="24"/>
          <w:vertAlign w:val="superscript"/>
          <w:lang w:eastAsia="en-AU"/>
        </w:rPr>
        <w:tab/>
      </w:r>
      <w:r w:rsidRPr="00580D28">
        <w:rPr>
          <w:rFonts w:eastAsia="Calibri"/>
          <w:szCs w:val="24"/>
          <w:vertAlign w:val="superscript"/>
          <w:lang w:eastAsia="en-AU"/>
        </w:rPr>
        <w:tab/>
      </w:r>
      <w:r w:rsidRPr="00580D28">
        <w:rPr>
          <w:rFonts w:eastAsia="Calibri"/>
          <w:szCs w:val="24"/>
          <w:vertAlign w:val="superscript"/>
          <w:lang w:eastAsia="en-AU"/>
        </w:rPr>
        <w:tab/>
      </w:r>
      <w:r w:rsidRPr="00580D28">
        <w:rPr>
          <w:rFonts w:eastAsia="Calibri"/>
          <w:szCs w:val="24"/>
          <w:vertAlign w:val="superscript"/>
          <w:lang w:eastAsia="en-AU"/>
        </w:rPr>
        <w:tab/>
      </w:r>
      <w:r w:rsidRPr="00580D28">
        <w:rPr>
          <w:rFonts w:eastAsia="Calibri"/>
          <w:szCs w:val="24"/>
          <w:vertAlign w:val="superscript"/>
          <w:lang w:eastAsia="en-AU"/>
        </w:rPr>
        <w:tab/>
      </w:r>
      <w:r w:rsidRPr="00580D28">
        <w:rPr>
          <w:rFonts w:eastAsia="Calibri"/>
          <w:szCs w:val="24"/>
          <w:vertAlign w:val="superscript"/>
          <w:lang w:eastAsia="en-AU"/>
        </w:rPr>
        <w:tab/>
        <w:t xml:space="preserve">GRACIOSA 2015 </w:t>
      </w:r>
      <w:r w:rsidRPr="00580D28">
        <w:rPr>
          <w:rFonts w:eastAsia="Calibri"/>
          <w:szCs w:val="24"/>
          <w:vertAlign w:val="superscript"/>
          <w:lang w:eastAsia="en-AU"/>
        </w:rPr>
        <w:tab/>
      </w:r>
      <w:r w:rsidRPr="00580D28">
        <w:rPr>
          <w:rFonts w:eastAsia="Calibri"/>
          <w:szCs w:val="24"/>
          <w:vertAlign w:val="superscript"/>
          <w:lang w:eastAsia="en-AU"/>
        </w:rPr>
        <w:tab/>
      </w:r>
      <w:r w:rsidRPr="00580D28">
        <w:rPr>
          <w:rFonts w:eastAsia="Calibri"/>
          <w:szCs w:val="24"/>
          <w:vertAlign w:val="superscript"/>
          <w:lang w:eastAsia="en-AU"/>
        </w:rPr>
        <w:tab/>
      </w:r>
      <w:r w:rsidRPr="00580D28">
        <w:rPr>
          <w:rFonts w:eastAsia="Calibri"/>
          <w:szCs w:val="24"/>
          <w:vertAlign w:val="superscript"/>
          <w:lang w:eastAsia="en-AU"/>
        </w:rPr>
        <w:tab/>
      </w:r>
      <w:r w:rsidRPr="00580D28">
        <w:rPr>
          <w:rFonts w:eastAsia="Calibri"/>
          <w:szCs w:val="24"/>
          <w:vertAlign w:val="superscript"/>
          <w:lang w:eastAsia="en-AU"/>
        </w:rPr>
        <w:tab/>
      </w:r>
      <w:r w:rsidRPr="00580D28">
        <w:rPr>
          <w:rFonts w:eastAsia="Calibri"/>
          <w:szCs w:val="24"/>
          <w:vertAlign w:val="superscript"/>
          <w:lang w:eastAsia="en-AU"/>
        </w:rPr>
        <w:tab/>
      </w:r>
      <w:r w:rsidRPr="00580D28">
        <w:rPr>
          <w:rFonts w:eastAsia="Calibri"/>
          <w:szCs w:val="24"/>
          <w:vertAlign w:val="superscript"/>
          <w:lang w:eastAsia="en-AU"/>
        </w:rPr>
        <w:tab/>
      </w:r>
      <w:r w:rsidRPr="00580D28">
        <w:rPr>
          <w:rFonts w:eastAsia="Calibri"/>
          <w:szCs w:val="24"/>
          <w:vertAlign w:val="superscript"/>
          <w:lang w:eastAsia="en-AU"/>
        </w:rPr>
        <w:tab/>
        <w:t>LOMBA DA MAIA 2016</w:t>
      </w:r>
    </w:p>
    <w:p w14:paraId="7A48245B" w14:textId="77777777" w:rsidR="005560FF" w:rsidRPr="00580D28" w:rsidRDefault="005560FF" w:rsidP="003B4B68">
      <w:pPr>
        <w:widowControl w:val="0"/>
        <w:autoSpaceDE w:val="0"/>
        <w:autoSpaceDN w:val="0"/>
        <w:adjustRightInd w:val="0"/>
        <w:ind w:firstLine="284"/>
        <w:jc w:val="both"/>
        <w:rPr>
          <w:rFonts w:eastAsia="Times New Roman"/>
          <w:szCs w:val="24"/>
          <w:lang w:eastAsia="pt-PT"/>
        </w:rPr>
      </w:pPr>
      <w:r w:rsidRPr="00580D28">
        <w:rPr>
          <w:rFonts w:eastAsia="Times New Roman"/>
          <w:szCs w:val="24"/>
          <w:lang w:eastAsia="pt-PT"/>
        </w:rPr>
        <w:t xml:space="preserve">Foi docente convidado da Universidade dos Açores, na Licenciatura em Património Cultural, entre 2006 e 2012, tendo ministrado as cadeiras Museologia, Gestão e Políticas Patrimoniais e Metodologias de Aquisição, Inventário e Classificação Patrimoniais. </w:t>
      </w:r>
    </w:p>
    <w:p w14:paraId="3CA7A9C6" w14:textId="77777777" w:rsidR="005560FF" w:rsidRPr="00580D28" w:rsidRDefault="005560FF" w:rsidP="003B4B68">
      <w:pPr>
        <w:widowControl w:val="0"/>
        <w:autoSpaceDE w:val="0"/>
        <w:autoSpaceDN w:val="0"/>
        <w:adjustRightInd w:val="0"/>
        <w:ind w:firstLine="284"/>
        <w:jc w:val="both"/>
        <w:rPr>
          <w:rFonts w:eastAsia="Times New Roman"/>
          <w:szCs w:val="24"/>
          <w:lang w:eastAsia="pt-PT"/>
        </w:rPr>
      </w:pPr>
      <w:r w:rsidRPr="00580D28">
        <w:rPr>
          <w:rFonts w:eastAsia="Times New Roman"/>
          <w:szCs w:val="24"/>
          <w:lang w:eastAsia="pt-PT"/>
        </w:rPr>
        <w:t xml:space="preserve">Tem participado em encontros, seminários e congressos, em especial nos domínios da museologia, biologia e espeleologia. </w:t>
      </w:r>
    </w:p>
    <w:p w14:paraId="0728EE5E" w14:textId="77777777" w:rsidR="005560FF" w:rsidRPr="00580D28" w:rsidRDefault="005560FF" w:rsidP="003B4B68">
      <w:pPr>
        <w:widowControl w:val="0"/>
        <w:autoSpaceDE w:val="0"/>
        <w:autoSpaceDN w:val="0"/>
        <w:adjustRightInd w:val="0"/>
        <w:ind w:firstLine="284"/>
        <w:jc w:val="both"/>
        <w:rPr>
          <w:rFonts w:eastAsia="Times New Roman"/>
          <w:szCs w:val="24"/>
          <w:lang w:eastAsia="pt-PT"/>
        </w:rPr>
      </w:pPr>
      <w:r w:rsidRPr="00580D28">
        <w:rPr>
          <w:rFonts w:eastAsia="Times New Roman"/>
          <w:szCs w:val="24"/>
          <w:lang w:eastAsia="pt-PT"/>
        </w:rPr>
        <w:t xml:space="preserve">É autor e coautor de diversas publicações e artigos, em particular de vários livros no domínio da divulgação científica. </w:t>
      </w:r>
    </w:p>
    <w:p w14:paraId="484D5308" w14:textId="77777777" w:rsidR="005560FF" w:rsidRPr="00580D28" w:rsidRDefault="005560FF" w:rsidP="003B4B68">
      <w:pPr>
        <w:widowControl w:val="0"/>
        <w:autoSpaceDE w:val="0"/>
        <w:autoSpaceDN w:val="0"/>
        <w:adjustRightInd w:val="0"/>
        <w:ind w:firstLine="284"/>
        <w:jc w:val="both"/>
        <w:rPr>
          <w:rFonts w:eastAsia="Times New Roman"/>
          <w:szCs w:val="24"/>
          <w:lang w:eastAsia="pt-PT"/>
        </w:rPr>
      </w:pPr>
      <w:r w:rsidRPr="00580D28">
        <w:rPr>
          <w:rFonts w:eastAsia="Times New Roman"/>
          <w:szCs w:val="24"/>
          <w:lang w:eastAsia="pt-PT"/>
        </w:rPr>
        <w:t xml:space="preserve">Foi Presidente da Comissão Diocesana dos Bens Culturais da Igreja (Diocese de Angra), entre 2014 e 2017. </w:t>
      </w:r>
    </w:p>
    <w:p w14:paraId="59772D4D" w14:textId="77777777" w:rsidR="005560FF" w:rsidRPr="00580D28" w:rsidRDefault="005560FF" w:rsidP="003B4B68">
      <w:pPr>
        <w:widowControl w:val="0"/>
        <w:autoSpaceDE w:val="0"/>
        <w:autoSpaceDN w:val="0"/>
        <w:adjustRightInd w:val="0"/>
        <w:ind w:firstLine="284"/>
        <w:jc w:val="both"/>
        <w:rPr>
          <w:rFonts w:eastAsia="Times New Roman"/>
          <w:szCs w:val="24"/>
          <w:lang w:eastAsia="pt-PT"/>
        </w:rPr>
      </w:pPr>
      <w:r w:rsidRPr="00580D28">
        <w:rPr>
          <w:rFonts w:eastAsia="Times New Roman"/>
          <w:szCs w:val="24"/>
          <w:lang w:eastAsia="pt-PT"/>
        </w:rPr>
        <w:t>Foi Vogal da Estrutura para a Casa da Autonomia a partir de 2015, e seu coordenador interino entre janeiro e março de 2021.</w:t>
      </w:r>
    </w:p>
    <w:p w14:paraId="4C11C32E" w14:textId="77777777" w:rsidR="005560FF" w:rsidRPr="00580D28" w:rsidRDefault="005560FF" w:rsidP="003B4B68">
      <w:pPr>
        <w:widowControl w:val="0"/>
        <w:autoSpaceDE w:val="0"/>
        <w:autoSpaceDN w:val="0"/>
        <w:adjustRightInd w:val="0"/>
        <w:ind w:firstLine="284"/>
        <w:jc w:val="both"/>
        <w:rPr>
          <w:rFonts w:eastAsia="Times New Roman"/>
          <w:szCs w:val="24"/>
          <w:lang w:eastAsia="pt-PT"/>
        </w:rPr>
      </w:pPr>
      <w:r w:rsidRPr="00580D28">
        <w:rPr>
          <w:rFonts w:eastAsia="Times New Roman"/>
          <w:szCs w:val="24"/>
          <w:lang w:eastAsia="pt-PT"/>
        </w:rPr>
        <w:t>É membro do Conselho Regional de Cultura desde 2016 e Consultor da Rede de Museus e Coleções Visitáveis dos Açores desde 2019.</w:t>
      </w:r>
    </w:p>
    <w:p w14:paraId="60799E3D" w14:textId="77777777" w:rsidR="005560FF" w:rsidRPr="00580D28" w:rsidRDefault="005560FF" w:rsidP="003B4B68">
      <w:pPr>
        <w:widowControl w:val="0"/>
        <w:autoSpaceDE w:val="0"/>
        <w:autoSpaceDN w:val="0"/>
        <w:adjustRightInd w:val="0"/>
        <w:ind w:firstLine="284"/>
        <w:jc w:val="both"/>
        <w:rPr>
          <w:rFonts w:eastAsia="Times New Roman"/>
          <w:szCs w:val="24"/>
          <w:lang w:eastAsia="pt-PT"/>
        </w:rPr>
      </w:pPr>
      <w:r w:rsidRPr="00580D28">
        <w:rPr>
          <w:rFonts w:eastAsia="Times New Roman"/>
          <w:szCs w:val="24"/>
          <w:lang w:eastAsia="pt-PT"/>
        </w:rPr>
        <w:t>É Presidente da Mesa da Assembleia Geral do Instituto Cultural de Ponta Delgada e Diretor Executivo do EXPOLAB – Centro de Ciência Viva dos Açores (Sociedade Afonso Chaves).</w:t>
      </w:r>
    </w:p>
    <w:p w14:paraId="34B884E5" w14:textId="77777777" w:rsidR="005560FF" w:rsidRPr="00580D28" w:rsidRDefault="005560FF" w:rsidP="003B4B68">
      <w:pPr>
        <w:widowControl w:val="0"/>
        <w:autoSpaceDE w:val="0"/>
        <w:autoSpaceDN w:val="0"/>
        <w:adjustRightInd w:val="0"/>
        <w:ind w:firstLine="284"/>
        <w:jc w:val="both"/>
        <w:rPr>
          <w:rFonts w:eastAsia="Times New Roman"/>
          <w:szCs w:val="24"/>
          <w:lang w:eastAsia="pt-PT"/>
        </w:rPr>
      </w:pPr>
      <w:r w:rsidRPr="00580D28">
        <w:rPr>
          <w:rFonts w:eastAsia="Times New Roman"/>
          <w:szCs w:val="24"/>
          <w:lang w:eastAsia="pt-PT"/>
        </w:rPr>
        <w:t>É Diretor do Museu Carlos Machado.</w:t>
      </w:r>
    </w:p>
    <w:p w14:paraId="3B6B5AF0" w14:textId="3262A1E4" w:rsidR="00571AF1" w:rsidRPr="00580D28" w:rsidRDefault="00B67C87" w:rsidP="003B4B68">
      <w:pPr>
        <w:pStyle w:val="BibliografiaRCCS"/>
      </w:pPr>
      <w:r w:rsidRPr="00580D28">
        <w:t>Bibliografia</w:t>
      </w:r>
    </w:p>
    <w:p w14:paraId="72582222" w14:textId="77777777" w:rsidR="00B67C87" w:rsidRPr="00580D28" w:rsidRDefault="00B67C87" w:rsidP="003B4B68">
      <w:pPr>
        <w:pStyle w:val="Bibliografia-maisdoqueumaobra"/>
        <w:rPr>
          <w:rFonts w:cs="Arial"/>
        </w:rPr>
      </w:pPr>
      <w:r w:rsidRPr="00580D28">
        <w:rPr>
          <w:rFonts w:cs="Arial"/>
        </w:rPr>
        <w:t>Constância. João Paulo [Alvão Serra de Medeiros]. (1982). A ilha de Santa Maria, evolução dos principais aspetos da sua paisagem humanizada séculos XV a XIX. Universidade dos Açores. Ponta Delgada,</w:t>
      </w:r>
    </w:p>
    <w:p w14:paraId="3A2257E1" w14:textId="77777777" w:rsidR="00B67C87" w:rsidRPr="00580D28" w:rsidRDefault="00B67C87" w:rsidP="003B4B68">
      <w:pPr>
        <w:pStyle w:val="Bibliografia-maisdoqueumaobra"/>
        <w:rPr>
          <w:rFonts w:cs="Arial"/>
        </w:rPr>
      </w:pPr>
      <w:r w:rsidRPr="00580D28">
        <w:rPr>
          <w:rFonts w:cs="Arial"/>
        </w:rPr>
        <w:t>Constância. João Paulo [Alvão Serra de Medeiros] (1992), e J M Ormonde. Contributo para o conhecimento da flora vascular dos Açores. Anotações e esclarecimentos relativos à ilha do Pico. Universidade dos Açores. Ponta Delgada,</w:t>
      </w:r>
    </w:p>
    <w:p w14:paraId="5292315F" w14:textId="77777777" w:rsidR="00B67C87" w:rsidRPr="00580D28" w:rsidRDefault="00B67C87" w:rsidP="003B4B68">
      <w:pPr>
        <w:pStyle w:val="Bibliografia-maisdoqueumaobra"/>
        <w:rPr>
          <w:rFonts w:cs="Arial"/>
        </w:rPr>
      </w:pPr>
      <w:r w:rsidRPr="00580D28">
        <w:rPr>
          <w:rFonts w:cs="Arial"/>
        </w:rPr>
        <w:t xml:space="preserve">Constância. João Paulo [Alvão Serra de Medeiros]. (1993). “A evolução de conceitos entre as declarações de Santiago e de Caracas”. Cadernos de Museologia nº 1. </w:t>
      </w:r>
    </w:p>
    <w:p w14:paraId="4D7CF329" w14:textId="77777777" w:rsidR="00B67C87" w:rsidRPr="00580D28" w:rsidRDefault="00B67C87" w:rsidP="003B4B68">
      <w:pPr>
        <w:pStyle w:val="Bibliografia-maisdoqueumaobra"/>
        <w:rPr>
          <w:rFonts w:cs="Arial"/>
        </w:rPr>
      </w:pPr>
      <w:r w:rsidRPr="00580D28">
        <w:rPr>
          <w:rFonts w:cs="Arial"/>
        </w:rPr>
        <w:t>Constância. João Paulo [Alvão Serra de Medeiros]. (1993). A evolução de conceitos entre as declarações de Santiago e de Caracas, texto 3, Ed. Universitárias Lusófonas</w:t>
      </w:r>
    </w:p>
    <w:p w14:paraId="4D894A14" w14:textId="77777777" w:rsidR="00B67C87" w:rsidRPr="00580D28" w:rsidRDefault="00B67C87" w:rsidP="003B4B68">
      <w:pPr>
        <w:pStyle w:val="Bibliografia-maisdoqueumaobra"/>
        <w:rPr>
          <w:rFonts w:cs="Arial"/>
        </w:rPr>
      </w:pPr>
      <w:r w:rsidRPr="00580D28">
        <w:rPr>
          <w:rFonts w:cs="Arial"/>
        </w:rPr>
        <w:t>Constância. João Paulo [Alvão Serra de Medeiros] (1994), com Vítor Gonçalves. 1. Levantamento botânico do vulcão dos Capelinhos. Universidade dos Açores. Ponta Delgada,</w:t>
      </w:r>
    </w:p>
    <w:p w14:paraId="26EBC778" w14:textId="77777777" w:rsidR="00B67C87" w:rsidRPr="00580D28" w:rsidRDefault="00B67C87" w:rsidP="003B4B68">
      <w:pPr>
        <w:pStyle w:val="Bibliografia-maisdoqueumaobra"/>
        <w:rPr>
          <w:rFonts w:cs="Arial"/>
        </w:rPr>
      </w:pPr>
      <w:r w:rsidRPr="00580D28">
        <w:rPr>
          <w:rFonts w:cs="Arial"/>
        </w:rPr>
        <w:t>Constância. João Paulo [Alvão Serra de Medeiros] (1994), com Maria J Pereira. Observações botânicas do vulcão dos Capelinhos. Universidade dos Açores. Ponta Delgada,</w:t>
      </w:r>
    </w:p>
    <w:p w14:paraId="3E501724" w14:textId="77777777" w:rsidR="00B67C87" w:rsidRPr="00580D28" w:rsidRDefault="00B67C87" w:rsidP="003B4B68">
      <w:pPr>
        <w:pStyle w:val="Bibliografia-maisdoqueumaobra"/>
        <w:rPr>
          <w:rFonts w:cs="Arial"/>
        </w:rPr>
      </w:pPr>
      <w:r w:rsidRPr="00580D28">
        <w:rPr>
          <w:rFonts w:cs="Arial"/>
        </w:rPr>
        <w:t>Constância. João Paulo [Alvão Serra de Medeiros]. (1994). “O departamento de História Natural do Museu Carlos Machado, coleções históricas e novos desafios” in 1º Encontro das Instituições museológicas dos Açores. Ponta Delgada, Museu Carlos Machado: 141-149.</w:t>
      </w:r>
    </w:p>
    <w:p w14:paraId="2194A409" w14:textId="77777777" w:rsidR="00B67C87" w:rsidRPr="00580D28" w:rsidRDefault="00B67C87" w:rsidP="003B4B68">
      <w:pPr>
        <w:pStyle w:val="Bibliografia-maisdoqueumaobra"/>
        <w:rPr>
          <w:rFonts w:cs="Arial"/>
        </w:rPr>
      </w:pPr>
      <w:r w:rsidRPr="00580D28">
        <w:rPr>
          <w:rFonts w:cs="Arial"/>
        </w:rPr>
        <w:t xml:space="preserve">Constância. João Paulo [Alvão Serra de Medeiros]. (1994). Património espeleológico da ilha de S. Miguel com J. C. Nunes, T. Braga. Ponta Delgada, ed. Amigos dos Açores [ISBN 972-8144-00-8]. </w:t>
      </w:r>
    </w:p>
    <w:p w14:paraId="5E65AC95" w14:textId="77777777" w:rsidR="00B67C87" w:rsidRPr="00580D28" w:rsidRDefault="00B67C87" w:rsidP="003B4B68">
      <w:pPr>
        <w:pStyle w:val="Bibliografia-maisdoqueumaobra"/>
        <w:rPr>
          <w:rFonts w:cs="Arial"/>
        </w:rPr>
      </w:pPr>
      <w:r w:rsidRPr="00580D28">
        <w:rPr>
          <w:rFonts w:cs="Arial"/>
        </w:rPr>
        <w:t xml:space="preserve">Constância. João Paulo [Alvão Serra de Medeiros]. (1994). Serra devassa, roteiro, walk-texto Teófilo Braga; fot. Teófilo Braga; versão em inglês George Hayes. Ed. Amigos dos Açores [ISBN 972-8144-09-1]. </w:t>
      </w:r>
    </w:p>
    <w:p w14:paraId="7D9ABC9F" w14:textId="77777777" w:rsidR="00B67C87" w:rsidRPr="00580D28" w:rsidRDefault="00B67C87" w:rsidP="003B4B68">
      <w:pPr>
        <w:pStyle w:val="Bibliografia-maisdoqueumaobra"/>
        <w:rPr>
          <w:rFonts w:cs="Arial"/>
        </w:rPr>
      </w:pPr>
      <w:r w:rsidRPr="00580D28">
        <w:rPr>
          <w:rFonts w:cs="Arial"/>
        </w:rPr>
        <w:t>Constância. João Paulo [Alvão Serra de Medeiros]. (1997), J.C. Nunes, T. Braga, E. Machado &amp; L. Silva. Lagoas e Lagoeiros da ilha de São Miguel. Amigos dos Açores (ed.). Ponta Delgada: 131 pp.</w:t>
      </w:r>
    </w:p>
    <w:p w14:paraId="34432091" w14:textId="77777777" w:rsidR="00B67C87" w:rsidRPr="00580D28" w:rsidRDefault="00B67C87" w:rsidP="003B4B68">
      <w:pPr>
        <w:pStyle w:val="Bibliografia-maisdoqueumaobra"/>
        <w:rPr>
          <w:rFonts w:cs="Arial"/>
        </w:rPr>
      </w:pPr>
      <w:r w:rsidRPr="00580D28">
        <w:rPr>
          <w:rFonts w:cs="Arial"/>
        </w:rPr>
        <w:t>Constância. João Paulo [Alvão Serra de Medeiros]. (1998). Património espeleológico da Ilha de S. Miguel: grutas, algares e vulcões com J. P. Nunes, T. Braga. 2ª ed. Ponta Delgada, ed. Amigos dos Açores [ISBN 972-8144-00-8].</w:t>
      </w:r>
    </w:p>
    <w:p w14:paraId="0E451772" w14:textId="77777777" w:rsidR="00B67C87" w:rsidRPr="00580D28" w:rsidRDefault="00B67C87" w:rsidP="003B4B68">
      <w:pPr>
        <w:pStyle w:val="Bibliografia-maisdoqueumaobra"/>
        <w:rPr>
          <w:rFonts w:cs="Arial"/>
        </w:rPr>
      </w:pPr>
      <w:r w:rsidRPr="00580D28">
        <w:rPr>
          <w:rFonts w:cs="Arial"/>
        </w:rPr>
        <w:t xml:space="preserve">Constância. João Paulo [Alvão Serra de Medeiros]. (1999). Lagoas e lagoeiros do concelho de Ponta Delgada, ed. Amigos dos Açores [ISBN 972-8144-04-0]. </w:t>
      </w:r>
    </w:p>
    <w:p w14:paraId="0BA12FCF" w14:textId="77777777" w:rsidR="00B67C87" w:rsidRPr="00580D28" w:rsidRDefault="00B67C87" w:rsidP="003B4B68">
      <w:pPr>
        <w:pStyle w:val="Bibliografia-maisdoqueumaobra"/>
        <w:rPr>
          <w:rFonts w:cs="Arial"/>
        </w:rPr>
      </w:pPr>
      <w:r w:rsidRPr="00580D28">
        <w:rPr>
          <w:rFonts w:cs="Arial"/>
        </w:rPr>
        <w:t>Constância. João Paulo [Alvão Serra de Medeiros]. (1999) &amp; A.C. Costa, A.I. Neto &amp; J.M.N. Azevedo. “The Museu Carlos Machado in Ponta Delgada, and the onset of the Marine Biology in the Azores”. 34</w:t>
      </w:r>
      <w:r w:rsidRPr="00580D28">
        <w:rPr>
          <w:rFonts w:cs="Arial"/>
          <w:vertAlign w:val="superscript"/>
        </w:rPr>
        <w:t>th</w:t>
      </w:r>
      <w:r w:rsidRPr="00580D28">
        <w:rPr>
          <w:rFonts w:cs="Arial"/>
        </w:rPr>
        <w:t xml:space="preserve"> European Marine Biology Symposium Ponta Delgada: 153-154</w:t>
      </w:r>
    </w:p>
    <w:p w14:paraId="41B3BEF0" w14:textId="77777777" w:rsidR="00B67C87" w:rsidRPr="00580D28" w:rsidRDefault="00B67C87" w:rsidP="003B4B68">
      <w:pPr>
        <w:pStyle w:val="Bibliografia-maisdoqueumaobra"/>
        <w:rPr>
          <w:rFonts w:cs="Arial"/>
        </w:rPr>
      </w:pPr>
      <w:r w:rsidRPr="00580D28">
        <w:rPr>
          <w:rFonts w:cs="Arial"/>
        </w:rPr>
        <w:t>Constância. João Paulo [Alvão Serra de Medeiros] (1999). Os lepidópteros dos Açores nas coleções do Museu Carlos Machado. Ponta Delgada, Açores. Universidade dos Açores</w:t>
      </w:r>
    </w:p>
    <w:p w14:paraId="27B0D382" w14:textId="77777777" w:rsidR="00B67C87" w:rsidRPr="00580D28" w:rsidRDefault="00B67C87" w:rsidP="003B4B68">
      <w:pPr>
        <w:pStyle w:val="Bibliografia-maisdoqueumaobra"/>
        <w:rPr>
          <w:rFonts w:cs="Arial"/>
        </w:rPr>
      </w:pPr>
      <w:r w:rsidRPr="00580D28">
        <w:rPr>
          <w:rFonts w:cs="Arial"/>
        </w:rPr>
        <w:t xml:space="preserve">Constância. João Paulo [Alvão Serra de Medeiros] (1999). Furnas: roteiro, walk-texto Teófilo Braga. João Carlos Nunes; fot. João Carlos Nunes, João Paulo Constância, Teófilo Braga; versão inglesa George Hayes. Ed. Amigos dos Açores [ISBN 972-8144-08-3]. </w:t>
      </w:r>
    </w:p>
    <w:p w14:paraId="45AEDF4B" w14:textId="77777777" w:rsidR="00B67C87" w:rsidRPr="00580D28" w:rsidRDefault="00B67C87" w:rsidP="003B4B68">
      <w:pPr>
        <w:pStyle w:val="Bibliografia-maisdoqueumaobra"/>
        <w:rPr>
          <w:rFonts w:cs="Arial"/>
        </w:rPr>
      </w:pPr>
      <w:r w:rsidRPr="00580D28">
        <w:rPr>
          <w:rFonts w:cs="Arial"/>
        </w:rPr>
        <w:t xml:space="preserve">Constância. João Paulo [Alvão Serra de Medeiros]. (1999). Praia-Lagoa do Fogo: roteiro, walk-texto Teófilo Braga, Francisco Botelho; fot. Teófilo Braga. versão inglesa George Hayes. Ed. Amigos dos Açores [ISBN 972-8144-10-5]. </w:t>
      </w:r>
    </w:p>
    <w:p w14:paraId="60B91B82" w14:textId="77777777" w:rsidR="00B67C87" w:rsidRPr="00580D28" w:rsidRDefault="00B67C87" w:rsidP="003B4B68">
      <w:pPr>
        <w:pStyle w:val="Bibliografia-maisdoqueumaobra"/>
        <w:rPr>
          <w:rFonts w:cs="Arial"/>
        </w:rPr>
      </w:pPr>
      <w:r w:rsidRPr="00580D28">
        <w:rPr>
          <w:rFonts w:cs="Arial"/>
        </w:rPr>
        <w:t xml:space="preserve">Constância. João Paulo [Alvão Serra de Medeiros]. (1999) Três Lagoas, roteiro, walk-texto Teófilo Braga e João Nunes; fot. Teófilo Braga e João Paulo Constância; versão em inglês George Hayes. Ed. Amigos dos Açores [ISBN 972-8144-14-8]. </w:t>
      </w:r>
    </w:p>
    <w:p w14:paraId="38612D35" w14:textId="77777777" w:rsidR="00B67C87" w:rsidRPr="00580D28" w:rsidRDefault="00B67C87" w:rsidP="003B4B68">
      <w:pPr>
        <w:pStyle w:val="Bibliografia-maisdoqueumaobra"/>
        <w:rPr>
          <w:rFonts w:cs="Arial"/>
        </w:rPr>
      </w:pPr>
      <w:r w:rsidRPr="00580D28">
        <w:rPr>
          <w:rFonts w:cs="Arial"/>
        </w:rPr>
        <w:t xml:space="preserve">Constância. João Paulo [Alvão Serra de Medeiros]. (2001). Lagoas e lagoeiros da Ilha de São Miguel. 2ª ed. rev. e ampliada. Ponta Delgada, ed. Amigos dos Açores [ISBN 972-8144-06-7]. </w:t>
      </w:r>
    </w:p>
    <w:p w14:paraId="03102213" w14:textId="77777777" w:rsidR="00B67C87" w:rsidRPr="00580D28" w:rsidRDefault="00B67C87" w:rsidP="003B4B68">
      <w:pPr>
        <w:pStyle w:val="Bibliografia-maisdoqueumaobra"/>
        <w:rPr>
          <w:rFonts w:cs="Arial"/>
        </w:rPr>
      </w:pPr>
      <w:r w:rsidRPr="00580D28">
        <w:rPr>
          <w:rFonts w:cs="Arial"/>
        </w:rPr>
        <w:t>Constância. João Paulo [Alvão Serra de Medeiros]. (2001). Contributions to the revitalization of the natural history collections of the Museu Carlos Machado in Ponta Delgada. Universidade dos Açores</w:t>
      </w:r>
    </w:p>
    <w:p w14:paraId="1CF7E1E3" w14:textId="77777777" w:rsidR="00B67C87" w:rsidRPr="00580D28" w:rsidRDefault="00B67C87" w:rsidP="003B4B68">
      <w:pPr>
        <w:pStyle w:val="Bibliografia-maisdoqueumaobra"/>
        <w:rPr>
          <w:rFonts w:cs="Arial"/>
        </w:rPr>
      </w:pPr>
      <w:r w:rsidRPr="00580D28">
        <w:rPr>
          <w:rFonts w:cs="Arial"/>
        </w:rPr>
        <w:t xml:space="preserve">Constância. João Paulo [Alvão Serra de Medeiros]. (2003). Sanguinho: roteiro, walk-texto Teófilo Braga; fot. João Paulo Constância, Teófilo Braga; versão em inglês George Hayes. Gilda Pontes. Ponta Delgada, ed. Amigos dos Açores [ISBN 972-8144-18-0]. </w:t>
      </w:r>
    </w:p>
    <w:p w14:paraId="6CA170AB" w14:textId="77777777" w:rsidR="00B67C87" w:rsidRPr="00580D28" w:rsidRDefault="00B67C87" w:rsidP="003B4B68">
      <w:pPr>
        <w:pStyle w:val="Bibliografia-maisdoqueumaobra"/>
        <w:rPr>
          <w:rFonts w:cs="Arial"/>
        </w:rPr>
      </w:pPr>
      <w:r w:rsidRPr="00580D28">
        <w:rPr>
          <w:rFonts w:cs="Arial"/>
        </w:rPr>
        <w:t>Constância. João Paulo [Alvão Serra de Medeiros] (2004) e. Dias, Eduardo. Ambiente Insular, programa museológico para o Museu de Angra, Atlântida. Angra IAC vol. 48</w:t>
      </w:r>
    </w:p>
    <w:p w14:paraId="086C519A" w14:textId="77777777" w:rsidR="00B67C87" w:rsidRPr="00580D28" w:rsidRDefault="00B67C87" w:rsidP="003B4B68">
      <w:pPr>
        <w:pStyle w:val="Bibliografia-maisdoqueumaobra"/>
        <w:rPr>
          <w:rFonts w:cs="Arial"/>
        </w:rPr>
      </w:pPr>
      <w:r w:rsidRPr="00580D28">
        <w:rPr>
          <w:rFonts w:cs="Arial"/>
        </w:rPr>
        <w:t xml:space="preserve">Constância. João Paulo [Alvão Serra de Medeiros] (2005), com Emanuel Félix, Manuel Alegre e António Araújo. Dragoeiros do Museu do Vinho. Pico. Açores. </w:t>
      </w:r>
    </w:p>
    <w:p w14:paraId="3E832FA0" w14:textId="77777777" w:rsidR="00B67C87" w:rsidRPr="00580D28" w:rsidRDefault="00B67C87" w:rsidP="003B4B68">
      <w:pPr>
        <w:pStyle w:val="Bibliografia-maisdoqueumaobra"/>
        <w:rPr>
          <w:rFonts w:cs="Arial"/>
        </w:rPr>
      </w:pPr>
      <w:r w:rsidRPr="00580D28">
        <w:rPr>
          <w:rFonts w:cs="Arial"/>
        </w:rPr>
        <w:t>Constância. João Paulo [Alvão Serra de Medeiros] (2008) Indicators of conservation value of Azorean caves based on its arthropode fauna. Universidade dos Açores. Ponta Delgada,</w:t>
      </w:r>
    </w:p>
    <w:p w14:paraId="49C6ED2F" w14:textId="77777777" w:rsidR="00B67C87" w:rsidRPr="00580D28" w:rsidRDefault="00B67C87" w:rsidP="003B4B68">
      <w:pPr>
        <w:pStyle w:val="Bibliografia-maisdoqueumaobra"/>
        <w:rPr>
          <w:rFonts w:cs="Arial"/>
        </w:rPr>
      </w:pPr>
      <w:r w:rsidRPr="00580D28">
        <w:rPr>
          <w:rFonts w:cs="Arial"/>
        </w:rPr>
        <w:t>Constância. João Paulo [Alvão Serra de Medeiros] (2008) Indicators of conservation value of Azorean caves based on its bryophite flora at cave entrances. Universidade dos Açores. Ponta Delgada,</w:t>
      </w:r>
    </w:p>
    <w:p w14:paraId="6F85F8AA" w14:textId="77777777" w:rsidR="00B67C87" w:rsidRPr="00580D28" w:rsidRDefault="00B67C87" w:rsidP="003B4B68">
      <w:pPr>
        <w:pStyle w:val="Bibliografia-maisdoqueumaobra"/>
        <w:rPr>
          <w:rFonts w:cs="Arial"/>
        </w:rPr>
      </w:pPr>
      <w:r w:rsidRPr="00580D28">
        <w:rPr>
          <w:rFonts w:cs="Arial"/>
        </w:rPr>
        <w:t>Constância. João Paulo [Alvão Serra de Medeiros]. (2010) Tavares, Conceição (eds.): Ilhas &amp; História Natural: exposição temporária, História Natural dos Açores, Ponta Delgada: Museu Carlos Machado; Biblioteca Pública e Arquivo Regional da Ponta Delgada: 189 pp.</w:t>
      </w:r>
    </w:p>
    <w:p w14:paraId="01A194BD" w14:textId="77777777" w:rsidR="00B67C87" w:rsidRPr="00580D28" w:rsidRDefault="00B67C87" w:rsidP="003B4B68">
      <w:pPr>
        <w:pStyle w:val="Bibliografia-maisdoqueumaobra"/>
        <w:rPr>
          <w:rFonts w:cs="Arial"/>
        </w:rPr>
      </w:pPr>
      <w:r w:rsidRPr="00580D28">
        <w:rPr>
          <w:rFonts w:cs="Arial"/>
        </w:rPr>
        <w:t xml:space="preserve">Constância. João Paulo [Alvão Serra de Medeiros]. (2010) e Tavares, Conceição (coord. Científica). “Volcanic caves: priorities for conserving the Azorean endemic troglobiont species”. Ilhas &amp; História Natural. Catálogo da Exposição. Ponta Delgada, Direção Regional da Cultura. Universidade dos Açores. </w:t>
      </w:r>
    </w:p>
    <w:p w14:paraId="2ED3B741" w14:textId="77777777" w:rsidR="00B67C87" w:rsidRPr="00580D28" w:rsidRDefault="00B67C87" w:rsidP="003B4B68">
      <w:pPr>
        <w:pStyle w:val="Bibliografia-maisdoqueumaobra"/>
        <w:rPr>
          <w:rFonts w:cs="Arial"/>
        </w:rPr>
      </w:pPr>
      <w:r w:rsidRPr="00580D28">
        <w:rPr>
          <w:rFonts w:cs="Arial"/>
        </w:rPr>
        <w:lastRenderedPageBreak/>
        <w:t>Constância. João Paulo [Alvão Serra de Medeiros] (2014), com Susana Goulart e Duarte N Chaves. Programa científico da Igreja dos Franciscanos na Ribeira Grande. Universidade dos Açores. Ponta Delgada,</w:t>
      </w:r>
    </w:p>
    <w:p w14:paraId="0B2A12FB" w14:textId="77777777" w:rsidR="00B67C87" w:rsidRPr="00580D28" w:rsidRDefault="00B67C87" w:rsidP="003B4B68">
      <w:pPr>
        <w:pStyle w:val="Bibliografia-maisdoqueumaobra"/>
        <w:rPr>
          <w:rFonts w:cs="Arial"/>
        </w:rPr>
      </w:pPr>
      <w:r w:rsidRPr="00580D28">
        <w:rPr>
          <w:rFonts w:cs="Arial"/>
        </w:rPr>
        <w:t>Constância. João Paulo [Alvão Serra de Medeiros]. (2016). “Os Livros de Antero”. 26º Colóquio da Lusofonia. Lomba da Maia. Açores</w:t>
      </w:r>
    </w:p>
    <w:p w14:paraId="5C27DFBA" w14:textId="687E3D88" w:rsidR="00B67C87" w:rsidRPr="00580D28" w:rsidRDefault="00B67C87" w:rsidP="003B4B68">
      <w:pPr>
        <w:pStyle w:val="Bibliografia-maisdoqueumaobra"/>
        <w:rPr>
          <w:rFonts w:cs="Arial"/>
        </w:rPr>
      </w:pPr>
      <w:r w:rsidRPr="00580D28">
        <w:rPr>
          <w:rFonts w:cs="Arial"/>
        </w:rPr>
        <w:t>Constância. João Paulo [Alvão Serra de Medeiros]. (2016). “Os Livros de Antero” in Antero 125 anos depois, ed. AICL, Associação de antigos alunos do Liceu Antero de Quental.</w:t>
      </w:r>
    </w:p>
    <w:p w14:paraId="4E0B715B" w14:textId="545634F9" w:rsidR="00530318" w:rsidRDefault="00530318" w:rsidP="003B4B68">
      <w:pPr>
        <w:tabs>
          <w:tab w:val="left" w:pos="851"/>
        </w:tabs>
        <w:ind w:left="720" w:right="57"/>
        <w:jc w:val="both"/>
        <w:rPr>
          <w:w w:val="90"/>
          <w:sz w:val="16"/>
          <w:szCs w:val="16"/>
        </w:rPr>
      </w:pPr>
    </w:p>
    <w:p w14:paraId="189474C8" w14:textId="7C7E0CB9" w:rsidR="00584DE2" w:rsidRPr="00580D28" w:rsidRDefault="00584DE2" w:rsidP="003B4B68">
      <w:pPr>
        <w:pStyle w:val="Bibliografia-maisdoqueumaobra"/>
        <w:rPr>
          <w:rFonts w:cs="Arial"/>
        </w:rPr>
      </w:pPr>
      <w:r>
        <w:rPr>
          <w:rFonts w:eastAsia="Yu Mincho"/>
          <w:color w:val="000000"/>
        </w:rPr>
        <w:t xml:space="preserve">INTERVENÇÃO </w:t>
      </w:r>
      <w:r w:rsidR="000C1853">
        <w:rPr>
          <w:rFonts w:eastAsia="Yu Mincho"/>
          <w:color w:val="000000"/>
        </w:rPr>
        <w:t>novo sistema de acesso ao acervo dea museus e bibliotecas</w:t>
      </w:r>
    </w:p>
    <w:p w14:paraId="0A3B1B56" w14:textId="77777777" w:rsidR="00584DE2" w:rsidRPr="00580D28" w:rsidRDefault="00584DE2" w:rsidP="003B4B68">
      <w:pPr>
        <w:tabs>
          <w:tab w:val="left" w:pos="851"/>
        </w:tabs>
        <w:ind w:left="720" w:right="57"/>
        <w:jc w:val="both"/>
        <w:rPr>
          <w:w w:val="90"/>
          <w:sz w:val="16"/>
          <w:szCs w:val="16"/>
        </w:rPr>
      </w:pPr>
    </w:p>
    <w:p w14:paraId="18660DE8" w14:textId="034CFF1A" w:rsidR="00571AF1" w:rsidRDefault="00571AF1" w:rsidP="003B4B68">
      <w:pPr>
        <w:pStyle w:val="Colquio"/>
        <w:rPr>
          <w:shd w:val="clear" w:color="auto" w:fill="FFFF00"/>
        </w:rPr>
      </w:pPr>
      <w:r w:rsidRPr="00580D28">
        <w:rPr>
          <w:shd w:val="clear" w:color="auto" w:fill="FFFF00"/>
        </w:rPr>
        <w:t>TOMA PARTE NOS COLÓQUIOS DESDE O 8º EM BRAGANÇA 2007, 20º SEIA 2013, 23º FUNDÃO 2015, 24º GRACIOSA 2015, 26º LOMBA DA MAIA 2016, VILA DO PORTO 2017</w:t>
      </w:r>
    </w:p>
    <w:p w14:paraId="3BE32777" w14:textId="77777777" w:rsidR="007610B2" w:rsidRPr="00580D28" w:rsidRDefault="007610B2" w:rsidP="003B4B68">
      <w:pPr>
        <w:pStyle w:val="Colquio"/>
      </w:pPr>
    </w:p>
    <w:p w14:paraId="73651592" w14:textId="529EBC3D" w:rsidR="00571AF1" w:rsidRPr="00580D28" w:rsidRDefault="00C9267F" w:rsidP="003B4B68">
      <w:pPr>
        <w:rPr>
          <w:szCs w:val="24"/>
        </w:rPr>
      </w:pPr>
      <w:r>
        <w:rPr>
          <w:szCs w:val="24"/>
        </w:rPr>
        <w:pict w14:anchorId="361B5BD5">
          <v:shape id="_x0000_i1071" type="#_x0000_t75" style="width:349.2pt;height:5.75pt" o:hrpct="0" o:hr="t">
            <v:imagedata r:id="rId423" o:title="BD10256_"/>
          </v:shape>
        </w:pict>
      </w:r>
    </w:p>
    <w:p w14:paraId="6D1A1110" w14:textId="77777777" w:rsidR="00865F00" w:rsidRPr="00580D28" w:rsidRDefault="00865F00" w:rsidP="003B4B68">
      <w:pPr>
        <w:pStyle w:val="Heading1"/>
        <w:rPr>
          <w:sz w:val="22"/>
          <w:highlight w:val="yellow"/>
          <w:lang w:eastAsia="pt-PT"/>
        </w:rPr>
      </w:pPr>
      <w:bookmarkStart w:id="66" w:name="_Hlk106293267"/>
      <w:bookmarkEnd w:id="66"/>
      <w:r w:rsidRPr="00580D28">
        <w:rPr>
          <w:highlight w:val="yellow"/>
        </w:rPr>
        <w:t xml:space="preserve">JOAQUIM FELICIANO DA COSTA, PRESIDENTE DA EMPDS, Empresa de Promoção e Desenvolvimento Social do Concelho de Belmonte </w:t>
      </w:r>
    </w:p>
    <w:p w14:paraId="713E3A02" w14:textId="6F07A054" w:rsidR="00865F00" w:rsidRPr="00580D28" w:rsidRDefault="00865F00" w:rsidP="003B4B68">
      <w:pPr>
        <w:tabs>
          <w:tab w:val="left" w:pos="284"/>
        </w:tabs>
        <w:ind w:right="-142" w:firstLine="85"/>
      </w:pPr>
      <w:r w:rsidRPr="00580D28">
        <w:rPr>
          <w:szCs w:val="22"/>
          <w:lang w:eastAsia="pt-PT"/>
        </w:rPr>
        <w:t xml:space="preserve">É presidente da Empresa de Promoção e Desenvolvimento Social do Concelho de Belmonte e responsável pelas </w:t>
      </w:r>
      <w:r w:rsidRPr="00580D28">
        <w:t>Parcerias Belmonte e Açores</w:t>
      </w:r>
    </w:p>
    <w:p w14:paraId="129E9AB3" w14:textId="4BC8757D" w:rsidR="00530318" w:rsidRPr="00580D28" w:rsidRDefault="00530318" w:rsidP="003B4B68">
      <w:pPr>
        <w:tabs>
          <w:tab w:val="left" w:pos="284"/>
        </w:tabs>
        <w:ind w:right="-142" w:firstLine="85"/>
      </w:pPr>
      <w:r w:rsidRPr="00580D28">
        <w:t>ESTE ANO TROUXE UMA AMPLA DELEGAÇÃO, 2 MÚSICOS E 4 MEMBROS DO ESTADO DA BAHIA SENDO UM DELES UM ÍNDIO PATAXÓ PARAESTABELECER PONTES ENTRE A TERRA DE PEDRO ÁLVARES CABRAL, O BRASIL E OS AÇORES.</w:t>
      </w:r>
    </w:p>
    <w:p w14:paraId="60041930" w14:textId="77777777" w:rsidR="00530318" w:rsidRPr="00530318" w:rsidRDefault="00530318" w:rsidP="003B4B68">
      <w:pPr>
        <w:rPr>
          <w:rFonts w:eastAsia="Times New Roman"/>
          <w:noProof w:val="0"/>
          <w:szCs w:val="24"/>
          <w:lang w:eastAsia="pt-PT"/>
        </w:rPr>
      </w:pPr>
      <w:r w:rsidRPr="00530318">
        <w:rPr>
          <w:rFonts w:eastAsia="Times New Roman"/>
          <w:noProof w:val="0"/>
          <w:szCs w:val="24"/>
          <w:lang w:eastAsia="pt-PT"/>
        </w:rPr>
        <w:t>TEXTO: </w:t>
      </w:r>
    </w:p>
    <w:p w14:paraId="1847314A" w14:textId="0F4204FE" w:rsidR="00530318" w:rsidRPr="00530318" w:rsidRDefault="00530318" w:rsidP="003B4B68">
      <w:pPr>
        <w:rPr>
          <w:rFonts w:eastAsia="Times New Roman"/>
          <w:noProof w:val="0"/>
          <w:szCs w:val="24"/>
          <w:lang w:eastAsia="pt-PT"/>
        </w:rPr>
      </w:pPr>
      <w:r w:rsidRPr="00530318">
        <w:rPr>
          <w:rFonts w:eastAsia="Times New Roman"/>
          <w:noProof w:val="0"/>
          <w:szCs w:val="24"/>
          <w:lang w:eastAsia="pt-PT"/>
        </w:rPr>
        <w:t xml:space="preserve">Da Carta de Caminha ao Patxohã: a Luta do Rochedo Contra o Mar, trata-se de uma performance teatral, </w:t>
      </w:r>
      <w:r w:rsidR="00C35B0D" w:rsidRPr="00580D28">
        <w:rPr>
          <w:rFonts w:eastAsia="Times New Roman"/>
          <w:noProof w:val="0"/>
          <w:szCs w:val="24"/>
          <w:lang w:eastAsia="pt-PT"/>
        </w:rPr>
        <w:t>histórico-cultural</w:t>
      </w:r>
      <w:r w:rsidRPr="00530318">
        <w:rPr>
          <w:rFonts w:eastAsia="Times New Roman"/>
          <w:noProof w:val="0"/>
          <w:szCs w:val="24"/>
          <w:lang w:eastAsia="pt-PT"/>
        </w:rPr>
        <w:t>, na qual o embate entre a língua portuguesa é levado à cena pelas personagens “Carta de Pero Vaz de Caminha”, primeiro documento oficial escrito no Território Brasileiro (Carleone Filho)  e a língua dos Povos Originários, representada pela Patxohã ,  ( Raoni Pataxó). Nesse contexto, o olhar</w:t>
      </w:r>
    </w:p>
    <w:p w14:paraId="7E3A981B" w14:textId="77777777" w:rsidR="00530318" w:rsidRPr="00530318" w:rsidRDefault="00530318" w:rsidP="003B4B68">
      <w:pPr>
        <w:rPr>
          <w:rFonts w:eastAsia="Times New Roman"/>
          <w:noProof w:val="0"/>
          <w:szCs w:val="24"/>
          <w:lang w:eastAsia="pt-PT"/>
        </w:rPr>
      </w:pPr>
      <w:r w:rsidRPr="00530318">
        <w:rPr>
          <w:rFonts w:eastAsia="Times New Roman"/>
          <w:noProof w:val="0"/>
          <w:szCs w:val="24"/>
          <w:lang w:eastAsia="pt-PT"/>
        </w:rPr>
        <w:t xml:space="preserve"> da Carta sobre  futuro do Novo Mundo entra em conflito com a atual situação de resistência das línguas originárias do território brasileiro. Se por um lado, após mais de quinhentos anos da chegada do navegador português Pedro Álvares Cabral às terras brasileiras, temos a língua portuguesa oficializada, por outro temos a forte influência dos troncos  linguísticos indígenas Tupi e Macro-Jê  no falar </w:t>
      </w:r>
      <w:proofErr w:type="spellStart"/>
      <w:r w:rsidRPr="00530318">
        <w:rPr>
          <w:rFonts w:eastAsia="Times New Roman"/>
          <w:noProof w:val="0"/>
          <w:szCs w:val="24"/>
          <w:lang w:eastAsia="pt-PT"/>
        </w:rPr>
        <w:t>cotidiano</w:t>
      </w:r>
      <w:proofErr w:type="spellEnd"/>
      <w:r w:rsidRPr="00530318">
        <w:rPr>
          <w:rFonts w:eastAsia="Times New Roman"/>
          <w:noProof w:val="0"/>
          <w:szCs w:val="24"/>
          <w:lang w:eastAsia="pt-PT"/>
        </w:rPr>
        <w:t>, em uma batalha diária que faz do Português Brasileiro uma língua ímpar, forte e  capaz de integrar culturas diversas.</w:t>
      </w:r>
    </w:p>
    <w:p w14:paraId="1B2636D1" w14:textId="77777777" w:rsidR="005560FF" w:rsidRPr="00580D28" w:rsidRDefault="005560FF" w:rsidP="003B4B68">
      <w:pPr>
        <w:pStyle w:val="Caption"/>
        <w:rPr>
          <w:rFonts w:ascii="Arial" w:hAnsi="Arial"/>
        </w:rPr>
      </w:pPr>
      <w:r w:rsidRPr="00580D28">
        <w:rPr>
          <w:rFonts w:ascii="Arial" w:hAnsi="Arial"/>
        </w:rPr>
        <w:drawing>
          <wp:inline distT="0" distB="0" distL="0" distR="0" wp14:anchorId="5354BC7C" wp14:editId="74CFD376">
            <wp:extent cx="2771775" cy="2253772"/>
            <wp:effectExtent l="0" t="0" r="0" b="0"/>
            <wp:docPr id="1972" name="Picture 1972" descr="Two people standing in a hallwa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 name="Picture 1972" descr="Two people standing in a hallway&#10;&#10;Description automatically generated with medium confidence"/>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2797168" cy="2274419"/>
                    </a:xfrm>
                    <a:prstGeom prst="rect">
                      <a:avLst/>
                    </a:prstGeom>
                    <a:noFill/>
                    <a:ln>
                      <a:noFill/>
                    </a:ln>
                  </pic:spPr>
                </pic:pic>
              </a:graphicData>
            </a:graphic>
          </wp:inline>
        </w:drawing>
      </w:r>
      <w:r w:rsidRPr="00580D28">
        <w:rPr>
          <w:rFonts w:ascii="Arial" w:hAnsi="Arial"/>
          <w:sz w:val="22"/>
          <w:szCs w:val="22"/>
        </w:rPr>
        <w:drawing>
          <wp:inline distT="0" distB="0" distL="0" distR="0" wp14:anchorId="63F03DB7" wp14:editId="127C8C65">
            <wp:extent cx="2847975" cy="2090792"/>
            <wp:effectExtent l="0" t="0" r="0" b="5080"/>
            <wp:docPr id="1970" name="Picture 1970" descr="A picture containing person, outdoor, standing,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 name="Picture 1970" descr="A picture containing person, outdoor, standing, people&#10;&#10;Description automatically generated"/>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2871416" cy="2108001"/>
                    </a:xfrm>
                    <a:prstGeom prst="rect">
                      <a:avLst/>
                    </a:prstGeom>
                    <a:noFill/>
                    <a:ln>
                      <a:noFill/>
                    </a:ln>
                  </pic:spPr>
                </pic:pic>
              </a:graphicData>
            </a:graphic>
          </wp:inline>
        </w:drawing>
      </w:r>
      <w:r w:rsidRPr="00580D28">
        <w:rPr>
          <w:rFonts w:ascii="Arial" w:hAnsi="Arial"/>
          <w:sz w:val="22"/>
          <w:szCs w:val="22"/>
        </w:rPr>
        <w:drawing>
          <wp:inline distT="0" distB="0" distL="0" distR="0" wp14:anchorId="4F22BC48" wp14:editId="029DFBD7">
            <wp:extent cx="2562225" cy="2140791"/>
            <wp:effectExtent l="0" t="0" r="0" b="0"/>
            <wp:docPr id="1969" name="Picture 1969" descr="A perso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 name="Picture 1969" descr="A person sitting at a table&#10;&#10;Description automatically generated with medium confidence"/>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2589757" cy="2163794"/>
                    </a:xfrm>
                    <a:prstGeom prst="rect">
                      <a:avLst/>
                    </a:prstGeom>
                    <a:noFill/>
                    <a:ln>
                      <a:noFill/>
                    </a:ln>
                  </pic:spPr>
                </pic:pic>
              </a:graphicData>
            </a:graphic>
          </wp:inline>
        </w:drawing>
      </w:r>
      <w:r w:rsidRPr="00580D28">
        <w:rPr>
          <w:rStyle w:val="FootnoteReference"/>
        </w:rPr>
        <w:drawing>
          <wp:inline distT="0" distB="0" distL="0" distR="0" wp14:anchorId="01D306E1" wp14:editId="17BB99D2">
            <wp:extent cx="2828925" cy="2125247"/>
            <wp:effectExtent l="0" t="0" r="0" b="8890"/>
            <wp:docPr id="1968" name="Picture 1968" descr="Two people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 name="Picture 1968" descr="Two people sitting at a table&#10;&#10;Description automatically generated with low confidence"/>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2855771" cy="2145415"/>
                    </a:xfrm>
                    <a:prstGeom prst="rect">
                      <a:avLst/>
                    </a:prstGeom>
                    <a:noFill/>
                    <a:ln>
                      <a:noFill/>
                    </a:ln>
                  </pic:spPr>
                </pic:pic>
              </a:graphicData>
            </a:graphic>
          </wp:inline>
        </w:drawing>
      </w:r>
      <w:r w:rsidRPr="00580D28">
        <w:rPr>
          <w:rStyle w:val="FootnoteReference"/>
        </w:rPr>
        <w:drawing>
          <wp:inline distT="0" distB="0" distL="0" distR="0" wp14:anchorId="1308BA9E" wp14:editId="50EC0D7E">
            <wp:extent cx="2876550" cy="2158972"/>
            <wp:effectExtent l="0" t="0" r="0" b="0"/>
            <wp:docPr id="1938" name="Picture 1938"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 name="Picture 1938" descr="A picture containing text, person&#10;&#10;Description automatically generated"/>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2902734" cy="2178625"/>
                    </a:xfrm>
                    <a:prstGeom prst="rect">
                      <a:avLst/>
                    </a:prstGeom>
                    <a:noFill/>
                    <a:ln>
                      <a:noFill/>
                    </a:ln>
                  </pic:spPr>
                </pic:pic>
              </a:graphicData>
            </a:graphic>
          </wp:inline>
        </w:drawing>
      </w:r>
    </w:p>
    <w:p w14:paraId="64502023" w14:textId="031F5662" w:rsidR="00530318" w:rsidRPr="00E03320" w:rsidRDefault="005560FF" w:rsidP="003B4B68">
      <w:pPr>
        <w:pStyle w:val="Caption"/>
        <w:rPr>
          <w:rFonts w:ascii="Arial" w:hAnsi="Arial"/>
          <w:caps w:val="0"/>
          <w:color w:val="2E74B5" w:themeColor="accent1" w:themeShade="BF"/>
          <w:sz w:val="16"/>
          <w:szCs w:val="24"/>
        </w:rPr>
      </w:pPr>
      <w:r w:rsidRPr="00580D28">
        <w:rPr>
          <w:rStyle w:val="FootnoteReference"/>
        </w:rPr>
        <w:tab/>
      </w:r>
      <w:r w:rsidRPr="00580D28">
        <w:rPr>
          <w:rStyle w:val="FootnoteReference"/>
        </w:rPr>
        <w:tab/>
      </w:r>
      <w:r w:rsidRPr="00580D28">
        <w:rPr>
          <w:rStyle w:val="FootnoteReference"/>
        </w:rPr>
        <w:tab/>
        <w:t>29º BELMONTE 2018</w:t>
      </w:r>
      <w:r w:rsidRPr="00580D28">
        <w:rPr>
          <w:rStyle w:val="FootnoteReference"/>
        </w:rPr>
        <w:tab/>
      </w:r>
      <w:r w:rsidRPr="00580D28">
        <w:rPr>
          <w:rStyle w:val="FootnoteReference"/>
        </w:rPr>
        <w:tab/>
      </w:r>
      <w:r w:rsidRPr="00580D28">
        <w:rPr>
          <w:rStyle w:val="FootnoteReference"/>
        </w:rPr>
        <w:tab/>
        <w:t>27º BELMONTE 2017</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30º MADALENA DO PICO 2018</w:t>
      </w:r>
      <w:r w:rsidRPr="00580D28">
        <w:rPr>
          <w:rStyle w:val="FootnoteReference"/>
        </w:rPr>
        <w:tab/>
      </w:r>
      <w:r w:rsidRPr="00580D28">
        <w:rPr>
          <w:rStyle w:val="FootnoteReference"/>
        </w:rPr>
        <w:tab/>
        <w:t>32º GRACIOSA 2019</w:t>
      </w:r>
      <w:r w:rsidRPr="00580D28">
        <w:rPr>
          <w:rFonts w:ascii="Arial" w:hAnsi="Arial"/>
        </w:rPr>
        <w:t xml:space="preserve">                                          </w:t>
      </w:r>
      <w:r w:rsidRPr="00580D28">
        <w:rPr>
          <w:rStyle w:val="FootnoteReference"/>
        </w:rPr>
        <w:t xml:space="preserve">  34 PDL 2021</w:t>
      </w:r>
    </w:p>
    <w:p w14:paraId="7B4464FF" w14:textId="77777777" w:rsidR="00865F00" w:rsidRPr="00580D28" w:rsidRDefault="00865F00" w:rsidP="003B4B68">
      <w:pPr>
        <w:pStyle w:val="Colquio"/>
      </w:pPr>
      <w:r w:rsidRPr="00580D28">
        <w:t>TOMOU PARTE NAS TERTÚLIAS ONLINE</w:t>
      </w:r>
    </w:p>
    <w:p w14:paraId="09E38333" w14:textId="77777777" w:rsidR="00865F00" w:rsidRPr="00580D28" w:rsidRDefault="00865F00" w:rsidP="003B4B68">
      <w:pPr>
        <w:pStyle w:val="Colquio"/>
      </w:pPr>
      <w:r w:rsidRPr="00580D28">
        <w:t>JÁ PARTICIPOU no 27º colóquio Belmonte 2017,  29º Belmonte 2018, 31º belmonte 2019, 32º GRACIOSA 2019 - Representou o Presidente da Câmara DE BELMONTE, no 30º colóquio Madalena do Pico 2018 E NO 32º NA GRACIOSA 2019, 33º BELMONTE 2021, 34º PONTA DELGADA 2021, 35º BELMONTE 2022</w:t>
      </w:r>
    </w:p>
    <w:p w14:paraId="782CF90A" w14:textId="77777777" w:rsidR="00865F00" w:rsidRPr="00580D28" w:rsidRDefault="00865F00" w:rsidP="003B4B68">
      <w:pPr>
        <w:pStyle w:val="Colquio"/>
      </w:pPr>
      <w:r w:rsidRPr="00580D28">
        <w:t>é parceiro institucional da aicl de 2016 a 2026. A EMPDS É sede da aicl em portugal para os colóquios de belmonte e PARA o núcleo da lusofonia no museu dos descobrimentos</w:t>
      </w:r>
    </w:p>
    <w:p w14:paraId="705AF9B4" w14:textId="77777777" w:rsidR="00865F00" w:rsidRPr="00580D28" w:rsidRDefault="00C9267F" w:rsidP="003B4B68">
      <w:r>
        <w:pict w14:anchorId="608518EC">
          <v:shape id="_x0000_i1072" type="#_x0000_t75" style="width:349.2pt;height:5.75pt" o:hrpct="0" o:hr="t">
            <v:imagedata r:id="rId423" o:title="BD10256_"/>
          </v:shape>
        </w:pict>
      </w:r>
    </w:p>
    <w:p w14:paraId="792126A6" w14:textId="3A6B3352" w:rsidR="00865F00" w:rsidRPr="00580D28" w:rsidRDefault="00865F00" w:rsidP="003B4B68">
      <w:pPr>
        <w:pStyle w:val="Heading1"/>
        <w:rPr>
          <w:highlight w:val="yellow"/>
        </w:rPr>
      </w:pPr>
      <w:r w:rsidRPr="00580D28">
        <w:rPr>
          <w:highlight w:val="yellow"/>
        </w:rPr>
        <w:t xml:space="preserve">JOSÉ ANDRADE, DIRETOR REGIONAL DAS COMUNIDADES, ESCRITOR, </w:t>
      </w:r>
    </w:p>
    <w:p w14:paraId="1F007D08" w14:textId="77777777" w:rsidR="00E03320" w:rsidRPr="00580D28" w:rsidRDefault="00E03320" w:rsidP="003B4B68">
      <w:pPr>
        <w:pStyle w:val="Caption"/>
        <w:rPr>
          <w:rFonts w:ascii="Arial" w:hAnsi="Arial"/>
          <w:sz w:val="24"/>
          <w:szCs w:val="24"/>
        </w:rPr>
      </w:pPr>
      <w:r w:rsidRPr="00580D28">
        <w:rPr>
          <w:rFonts w:ascii="Arial" w:hAnsi="Arial"/>
        </w:rPr>
        <w:t xml:space="preserve"> </w:t>
      </w:r>
      <w:r w:rsidRPr="00580D28">
        <w:rPr>
          <w:rFonts w:ascii="Arial" w:hAnsi="Arial"/>
          <w:sz w:val="24"/>
          <w:szCs w:val="24"/>
        </w:rPr>
        <w:drawing>
          <wp:inline distT="0" distB="0" distL="0" distR="0" wp14:anchorId="0FB2DAD7" wp14:editId="5B823076">
            <wp:extent cx="3171038" cy="2111129"/>
            <wp:effectExtent l="0" t="0" r="0" b="3810"/>
            <wp:docPr id="456" name="Picture 258" descr="A picture containing text, indoor, pers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258" descr="A picture containing text, indoor, person, table&#10;&#10;Description automatically generated"/>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3185393" cy="2120686"/>
                    </a:xfrm>
                    <a:prstGeom prst="rect">
                      <a:avLst/>
                    </a:prstGeom>
                    <a:noFill/>
                    <a:ln>
                      <a:noFill/>
                    </a:ln>
                  </pic:spPr>
                </pic:pic>
              </a:graphicData>
            </a:graphic>
          </wp:inline>
        </w:drawing>
      </w:r>
      <w:r w:rsidRPr="00580D28">
        <w:rPr>
          <w:rFonts w:ascii="Arial" w:hAnsi="Arial"/>
          <w:sz w:val="24"/>
          <w:szCs w:val="24"/>
        </w:rPr>
        <w:drawing>
          <wp:inline distT="0" distB="0" distL="0" distR="0" wp14:anchorId="2C8A0E36" wp14:editId="4750044F">
            <wp:extent cx="3187817" cy="2122299"/>
            <wp:effectExtent l="0" t="0" r="0" b="0"/>
            <wp:docPr id="454" name="Picture 26" descr="A group of people stand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26" descr="A group of people standing in a room&#10;&#10;Description automatically generated with low confidence"/>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3220568" cy="2144103"/>
                    </a:xfrm>
                    <a:prstGeom prst="rect">
                      <a:avLst/>
                    </a:prstGeom>
                    <a:noFill/>
                    <a:ln>
                      <a:noFill/>
                    </a:ln>
                  </pic:spPr>
                </pic:pic>
              </a:graphicData>
            </a:graphic>
          </wp:inline>
        </w:drawing>
      </w:r>
      <w:r w:rsidRPr="00580D28">
        <w:rPr>
          <w:rFonts w:ascii="Arial" w:hAnsi="Arial"/>
          <w:sz w:val="24"/>
          <w:szCs w:val="24"/>
        </w:rPr>
        <w:t xml:space="preserve"> </w:t>
      </w:r>
      <w:r w:rsidRPr="00580D28">
        <w:rPr>
          <w:rFonts w:ascii="Arial" w:hAnsi="Arial"/>
          <w:sz w:val="24"/>
          <w:szCs w:val="24"/>
        </w:rPr>
        <w:drawing>
          <wp:inline distT="0" distB="0" distL="0" distR="0" wp14:anchorId="63C22A9B" wp14:editId="2AE96955">
            <wp:extent cx="2810311" cy="2103423"/>
            <wp:effectExtent l="0" t="0" r="9525" b="0"/>
            <wp:docPr id="453" name="Picture 1132" descr="A group of people sitting at a table with drink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1132" descr="A group of people sitting at a table with drinks&#10;&#10;Description automatically generated with medium confidence"/>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827289" cy="2116130"/>
                    </a:xfrm>
                    <a:prstGeom prst="rect">
                      <a:avLst/>
                    </a:prstGeom>
                    <a:noFill/>
                    <a:ln>
                      <a:noFill/>
                    </a:ln>
                  </pic:spPr>
                </pic:pic>
              </a:graphicData>
            </a:graphic>
          </wp:inline>
        </w:drawing>
      </w:r>
      <w:r w:rsidRPr="00580D28">
        <w:rPr>
          <w:rFonts w:ascii="Arial" w:hAnsi="Arial"/>
          <w:sz w:val="24"/>
          <w:szCs w:val="24"/>
        </w:rPr>
        <w:drawing>
          <wp:inline distT="0" distB="0" distL="0" distR="0" wp14:anchorId="577AA05E" wp14:editId="166722B9">
            <wp:extent cx="3053593" cy="2032964"/>
            <wp:effectExtent l="0" t="0" r="0" b="5715"/>
            <wp:docPr id="455" name="Picture 103" descr="A person in a su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103" descr="A person in a suit&#10;&#10;Description automatically generated with medium confidence"/>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3065277" cy="2040743"/>
                    </a:xfrm>
                    <a:prstGeom prst="rect">
                      <a:avLst/>
                    </a:prstGeom>
                    <a:noFill/>
                    <a:ln>
                      <a:noFill/>
                    </a:ln>
                  </pic:spPr>
                </pic:pic>
              </a:graphicData>
            </a:graphic>
          </wp:inline>
        </w:drawing>
      </w:r>
    </w:p>
    <w:p w14:paraId="70C967F5" w14:textId="77777777" w:rsidR="00E03320" w:rsidRPr="00580D28" w:rsidRDefault="00E03320" w:rsidP="003B4B68">
      <w:pPr>
        <w:pStyle w:val="Caption"/>
        <w:rPr>
          <w:rStyle w:val="FootnoteReference"/>
        </w:rPr>
      </w:pPr>
      <w:r w:rsidRPr="00580D28">
        <w:rPr>
          <w:rStyle w:val="FootnoteReference"/>
        </w:rPr>
        <w:tab/>
        <w:t>19º MAIA 2013</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19º COLÓQUIO MAIA 2013</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30º MADALENA DO PICO 2018</w:t>
      </w:r>
      <w:r w:rsidRPr="00580D28">
        <w:rPr>
          <w:rStyle w:val="FootnoteReference"/>
        </w:rPr>
        <w:tab/>
      </w:r>
      <w:r w:rsidRPr="00580D28">
        <w:rPr>
          <w:rStyle w:val="FootnoteReference"/>
        </w:rPr>
        <w:tab/>
      </w:r>
      <w:r w:rsidRPr="00580D28">
        <w:rPr>
          <w:rStyle w:val="FootnoteReference"/>
        </w:rPr>
        <w:tab/>
        <w:t>BGA PDL 2017</w:t>
      </w:r>
      <w:r w:rsidRPr="00580D28">
        <w:rPr>
          <w:rStyle w:val="FootnoteReference"/>
        </w:rPr>
        <w:tab/>
      </w:r>
    </w:p>
    <w:p w14:paraId="358820C8" w14:textId="77777777" w:rsidR="00B67C87" w:rsidRPr="00580D28" w:rsidRDefault="00B67C87" w:rsidP="003B4B68">
      <w:pPr>
        <w:rPr>
          <w:szCs w:val="24"/>
        </w:rPr>
      </w:pPr>
      <w:r w:rsidRPr="00580D28">
        <w:rPr>
          <w:b/>
          <w:szCs w:val="24"/>
          <w:lang w:eastAsia="en-US"/>
        </w:rPr>
        <w:t xml:space="preserve">JOSÉ MARIA DE MEDEIROS ANDRADE, </w:t>
      </w:r>
      <w:r w:rsidRPr="00580D28">
        <w:rPr>
          <w:szCs w:val="24"/>
        </w:rPr>
        <w:t xml:space="preserve">nasceu em 1966, na cidade de Ponta Delgada. É licenciado em Ciências Sociais e integra o quadro de pessoal da RTP-Açores. </w:t>
      </w:r>
    </w:p>
    <w:p w14:paraId="425E654F" w14:textId="77777777" w:rsidR="00B67C87" w:rsidRPr="00580D28" w:rsidRDefault="00B67C87" w:rsidP="003B4B68">
      <w:pPr>
        <w:rPr>
          <w:szCs w:val="24"/>
        </w:rPr>
      </w:pPr>
      <w:r w:rsidRPr="00580D28">
        <w:rPr>
          <w:szCs w:val="24"/>
        </w:rPr>
        <w:lastRenderedPageBreak/>
        <w:t>Exerceu até 2020 as funções de Chefe de Gabinete do Presidente da Câmara Municipal de Ponta Delgada e de Presidente da Comissão Municipal de Toponímia, Distinções Honoríficas e Património Cultural. Anteriormente, exerceu, entre outras, as seguintes funções institucionais:</w:t>
      </w:r>
    </w:p>
    <w:p w14:paraId="3A615A92" w14:textId="77777777" w:rsidR="00B67C87" w:rsidRPr="00580D28" w:rsidRDefault="00B67C87" w:rsidP="003B4B68">
      <w:pPr>
        <w:rPr>
          <w:szCs w:val="24"/>
        </w:rPr>
      </w:pPr>
      <w:r w:rsidRPr="00580D28">
        <w:rPr>
          <w:szCs w:val="24"/>
        </w:rPr>
        <w:t xml:space="preserve"> foi Deputado à Assembleia Legislativa da Região Autónoma dos Açores, </w:t>
      </w:r>
    </w:p>
    <w:p w14:paraId="43DC68D5" w14:textId="77777777" w:rsidR="00B67C87" w:rsidRPr="00580D28" w:rsidRDefault="00B67C87" w:rsidP="003B4B68">
      <w:pPr>
        <w:rPr>
          <w:szCs w:val="24"/>
        </w:rPr>
      </w:pPr>
      <w:r w:rsidRPr="00580D28">
        <w:rPr>
          <w:szCs w:val="24"/>
        </w:rPr>
        <w:t xml:space="preserve">diretor editorial da editora Letras Lavadas, </w:t>
      </w:r>
    </w:p>
    <w:p w14:paraId="79AE8C64" w14:textId="77777777" w:rsidR="00B67C87" w:rsidRPr="00580D28" w:rsidRDefault="00B67C87" w:rsidP="003B4B68">
      <w:pPr>
        <w:rPr>
          <w:szCs w:val="24"/>
        </w:rPr>
      </w:pPr>
      <w:r w:rsidRPr="00580D28">
        <w:rPr>
          <w:szCs w:val="24"/>
        </w:rPr>
        <w:t xml:space="preserve">presidente da Região Açores da Associação Internacional de Lions Clubes, </w:t>
      </w:r>
    </w:p>
    <w:p w14:paraId="384CD070" w14:textId="77777777" w:rsidR="00B67C87" w:rsidRPr="00580D28" w:rsidRDefault="00B67C87" w:rsidP="003B4B68">
      <w:pPr>
        <w:rPr>
          <w:szCs w:val="24"/>
        </w:rPr>
      </w:pPr>
      <w:r w:rsidRPr="00580D28">
        <w:rPr>
          <w:szCs w:val="24"/>
        </w:rPr>
        <w:t>presidente da direção da Associação dos Antigos Alunos do Liceu Antero de Quental,</w:t>
      </w:r>
    </w:p>
    <w:p w14:paraId="75E5391E" w14:textId="77777777" w:rsidR="00B67C87" w:rsidRPr="00580D28" w:rsidRDefault="00B67C87" w:rsidP="003B4B68">
      <w:pPr>
        <w:rPr>
          <w:szCs w:val="24"/>
        </w:rPr>
      </w:pPr>
      <w:r w:rsidRPr="00580D28">
        <w:rPr>
          <w:szCs w:val="24"/>
        </w:rPr>
        <w:t xml:space="preserve"> presidente da direção da Associação dos Antigos Alunos do Conservatório Regional de Ponta Delgada, </w:t>
      </w:r>
    </w:p>
    <w:p w14:paraId="75CD2B55" w14:textId="77777777" w:rsidR="00B67C87" w:rsidRPr="00580D28" w:rsidRDefault="00B67C87" w:rsidP="003B4B68">
      <w:pPr>
        <w:rPr>
          <w:szCs w:val="24"/>
        </w:rPr>
      </w:pPr>
      <w:r w:rsidRPr="00580D28">
        <w:rPr>
          <w:szCs w:val="24"/>
        </w:rPr>
        <w:t xml:space="preserve">presidente da assembleia geral da Sociedade Filarmónica Nossa Senhora das Neves, </w:t>
      </w:r>
    </w:p>
    <w:p w14:paraId="5B044A66" w14:textId="77777777" w:rsidR="00B67C87" w:rsidRPr="00580D28" w:rsidRDefault="00B67C87" w:rsidP="003B4B68">
      <w:pPr>
        <w:rPr>
          <w:szCs w:val="24"/>
        </w:rPr>
      </w:pPr>
      <w:r w:rsidRPr="00580D28">
        <w:rPr>
          <w:szCs w:val="24"/>
        </w:rPr>
        <w:t xml:space="preserve">Vereador da Cultura e Ação Social da Câmara Municipal de Ponta Delgada, </w:t>
      </w:r>
    </w:p>
    <w:p w14:paraId="6B293317" w14:textId="77777777" w:rsidR="007610B2" w:rsidRPr="00580D28" w:rsidRDefault="007610B2" w:rsidP="003B4B68">
      <w:pPr>
        <w:pStyle w:val="Caption"/>
        <w:rPr>
          <w:rStyle w:val="FootnoteReference"/>
        </w:rPr>
      </w:pPr>
      <w:r w:rsidRPr="00580D28">
        <w:rPr>
          <w:rStyle w:val="FootnoteReference"/>
        </w:rPr>
        <w:drawing>
          <wp:inline distT="0" distB="0" distL="0" distR="0" wp14:anchorId="77368C40" wp14:editId="02AF5DCD">
            <wp:extent cx="3740395" cy="2800350"/>
            <wp:effectExtent l="0" t="0" r="0" b="0"/>
            <wp:docPr id="448" name="Picture 10723" descr="A group of people sitting in a lecture h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10723" descr="A group of people sitting in a lecture hall&#10;&#10;Description automatically generated with medium confidence"/>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3769786" cy="2822354"/>
                    </a:xfrm>
                    <a:prstGeom prst="rect">
                      <a:avLst/>
                    </a:prstGeom>
                    <a:noFill/>
                    <a:ln>
                      <a:noFill/>
                    </a:ln>
                  </pic:spPr>
                </pic:pic>
              </a:graphicData>
            </a:graphic>
          </wp:inline>
        </w:drawing>
      </w:r>
      <w:r w:rsidRPr="00580D28">
        <w:rPr>
          <w:rStyle w:val="FootnoteReference"/>
        </w:rPr>
        <w:t xml:space="preserve">  </w:t>
      </w:r>
      <w:r w:rsidRPr="00580D28">
        <w:rPr>
          <w:rStyle w:val="FootnoteReference"/>
        </w:rPr>
        <w:drawing>
          <wp:inline distT="0" distB="0" distL="0" distR="0" wp14:anchorId="1CAE4057" wp14:editId="63E70C4B">
            <wp:extent cx="3724275" cy="2793205"/>
            <wp:effectExtent l="0" t="0" r="0" b="7620"/>
            <wp:docPr id="446" name="Picture 10785" descr="A group of people playing instru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Picture 10785" descr="A group of people playing instruments&#10;&#10;Description automatically generated with medium confidence"/>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3775628" cy="2831720"/>
                    </a:xfrm>
                    <a:prstGeom prst="rect">
                      <a:avLst/>
                    </a:prstGeom>
                    <a:noFill/>
                    <a:ln>
                      <a:noFill/>
                    </a:ln>
                  </pic:spPr>
                </pic:pic>
              </a:graphicData>
            </a:graphic>
          </wp:inline>
        </w:drawing>
      </w:r>
      <w:r w:rsidRPr="00580D28">
        <w:rPr>
          <w:rStyle w:val="FootnoteReference"/>
        </w:rPr>
        <w:drawing>
          <wp:inline distT="0" distB="0" distL="0" distR="0" wp14:anchorId="31CF7D0D" wp14:editId="7FFD3376">
            <wp:extent cx="3705225" cy="2773858"/>
            <wp:effectExtent l="0" t="0" r="0" b="7620"/>
            <wp:docPr id="449" name="Picture 1130" descr="A group of people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1130" descr="A group of people sitting at a table&#10;&#10;Description automatically generated with medium confidence"/>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3736227" cy="2797067"/>
                    </a:xfrm>
                    <a:prstGeom prst="rect">
                      <a:avLst/>
                    </a:prstGeom>
                    <a:noFill/>
                    <a:ln>
                      <a:noFill/>
                    </a:ln>
                  </pic:spPr>
                </pic:pic>
              </a:graphicData>
            </a:graphic>
          </wp:inline>
        </w:drawing>
      </w:r>
      <w:r w:rsidRPr="00580D28">
        <w:rPr>
          <w:rStyle w:val="FootnoteReference"/>
        </w:rPr>
        <w:drawing>
          <wp:inline distT="0" distB="0" distL="0" distR="0" wp14:anchorId="2FAC2A9B" wp14:editId="7AEB5625">
            <wp:extent cx="2047875" cy="2733675"/>
            <wp:effectExtent l="0" t="0" r="9525" b="9525"/>
            <wp:docPr id="445" name="Picture 1155" descr="A perso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Picture 1155" descr="A person sitting at a table&#10;&#10;Description automatically generated"/>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2071544" cy="2765270"/>
                    </a:xfrm>
                    <a:prstGeom prst="rect">
                      <a:avLst/>
                    </a:prstGeom>
                    <a:noFill/>
                    <a:ln>
                      <a:noFill/>
                    </a:ln>
                  </pic:spPr>
                </pic:pic>
              </a:graphicData>
            </a:graphic>
          </wp:inline>
        </w:drawing>
      </w:r>
    </w:p>
    <w:p w14:paraId="2699D96A" w14:textId="77777777" w:rsidR="007610B2" w:rsidRPr="00580D28" w:rsidRDefault="007610B2" w:rsidP="003B4B68">
      <w:pPr>
        <w:pStyle w:val="Caption"/>
        <w:rPr>
          <w:rStyle w:val="FootnoteReference"/>
        </w:rPr>
      </w:pPr>
      <w:r w:rsidRPr="00580D28">
        <w:rPr>
          <w:rStyle w:val="FootnoteReference"/>
        </w:rPr>
        <w:tab/>
        <w:t>26º LOMBA DA MAIA 2016</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BGA novº 2071                                                                                                                       30º mADALENA DO PICO 2018</w:t>
      </w:r>
    </w:p>
    <w:p w14:paraId="7E7D1D26" w14:textId="77777777" w:rsidR="007610B2" w:rsidRPr="00580D28" w:rsidRDefault="007610B2" w:rsidP="003B4B68">
      <w:pPr>
        <w:rPr>
          <w:rStyle w:val="FootnoteReference"/>
        </w:rPr>
      </w:pPr>
      <w:r w:rsidRPr="00580D28">
        <w:rPr>
          <w:rStyle w:val="FootnoteReference"/>
        </w:rPr>
        <w:drawing>
          <wp:inline distT="0" distB="0" distL="0" distR="0" wp14:anchorId="0864536D" wp14:editId="0BE13459">
            <wp:extent cx="3279580" cy="2457450"/>
            <wp:effectExtent l="0" t="0" r="0" b="0"/>
            <wp:docPr id="452" name="Picture 1147" descr="A person speaking at a podiu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1147" descr="A person speaking at a podium&#10;&#10;Description automatically generated with medium confidence"/>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3296959" cy="2470473"/>
                    </a:xfrm>
                    <a:prstGeom prst="rect">
                      <a:avLst/>
                    </a:prstGeom>
                    <a:noFill/>
                    <a:ln>
                      <a:noFill/>
                    </a:ln>
                  </pic:spPr>
                </pic:pic>
              </a:graphicData>
            </a:graphic>
          </wp:inline>
        </w:drawing>
      </w:r>
      <w:r w:rsidRPr="00580D28">
        <w:rPr>
          <w:rStyle w:val="FootnoteReference"/>
        </w:rPr>
        <w:drawing>
          <wp:inline distT="0" distB="0" distL="0" distR="0" wp14:anchorId="59A1F334" wp14:editId="34FBE690">
            <wp:extent cx="3276600" cy="2457451"/>
            <wp:effectExtent l="0" t="0" r="0" b="0"/>
            <wp:docPr id="257" name="Picture 257" descr="A picture containing outdoor, person, gras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picture containing outdoor, person, grass, field&#10;&#10;Description automatically generated"/>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3291933" cy="2468951"/>
                    </a:xfrm>
                    <a:prstGeom prst="rect">
                      <a:avLst/>
                    </a:prstGeom>
                    <a:noFill/>
                    <a:ln>
                      <a:noFill/>
                    </a:ln>
                  </pic:spPr>
                </pic:pic>
              </a:graphicData>
            </a:graphic>
          </wp:inline>
        </w:drawing>
      </w:r>
      <w:r w:rsidRPr="00580D28">
        <w:rPr>
          <w:rStyle w:val="FootnoteReference"/>
        </w:rPr>
        <w:drawing>
          <wp:inline distT="0" distB="0" distL="0" distR="0" wp14:anchorId="3EC8DF88" wp14:editId="3B34273E">
            <wp:extent cx="3181350" cy="2390359"/>
            <wp:effectExtent l="0" t="0" r="0" b="0"/>
            <wp:docPr id="451" name="Picture 1038" descr="A picture containing text, person,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1038" descr="A picture containing text, person, people&#10;&#10;Description automatically generated"/>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3204849" cy="2408016"/>
                    </a:xfrm>
                    <a:prstGeom prst="rect">
                      <a:avLst/>
                    </a:prstGeom>
                    <a:noFill/>
                    <a:ln>
                      <a:noFill/>
                    </a:ln>
                  </pic:spPr>
                </pic:pic>
              </a:graphicData>
            </a:graphic>
          </wp:inline>
        </w:drawing>
      </w:r>
      <w:r w:rsidRPr="00580D28">
        <w:rPr>
          <w:rStyle w:val="FootnoteReference"/>
        </w:rPr>
        <w:drawing>
          <wp:inline distT="0" distB="0" distL="0" distR="0" wp14:anchorId="5AD25043" wp14:editId="515DF2E8">
            <wp:extent cx="3209925" cy="2407445"/>
            <wp:effectExtent l="0" t="0" r="0" b="0"/>
            <wp:docPr id="258" name="Picture 258" descr="A group of people sitting around a table with food and drink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group of people sitting around a table with food and drinks&#10;&#10;Description automatically generated with low confidence"/>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3224331" cy="2418250"/>
                    </a:xfrm>
                    <a:prstGeom prst="rect">
                      <a:avLst/>
                    </a:prstGeom>
                    <a:noFill/>
                    <a:ln>
                      <a:noFill/>
                    </a:ln>
                  </pic:spPr>
                </pic:pic>
              </a:graphicData>
            </a:graphic>
          </wp:inline>
        </w:drawing>
      </w:r>
    </w:p>
    <w:p w14:paraId="20D43790" w14:textId="77777777" w:rsidR="007610B2" w:rsidRPr="00580D28" w:rsidRDefault="007610B2" w:rsidP="003B4B68">
      <w:pPr>
        <w:pStyle w:val="Caption"/>
        <w:rPr>
          <w:rStyle w:val="FootnoteReference"/>
        </w:rPr>
      </w:pPr>
      <w:r w:rsidRPr="00580D28">
        <w:rPr>
          <w:rStyle w:val="FootnoteReference"/>
        </w:rPr>
        <w:t xml:space="preserve"> 26º LOMBA DA MAIA 2016</w:t>
      </w:r>
      <w:r w:rsidRPr="00580D28">
        <w:rPr>
          <w:rStyle w:val="FootnoteReference"/>
        </w:rPr>
        <w:tab/>
      </w:r>
      <w:r w:rsidRPr="00580D28">
        <w:rPr>
          <w:rStyle w:val="FootnoteReference"/>
        </w:rPr>
        <w:tab/>
        <w:t>30º MADALENA DO PICO 2018</w:t>
      </w:r>
      <w:r w:rsidRPr="00580D28">
        <w:rPr>
          <w:rStyle w:val="FootnoteReference"/>
        </w:rPr>
        <w:tab/>
      </w:r>
      <w:r w:rsidRPr="00580D28">
        <w:rPr>
          <w:rStyle w:val="FootnoteReference"/>
        </w:rPr>
        <w:tab/>
      </w:r>
      <w:r w:rsidRPr="00580D28">
        <w:rPr>
          <w:rStyle w:val="FootnoteReference"/>
        </w:rPr>
        <w:tab/>
      </w:r>
      <w:r w:rsidRPr="00580D28">
        <w:rPr>
          <w:rStyle w:val="FootnoteReference"/>
        </w:rPr>
        <w:tab/>
        <w:t>30º MADALENA DO PICO 2018</w:t>
      </w:r>
      <w:r w:rsidRPr="00580D28">
        <w:rPr>
          <w:rStyle w:val="FootnoteReference"/>
        </w:rPr>
        <w:tab/>
      </w:r>
      <w:r w:rsidRPr="00580D28">
        <w:rPr>
          <w:rStyle w:val="FootnoteReference"/>
        </w:rPr>
        <w:tab/>
      </w:r>
      <w:r w:rsidRPr="00580D28">
        <w:rPr>
          <w:rStyle w:val="FootnoteReference"/>
        </w:rPr>
        <w:tab/>
        <w:t>30º MADALENA DO PICO 2018</w:t>
      </w:r>
    </w:p>
    <w:p w14:paraId="4EA701E5" w14:textId="77777777" w:rsidR="00B67C87" w:rsidRPr="00580D28" w:rsidRDefault="00B67C87" w:rsidP="003B4B68">
      <w:pPr>
        <w:rPr>
          <w:szCs w:val="24"/>
        </w:rPr>
      </w:pPr>
      <w:r w:rsidRPr="00580D28">
        <w:rPr>
          <w:szCs w:val="24"/>
        </w:rPr>
        <w:t xml:space="preserve">presidente da comissão executiva da Sociedade Coliseu Micaelense, </w:t>
      </w:r>
    </w:p>
    <w:p w14:paraId="0D0FE31A" w14:textId="0AE037D0" w:rsidR="00B67C87" w:rsidRPr="00580D28" w:rsidRDefault="00B67C87" w:rsidP="003B4B68">
      <w:pPr>
        <w:rPr>
          <w:szCs w:val="24"/>
        </w:rPr>
      </w:pPr>
      <w:r w:rsidRPr="00580D28">
        <w:rPr>
          <w:szCs w:val="24"/>
        </w:rPr>
        <w:t>presidente da Direção da ARDE – Associação Regional para o Desenvolvimento,</w:t>
      </w:r>
    </w:p>
    <w:p w14:paraId="65F14158" w14:textId="77777777" w:rsidR="00E75F96" w:rsidRPr="00580D28" w:rsidRDefault="00E75F96" w:rsidP="003B4B68">
      <w:pPr>
        <w:rPr>
          <w:szCs w:val="24"/>
        </w:rPr>
      </w:pPr>
      <w:r w:rsidRPr="00580D28">
        <w:rPr>
          <w:szCs w:val="24"/>
        </w:rPr>
        <w:t xml:space="preserve"> dirigente da Minha Terra – Federação Nacional das Associações de Desenvolvimento Local, </w:t>
      </w:r>
    </w:p>
    <w:p w14:paraId="7364AEF9" w14:textId="77777777" w:rsidR="00E75F96" w:rsidRPr="00580D28" w:rsidRDefault="00E75F96" w:rsidP="003B4B68">
      <w:pPr>
        <w:rPr>
          <w:szCs w:val="24"/>
        </w:rPr>
      </w:pPr>
      <w:r w:rsidRPr="00580D28">
        <w:rPr>
          <w:szCs w:val="24"/>
        </w:rPr>
        <w:t xml:space="preserve">presidente da Comissão Municipal de Toponímia de Ponta Delgada, </w:t>
      </w:r>
    </w:p>
    <w:p w14:paraId="789976C5" w14:textId="77777777" w:rsidR="00E75F96" w:rsidRPr="00580D28" w:rsidRDefault="00E75F96" w:rsidP="003B4B68">
      <w:pPr>
        <w:rPr>
          <w:szCs w:val="24"/>
        </w:rPr>
      </w:pPr>
      <w:r w:rsidRPr="00580D28">
        <w:rPr>
          <w:szCs w:val="24"/>
        </w:rPr>
        <w:t xml:space="preserve">presidente do Lions Clube de São Miguel, diretor-geral da Sociedade Coliseu Micaelense, </w:t>
      </w:r>
    </w:p>
    <w:p w14:paraId="326E6E8F" w14:textId="77777777" w:rsidR="00E75F96" w:rsidRPr="00580D28" w:rsidRDefault="00E75F96" w:rsidP="003B4B68">
      <w:pPr>
        <w:rPr>
          <w:szCs w:val="24"/>
        </w:rPr>
      </w:pPr>
      <w:r w:rsidRPr="00580D28">
        <w:rPr>
          <w:szCs w:val="24"/>
        </w:rPr>
        <w:t xml:space="preserve">adjunto parlamentar na Assembleia Legislativa da Região Autónoma dos Açores, </w:t>
      </w:r>
    </w:p>
    <w:p w14:paraId="51943BB1" w14:textId="77777777" w:rsidR="00E75F96" w:rsidRPr="00580D28" w:rsidRDefault="00E75F96" w:rsidP="003B4B68">
      <w:pPr>
        <w:rPr>
          <w:szCs w:val="24"/>
        </w:rPr>
      </w:pPr>
      <w:r w:rsidRPr="00580D28">
        <w:rPr>
          <w:szCs w:val="24"/>
        </w:rPr>
        <w:t xml:space="preserve">assessor de imprensa do Presidente do Governo Regional dos Açores, </w:t>
      </w:r>
    </w:p>
    <w:p w14:paraId="3EC2C3AD" w14:textId="77777777" w:rsidR="00E75F96" w:rsidRPr="00580D28" w:rsidRDefault="00E75F96" w:rsidP="003B4B68">
      <w:pPr>
        <w:rPr>
          <w:szCs w:val="24"/>
        </w:rPr>
      </w:pPr>
      <w:r w:rsidRPr="00580D28">
        <w:rPr>
          <w:szCs w:val="24"/>
        </w:rPr>
        <w:t>adjunto do Subsecretário Regional da Comunicação Social e</w:t>
      </w:r>
    </w:p>
    <w:p w14:paraId="50D99D89" w14:textId="77777777" w:rsidR="00E75F96" w:rsidRPr="00580D28" w:rsidRDefault="00E75F96" w:rsidP="003B4B68">
      <w:pPr>
        <w:rPr>
          <w:szCs w:val="24"/>
        </w:rPr>
      </w:pPr>
      <w:r w:rsidRPr="00580D28">
        <w:rPr>
          <w:szCs w:val="24"/>
        </w:rPr>
        <w:t xml:space="preserve"> presidente da Associação de Estudantes da Escola Secundária Antero de Quental.</w:t>
      </w:r>
    </w:p>
    <w:p w14:paraId="477D7ADE" w14:textId="77777777" w:rsidR="00E75F96" w:rsidRPr="00580D28" w:rsidRDefault="00E75F96" w:rsidP="003B4B68">
      <w:pPr>
        <w:rPr>
          <w:szCs w:val="24"/>
        </w:rPr>
      </w:pPr>
      <w:r w:rsidRPr="00580D28">
        <w:rPr>
          <w:szCs w:val="24"/>
        </w:rPr>
        <w:t xml:space="preserve">É sócio do Instituto Cultural de Ponta Delgada, da Santa Casa da Misericórdia de Ponta Delgada, da Irmandade do Senhor Santo Cristo dos Milagres e do Instituto Histórico e Geográfico de Santa Catarina </w:t>
      </w:r>
    </w:p>
    <w:p w14:paraId="7E30A101" w14:textId="77777777" w:rsidR="007B116B" w:rsidRDefault="007B116B" w:rsidP="003B4B68">
      <w:pPr>
        <w:pStyle w:val="BibliografiaRCCS"/>
      </w:pPr>
    </w:p>
    <w:p w14:paraId="0DC84578" w14:textId="313FF898" w:rsidR="00865F00" w:rsidRPr="00580D28" w:rsidRDefault="00865F00" w:rsidP="003B4B68">
      <w:pPr>
        <w:pStyle w:val="BibliografiaRCCS"/>
      </w:pPr>
      <w:r w:rsidRPr="00580D28">
        <w:lastRenderedPageBreak/>
        <w:t>BIBLIOGRAFIA JOSÉ ANDRADE, Tem 22 livros publicados.</w:t>
      </w:r>
    </w:p>
    <w:p w14:paraId="571DC012" w14:textId="77777777" w:rsidR="00865F00" w:rsidRPr="00580D28" w:rsidRDefault="00865F00" w:rsidP="003B4B68">
      <w:pPr>
        <w:pStyle w:val="BibliografiaRCCS"/>
      </w:pPr>
      <w:r w:rsidRPr="00580D28">
        <w:t>1976: Autonomia! – O Governo Próprio dos Açores, 2016</w:t>
      </w:r>
    </w:p>
    <w:p w14:paraId="2B5E4436" w14:textId="77777777" w:rsidR="00865F00" w:rsidRPr="00580D28" w:rsidRDefault="00865F00" w:rsidP="003B4B68">
      <w:pPr>
        <w:pStyle w:val="Bibliografia-maisdoqueumaobra"/>
        <w:rPr>
          <w:rFonts w:cs="Arial"/>
        </w:rPr>
      </w:pPr>
      <w:r w:rsidRPr="00580D28">
        <w:rPr>
          <w:rFonts w:cs="Arial"/>
        </w:rPr>
        <w:t xml:space="preserve">1975 Independência. 2015 </w:t>
      </w:r>
    </w:p>
    <w:p w14:paraId="5A6BA501" w14:textId="77777777" w:rsidR="00865F00" w:rsidRPr="00580D28" w:rsidRDefault="00865F00" w:rsidP="003B4B68">
      <w:pPr>
        <w:pStyle w:val="Bibliografia-maisdoqueumaobra"/>
        <w:rPr>
          <w:rFonts w:cs="Arial"/>
        </w:rPr>
      </w:pPr>
      <w:r w:rsidRPr="00580D28">
        <w:rPr>
          <w:rFonts w:cs="Arial"/>
        </w:rPr>
        <w:t xml:space="preserve"> 1974: Democracia, o 25 de abril nos Açores (2014)</w:t>
      </w:r>
    </w:p>
    <w:p w14:paraId="6EA60BF3" w14:textId="77777777" w:rsidR="00865F00" w:rsidRPr="00580D28" w:rsidRDefault="00865F00" w:rsidP="003B4B68">
      <w:pPr>
        <w:pStyle w:val="Bibliografia-maisdoqueumaobra"/>
        <w:rPr>
          <w:rFonts w:cs="Arial"/>
        </w:rPr>
      </w:pPr>
      <w:r w:rsidRPr="00580D28">
        <w:rPr>
          <w:rFonts w:cs="Arial"/>
        </w:rPr>
        <w:t>Senhor Santo Cristo dos Milagres - De Ponta Delgada para o Mundo (2013)</w:t>
      </w:r>
    </w:p>
    <w:p w14:paraId="73255B64" w14:textId="77777777" w:rsidR="00865F00" w:rsidRPr="00580D28" w:rsidRDefault="00865F00" w:rsidP="003B4B68">
      <w:pPr>
        <w:pStyle w:val="Bibliografia-maisdoqueumaobra"/>
        <w:rPr>
          <w:rFonts w:cs="Arial"/>
        </w:rPr>
      </w:pPr>
      <w:r w:rsidRPr="00580D28">
        <w:rPr>
          <w:rFonts w:cs="Arial"/>
        </w:rPr>
        <w:t>A Festa do Senhor no coração dos Açores (2011)</w:t>
      </w:r>
    </w:p>
    <w:p w14:paraId="7B2FFDBE" w14:textId="77777777" w:rsidR="00865F00" w:rsidRPr="00580D28" w:rsidRDefault="00865F00" w:rsidP="003B4B68">
      <w:pPr>
        <w:pStyle w:val="Bibliografia-maisdoqueumaobra"/>
        <w:rPr>
          <w:rFonts w:cs="Arial"/>
        </w:rPr>
      </w:pPr>
      <w:r w:rsidRPr="00580D28">
        <w:rPr>
          <w:rFonts w:cs="Arial"/>
        </w:rPr>
        <w:t>Coliseu Micaelense - Símbolo duma Geração (2004)</w:t>
      </w:r>
    </w:p>
    <w:p w14:paraId="7B2649F2" w14:textId="77777777" w:rsidR="00865F00" w:rsidRPr="00580D28" w:rsidRDefault="00865F00" w:rsidP="003B4B68">
      <w:pPr>
        <w:pStyle w:val="Bibliografia-maisdoqueumaobra"/>
        <w:rPr>
          <w:rFonts w:cs="Arial"/>
        </w:rPr>
      </w:pPr>
      <w:r w:rsidRPr="00580D28">
        <w:rPr>
          <w:rFonts w:cs="Arial"/>
        </w:rPr>
        <w:t>Aqui Portugal - Os primeiros anos da telefonia nos Açores (2003)</w:t>
      </w:r>
    </w:p>
    <w:p w14:paraId="06EFC6B9" w14:textId="77777777" w:rsidR="00865F00" w:rsidRPr="00580D28" w:rsidRDefault="00865F00" w:rsidP="003B4B68">
      <w:pPr>
        <w:pStyle w:val="Bibliografia-maisdoqueumaobra"/>
        <w:rPr>
          <w:rFonts w:cs="Arial"/>
        </w:rPr>
      </w:pPr>
      <w:r w:rsidRPr="00580D28">
        <w:rPr>
          <w:rFonts w:cs="Arial"/>
        </w:rPr>
        <w:t>Concelho de Ponta Delgada: 500 anos de História - Cronologia de Figuras e Factos (2002) </w:t>
      </w:r>
    </w:p>
    <w:p w14:paraId="37A759C9" w14:textId="77777777" w:rsidR="00865F00" w:rsidRPr="00580D28" w:rsidRDefault="00865F00" w:rsidP="003B4B68">
      <w:pPr>
        <w:pStyle w:val="Bibliografia-maisdoqueumaobra"/>
        <w:rPr>
          <w:rFonts w:cs="Arial"/>
        </w:rPr>
      </w:pPr>
      <w:r w:rsidRPr="00580D28">
        <w:rPr>
          <w:rFonts w:cs="Arial"/>
        </w:rPr>
        <w:t>A Face Humana da Toponímia de Ponta Delgada (2001)</w:t>
      </w:r>
    </w:p>
    <w:p w14:paraId="2A2C3ECD" w14:textId="77777777" w:rsidR="00865F00" w:rsidRPr="00580D28" w:rsidRDefault="00865F00" w:rsidP="003B4B68">
      <w:pPr>
        <w:pStyle w:val="Bibliografia-maisdoqueumaobra"/>
        <w:rPr>
          <w:rFonts w:cs="Arial"/>
        </w:rPr>
      </w:pPr>
      <w:r w:rsidRPr="00580D28">
        <w:rPr>
          <w:rFonts w:cs="Arial"/>
        </w:rPr>
        <w:t>Guia Política dos Açores (2000)</w:t>
      </w:r>
    </w:p>
    <w:p w14:paraId="7E71FC96" w14:textId="77777777" w:rsidR="00865F00" w:rsidRPr="00580D28" w:rsidRDefault="00865F00" w:rsidP="003B4B68">
      <w:pPr>
        <w:pStyle w:val="Bibliografia-maisdoqueumaobra"/>
        <w:rPr>
          <w:rFonts w:cs="Arial"/>
        </w:rPr>
      </w:pPr>
      <w:r w:rsidRPr="00580D28">
        <w:rPr>
          <w:rFonts w:cs="Arial"/>
        </w:rPr>
        <w:t>História(s) do PPDA – Partido Popular Democrático Açoriano (1ª edição 1999) (2ª edição 2009)</w:t>
      </w:r>
    </w:p>
    <w:p w14:paraId="75F3F695" w14:textId="75DD702B" w:rsidR="00865F00" w:rsidRDefault="00865F00" w:rsidP="003B4B68">
      <w:pPr>
        <w:pStyle w:val="Bibliografia-maisdoqueumaobra"/>
        <w:rPr>
          <w:rFonts w:cs="Arial"/>
        </w:rPr>
      </w:pPr>
      <w:r w:rsidRPr="00580D28">
        <w:rPr>
          <w:rFonts w:cs="Arial"/>
        </w:rPr>
        <w:t>Semente – Prosas &amp; Poesias (1984)</w:t>
      </w:r>
    </w:p>
    <w:p w14:paraId="58829EED" w14:textId="08975069" w:rsidR="00865F00" w:rsidRPr="00580D28" w:rsidRDefault="00865F00" w:rsidP="003B4B68">
      <w:pPr>
        <w:pStyle w:val="BibliografiaRCCS"/>
        <w:rPr>
          <w:rStyle w:val="Bibliografia-maisdoqueumaobraCarcter"/>
          <w:rFonts w:cs="Arial"/>
        </w:rPr>
      </w:pPr>
      <w:r w:rsidRPr="00580D28">
        <w:t>PRÉMIO •"Personalidade do Ano 2012 nos Açores", na categoria de Cultura, eleito pelos leitores da Revista SABER</w:t>
      </w:r>
      <w:r w:rsidRPr="00580D28">
        <w:rPr>
          <w:rStyle w:val="Bibliografia-maisdoqueumaobraCarcter"/>
          <w:rFonts w:cs="Arial"/>
        </w:rPr>
        <w:t> </w:t>
      </w:r>
    </w:p>
    <w:p w14:paraId="2FF47AD3" w14:textId="331B9D6E" w:rsidR="00B67C87" w:rsidRPr="00580D28" w:rsidRDefault="00B67C87" w:rsidP="003B4B68">
      <w:pPr>
        <w:pStyle w:val="BibliografiaRCCS"/>
        <w:rPr>
          <w:rStyle w:val="Bibliografia-maisdoqueumaobraCarcter"/>
          <w:rFonts w:cs="Arial"/>
        </w:rPr>
      </w:pPr>
      <w:r w:rsidRPr="00580D28">
        <w:rPr>
          <w:rStyle w:val="Bibliografia-maisdoqueumaobraCarcter"/>
          <w:rFonts w:cs="Arial"/>
        </w:rPr>
        <w:t>Mais bibliografia</w:t>
      </w:r>
    </w:p>
    <w:p w14:paraId="757616BD" w14:textId="77777777" w:rsidR="00B67C87" w:rsidRPr="00580D28" w:rsidRDefault="00B67C87" w:rsidP="003B4B68">
      <w:pPr>
        <w:pStyle w:val="Bibliografia-maisdoqueumaobra"/>
        <w:rPr>
          <w:rFonts w:cs="Arial"/>
        </w:rPr>
      </w:pPr>
      <w:r w:rsidRPr="00580D28">
        <w:rPr>
          <w:rFonts w:cs="Arial"/>
        </w:rPr>
        <w:t>Andrade. José. (2001). A Face humana da toponímia de Ponta Delgada, Ed. da Câmara Municipal de Ponta Delgada</w:t>
      </w:r>
    </w:p>
    <w:p w14:paraId="4E533C68" w14:textId="77777777" w:rsidR="00B67C87" w:rsidRPr="00580D28" w:rsidRDefault="00B67C87" w:rsidP="003B4B68">
      <w:pPr>
        <w:pStyle w:val="Bibliografia-maisdoqueumaobra"/>
        <w:rPr>
          <w:rFonts w:cs="Arial"/>
        </w:rPr>
      </w:pPr>
      <w:r w:rsidRPr="00580D28">
        <w:rPr>
          <w:rFonts w:cs="Arial"/>
        </w:rPr>
        <w:t>Andrade, José (1982), Semente, prosas e poesias. Açores, ed. autor</w:t>
      </w:r>
    </w:p>
    <w:p w14:paraId="6A414369" w14:textId="77777777" w:rsidR="00B67C87" w:rsidRPr="00580D28" w:rsidRDefault="00B67C87" w:rsidP="003B4B68">
      <w:pPr>
        <w:pStyle w:val="Bibliografia-maisdoqueumaobra"/>
        <w:rPr>
          <w:rFonts w:cs="Arial"/>
        </w:rPr>
      </w:pPr>
      <w:r w:rsidRPr="00580D28">
        <w:rPr>
          <w:rFonts w:cs="Arial"/>
        </w:rPr>
        <w:t>Andrade. José. (2003). Aqui Portugal. Os primeiros anos da telefonia nos Açores. 1ª ed.; [s.i.]</w:t>
      </w:r>
    </w:p>
    <w:p w14:paraId="64C406FB" w14:textId="77777777" w:rsidR="00B67C87" w:rsidRPr="00580D28" w:rsidRDefault="00B67C87" w:rsidP="003B4B68">
      <w:pPr>
        <w:pStyle w:val="Bibliografia-maisdoqueumaobra"/>
        <w:rPr>
          <w:rFonts w:cs="Arial"/>
        </w:rPr>
      </w:pPr>
      <w:r w:rsidRPr="00580D28">
        <w:rPr>
          <w:rFonts w:cs="Arial"/>
        </w:rPr>
        <w:t xml:space="preserve">Andrade. José. (2003). Concelho de Ponta Delgada: 500 anos de História, cronologia de figuras e factos 1499-1999. Ponta Delgada, </w:t>
      </w:r>
    </w:p>
    <w:p w14:paraId="4F4CC458" w14:textId="77777777" w:rsidR="00B67C87" w:rsidRPr="00580D28" w:rsidRDefault="00B67C87" w:rsidP="003B4B68">
      <w:pPr>
        <w:pStyle w:val="Bibliografia-maisdoqueumaobra"/>
        <w:rPr>
          <w:rFonts w:cs="Arial"/>
        </w:rPr>
      </w:pPr>
      <w:r w:rsidRPr="00580D28">
        <w:rPr>
          <w:rFonts w:cs="Arial"/>
        </w:rPr>
        <w:t>Andrade. José. (2005). Coliseu Avenida. Símbolo de uma geração. Ponta Delgada, [s.i.]</w:t>
      </w:r>
    </w:p>
    <w:p w14:paraId="4F1532CB" w14:textId="77777777" w:rsidR="00B67C87" w:rsidRPr="00580D28" w:rsidRDefault="00B67C87" w:rsidP="003B4B68">
      <w:pPr>
        <w:pStyle w:val="Bibliografia-maisdoqueumaobra"/>
        <w:rPr>
          <w:rFonts w:cs="Arial"/>
        </w:rPr>
      </w:pPr>
      <w:r w:rsidRPr="00580D28">
        <w:rPr>
          <w:rFonts w:cs="Arial"/>
        </w:rPr>
        <w:t>Andrade. José. (2009) 35 anos de poder local democrático nas freguesias de Ponta Delgada, 1974-2009, pref. Alberto Leça; org. José Andrade; fot. Vítor Melo; intervenções Berta Cabral, José da Costa Melo. Ponta Delgada: Câmara Municipal, 54 p.: il. 21 cm</w:t>
      </w:r>
    </w:p>
    <w:p w14:paraId="7B4A72E1" w14:textId="77777777" w:rsidR="00B67C87" w:rsidRPr="00580D28" w:rsidRDefault="00B67C87" w:rsidP="003B4B68">
      <w:pPr>
        <w:pStyle w:val="Bibliografia-maisdoqueumaobra"/>
        <w:rPr>
          <w:rFonts w:cs="Arial"/>
        </w:rPr>
      </w:pPr>
      <w:r w:rsidRPr="00580D28">
        <w:rPr>
          <w:rFonts w:cs="Arial"/>
        </w:rPr>
        <w:t>Andrade. José. (2015). Ruas com rosto. Dicionário biográfico da toponímia de Ponta Delgada, ed. Câmara Municipal de Ponta Delgada,</w:t>
      </w:r>
    </w:p>
    <w:p w14:paraId="72261979" w14:textId="77777777" w:rsidR="00B67C87" w:rsidRPr="00580D28" w:rsidRDefault="00B67C87" w:rsidP="003B4B68">
      <w:pPr>
        <w:pStyle w:val="Bibliografia-maisdoqueumaobra"/>
        <w:rPr>
          <w:rFonts w:cs="Arial"/>
        </w:rPr>
      </w:pPr>
      <w:r w:rsidRPr="00580D28">
        <w:rPr>
          <w:rFonts w:cs="Arial"/>
        </w:rPr>
        <w:t xml:space="preserve">Andrade. José. (2015). Santo Cristo - álbum de emoções e roteiro de razões = Santo Cristo = album of emotions and logbook of reasons / José Andrade; fot. José António Rodrigues [et al.]. - Ponta Delgada: Letras Lavadas, 2015. - 83, XXXI p. a 2 colns: il. 15 x 20 cm. - Ed. bilingue em português e inglês. - Bibliografia, p. 83. - ISBN 978-989-735-077-1 </w:t>
      </w:r>
    </w:p>
    <w:p w14:paraId="3AAC1AFD" w14:textId="77777777" w:rsidR="00B67C87" w:rsidRPr="00580D28" w:rsidRDefault="00B67C87" w:rsidP="003B4B68">
      <w:pPr>
        <w:pStyle w:val="Bibliografia-maisdoqueumaobra"/>
        <w:rPr>
          <w:rFonts w:cs="Arial"/>
        </w:rPr>
      </w:pPr>
      <w:r w:rsidRPr="00580D28">
        <w:rPr>
          <w:rFonts w:cs="Arial"/>
        </w:rPr>
        <w:t>Andrade. José. (2015). 1975 Independência? O verão quente nos Açores. (Prefácio Álvaro Monjardino), Ed. Ponta Delgada, Letras Lavadas</w:t>
      </w:r>
    </w:p>
    <w:p w14:paraId="77942244" w14:textId="77777777" w:rsidR="00B67C87" w:rsidRPr="00580D28" w:rsidRDefault="00B67C87" w:rsidP="003B4B68">
      <w:pPr>
        <w:pStyle w:val="Bibliografia-maisdoqueumaobra"/>
        <w:rPr>
          <w:rFonts w:cs="Arial"/>
        </w:rPr>
      </w:pPr>
      <w:r w:rsidRPr="00580D28">
        <w:rPr>
          <w:rFonts w:cs="Arial"/>
        </w:rPr>
        <w:t>Andrade. José. (2016). 1976: Autonomia! - O Governo Próprio dos Açores. Ponta Delgada, ed. Ponta Delgada, Letras Lavadas</w:t>
      </w:r>
    </w:p>
    <w:p w14:paraId="08F37A0D" w14:textId="77777777" w:rsidR="00B67C87" w:rsidRPr="00580D28" w:rsidRDefault="00B67C87" w:rsidP="003B4B68">
      <w:pPr>
        <w:pStyle w:val="Bibliografia-maisdoqueumaobra"/>
        <w:rPr>
          <w:rFonts w:cs="Arial"/>
        </w:rPr>
      </w:pPr>
      <w:r w:rsidRPr="00580D28">
        <w:rPr>
          <w:rFonts w:cs="Arial"/>
        </w:rPr>
        <w:t>Andrade. José. (2016). Aqui Portugal - Os primeiros anos da telefonia nos Açores. 75 anos da rádio nos Açores. Ponta Delgada, ed. Ponta Delgada, Letras Lavadas</w:t>
      </w:r>
    </w:p>
    <w:p w14:paraId="7F9DF533" w14:textId="77777777" w:rsidR="00B67C87" w:rsidRPr="00580D28" w:rsidRDefault="00B67C87" w:rsidP="003B4B68">
      <w:pPr>
        <w:pStyle w:val="Bibliografia-maisdoqueumaobra"/>
        <w:rPr>
          <w:rFonts w:cs="Arial"/>
        </w:rPr>
      </w:pPr>
      <w:r w:rsidRPr="00580D28">
        <w:rPr>
          <w:rFonts w:cs="Arial"/>
        </w:rPr>
        <w:t>Andrade. José. (2016). Poder local nos Açores, 40 anos - 1000 presidentes, ed. Ponta Delgada, Letras Lavadas</w:t>
      </w:r>
    </w:p>
    <w:p w14:paraId="69D4935F" w14:textId="77777777" w:rsidR="00B67C87" w:rsidRPr="00580D28" w:rsidRDefault="00B67C87" w:rsidP="003B4B68">
      <w:pPr>
        <w:pStyle w:val="Bibliografia-maisdoqueumaobra"/>
        <w:rPr>
          <w:rFonts w:cs="Arial"/>
        </w:rPr>
      </w:pPr>
      <w:r w:rsidRPr="00580D28">
        <w:rPr>
          <w:rFonts w:cs="Arial"/>
        </w:rPr>
        <w:t>Andrade. José. (2016). Antero, 125 anos depois, ed. da Associação de Antigos Alunos do Liceu Antero de Quental e AICL, Colóquios da Lusofonia. Publiçor</w:t>
      </w:r>
    </w:p>
    <w:p w14:paraId="1B268871" w14:textId="77777777" w:rsidR="00B67C87" w:rsidRPr="00580D28" w:rsidRDefault="00B67C87" w:rsidP="003B4B68">
      <w:pPr>
        <w:pStyle w:val="Bibliografia-maisdoqueumaobra"/>
        <w:rPr>
          <w:rFonts w:cs="Arial"/>
        </w:rPr>
      </w:pPr>
      <w:r w:rsidRPr="00580D28">
        <w:rPr>
          <w:rFonts w:cs="Arial"/>
        </w:rPr>
        <w:t>Andrade. José. (2016). “A(s) Cidade(S) de Antero”. 26º Colóquio da Lusofonia. Lomba da Maia. Açores</w:t>
      </w:r>
    </w:p>
    <w:p w14:paraId="304D243A" w14:textId="77777777" w:rsidR="00B67C87" w:rsidRPr="00580D28" w:rsidRDefault="00B67C87" w:rsidP="003B4B68">
      <w:pPr>
        <w:pStyle w:val="Bibliografia-maisdoqueumaobra"/>
        <w:rPr>
          <w:rFonts w:cs="Arial"/>
        </w:rPr>
      </w:pPr>
      <w:r w:rsidRPr="00580D28">
        <w:rPr>
          <w:rFonts w:cs="Arial"/>
        </w:rPr>
        <w:t xml:space="preserve">Andrade. José. (2016). “Dois livros com música dentro. 1. Aqui Portugal. Os primeiros anos da rádio nos Açores. 2. Banda da Relva &amp; Filarmónicas dos Açores”. 26º Colóquio da Lusofonia. Lomba da Maia. </w:t>
      </w:r>
    </w:p>
    <w:p w14:paraId="1A73A25C" w14:textId="77777777" w:rsidR="00B67C87" w:rsidRPr="00580D28" w:rsidRDefault="00B67C87" w:rsidP="003B4B68">
      <w:pPr>
        <w:pStyle w:val="Bibliografia-maisdoqueumaobra"/>
        <w:rPr>
          <w:rFonts w:cs="Arial"/>
        </w:rPr>
      </w:pPr>
      <w:r w:rsidRPr="00580D28">
        <w:rPr>
          <w:rFonts w:cs="Arial"/>
        </w:rPr>
        <w:t>Andrade. José. (2016). Fajã de Baixo 1936, Ed. da Casa do Povo da Fajã de Baixo,</w:t>
      </w:r>
    </w:p>
    <w:p w14:paraId="61285C5E" w14:textId="77777777" w:rsidR="00B67C87" w:rsidRPr="00580D28" w:rsidRDefault="00B67C87" w:rsidP="003B4B68">
      <w:pPr>
        <w:pStyle w:val="Bibliografia-maisdoqueumaobra"/>
        <w:rPr>
          <w:rFonts w:cs="Arial"/>
        </w:rPr>
      </w:pPr>
      <w:r w:rsidRPr="00580D28">
        <w:rPr>
          <w:rFonts w:cs="Arial"/>
        </w:rPr>
        <w:t>Andrade. José. (2017), Açores no mundo: as 15 Casas dos Açores, ed. Ponta Delgada, Letras Lavadas</w:t>
      </w:r>
    </w:p>
    <w:p w14:paraId="646C5DC9" w14:textId="77777777" w:rsidR="00B67C87" w:rsidRPr="00580D28" w:rsidRDefault="00B67C87" w:rsidP="003B4B68">
      <w:pPr>
        <w:pStyle w:val="Bibliografia-maisdoqueumaobra"/>
        <w:rPr>
          <w:rFonts w:cs="Arial"/>
        </w:rPr>
      </w:pPr>
      <w:r w:rsidRPr="00580D28">
        <w:rPr>
          <w:rFonts w:cs="Arial"/>
        </w:rPr>
        <w:t>Andrade. José. (2017), O livro dos livros, dez anos da Publiçor, Publiçor, Ponta Delgada, Letras Lavadas</w:t>
      </w:r>
    </w:p>
    <w:p w14:paraId="2C56C77B" w14:textId="77777777" w:rsidR="00B67C87" w:rsidRPr="00580D28" w:rsidRDefault="00B67C87" w:rsidP="003B4B68">
      <w:pPr>
        <w:pStyle w:val="Bibliografia-maisdoqueumaobra"/>
        <w:rPr>
          <w:rFonts w:cs="Arial"/>
        </w:rPr>
      </w:pPr>
      <w:r w:rsidRPr="00580D28">
        <w:rPr>
          <w:rFonts w:cs="Arial"/>
        </w:rPr>
        <w:t>Andrade. José (2017) Coliseu Micaelense 100 anos de cultura. Ed. Ponta Delgada, Letras Lavadas</w:t>
      </w:r>
    </w:p>
    <w:p w14:paraId="182F7CE6" w14:textId="77777777" w:rsidR="00B67C87" w:rsidRPr="00580D28" w:rsidRDefault="00B67C87" w:rsidP="003B4B68">
      <w:pPr>
        <w:pStyle w:val="Bibliografia-maisdoqueumaobra"/>
        <w:rPr>
          <w:rFonts w:cs="Arial"/>
        </w:rPr>
      </w:pPr>
      <w:r w:rsidRPr="00580D28">
        <w:rPr>
          <w:rFonts w:cs="Arial"/>
        </w:rPr>
        <w:t>Andrade, José. (2018). “Missionários açorianos em Timor,” 30º colóquio da lusofonia, Madalena do Pico</w:t>
      </w:r>
    </w:p>
    <w:p w14:paraId="70D73468" w14:textId="77777777" w:rsidR="00B67C87" w:rsidRPr="00580D28" w:rsidRDefault="00B67C87" w:rsidP="003B4B68">
      <w:pPr>
        <w:pStyle w:val="Bibliografia-maisdoqueumaobra"/>
        <w:rPr>
          <w:rFonts w:cs="Arial"/>
        </w:rPr>
      </w:pPr>
      <w:r w:rsidRPr="00580D28">
        <w:rPr>
          <w:rFonts w:cs="Arial"/>
        </w:rPr>
        <w:t xml:space="preserve">Andrade, José. (2019) Bombeiros de Ponta Delgada. roteiro de 140 anos / org. José Andrade; pref. Conceição Tavares. - Ponta Delgada: Letras Lavadas, 2019. - 160 p.: il. ; 24 cm. - ISBN 978-989-735-223-2 </w:t>
      </w:r>
    </w:p>
    <w:p w14:paraId="0B02641C" w14:textId="77777777" w:rsidR="00B67C87" w:rsidRPr="00580D28" w:rsidRDefault="00B67C87" w:rsidP="003B4B68">
      <w:pPr>
        <w:pStyle w:val="Bibliografia-maisdoqueumaobra"/>
        <w:rPr>
          <w:rStyle w:val="Strong"/>
          <w:rFonts w:cs="Arial"/>
          <w:b/>
          <w:bCs/>
          <w:i w:val="0"/>
          <w:iCs w:val="0"/>
          <w:sz w:val="16"/>
          <w:szCs w:val="16"/>
        </w:rPr>
      </w:pPr>
      <w:r w:rsidRPr="00580D28">
        <w:rPr>
          <w:rFonts w:cs="Arial"/>
        </w:rPr>
        <w:t>Andrade, José. (2019) “</w:t>
      </w:r>
      <w:r w:rsidRPr="00580D28">
        <w:rPr>
          <w:rStyle w:val="BalloonTextChar"/>
          <w:rFonts w:ascii="Arial" w:eastAsiaTheme="minorEastAsia" w:hAnsi="Arial" w:cs="Arial"/>
        </w:rPr>
        <w:t xml:space="preserve"> </w:t>
      </w:r>
      <w:r w:rsidRPr="00580D28">
        <w:rPr>
          <w:rStyle w:val="Strong"/>
          <w:rFonts w:cs="Arial"/>
          <w:sz w:val="16"/>
          <w:szCs w:val="16"/>
        </w:rPr>
        <w:t>Açores no Mundo: as 15 Casas dos Açores”, 31º colóquio da lusofonia, Belmonte</w:t>
      </w:r>
    </w:p>
    <w:p w14:paraId="75C7300E" w14:textId="77777777" w:rsidR="00B67C87" w:rsidRPr="00580D28" w:rsidRDefault="00B67C87" w:rsidP="003B4B68">
      <w:pPr>
        <w:pStyle w:val="Bibliografia-maisdoqueumaobra"/>
        <w:rPr>
          <w:rFonts w:cs="Arial"/>
        </w:rPr>
      </w:pPr>
      <w:r w:rsidRPr="00580D28">
        <w:rPr>
          <w:rFonts w:cs="Arial"/>
        </w:rPr>
        <w:t>Andrade, José. (2019) “</w:t>
      </w:r>
      <w:r w:rsidRPr="00580D28">
        <w:rPr>
          <w:rStyle w:val="Strong"/>
          <w:rFonts w:cs="Arial"/>
          <w:sz w:val="16"/>
          <w:szCs w:val="16"/>
        </w:rPr>
        <w:t>Apresenta livro Missionários açorianos em Timor vol. 2” 31º colóquio da lusofonia, Belmonte</w:t>
      </w:r>
    </w:p>
    <w:p w14:paraId="758B7787" w14:textId="77777777" w:rsidR="00B67C87" w:rsidRPr="00580D28" w:rsidRDefault="00B67C87" w:rsidP="003B4B68">
      <w:pPr>
        <w:pStyle w:val="Bibliografia-maisdoqueumaobra"/>
        <w:rPr>
          <w:rFonts w:cs="Arial"/>
        </w:rPr>
      </w:pPr>
      <w:r w:rsidRPr="00580D28">
        <w:rPr>
          <w:rFonts w:cs="Arial"/>
        </w:rPr>
        <w:t>Andrade, José. (2019) John Correia, de aprendiz de canalizador a Presidente do Senado. Ponta Delgada, Letras Lavadas</w:t>
      </w:r>
    </w:p>
    <w:p w14:paraId="02756C5C" w14:textId="3357A3D4" w:rsidR="00B67C87" w:rsidRPr="00580D28" w:rsidRDefault="00B67C87" w:rsidP="003B4B68">
      <w:pPr>
        <w:pStyle w:val="Bibliografia-maisdoqueumaobra"/>
        <w:rPr>
          <w:rFonts w:cs="Arial"/>
        </w:rPr>
      </w:pPr>
      <w:r w:rsidRPr="00580D28">
        <w:rPr>
          <w:rFonts w:cs="Arial"/>
        </w:rPr>
        <w:t>Andrade, José. (2020). A vontade dos açorianos, órgãos de governo próprio da Região Autónoma dos Açores, 1976-2020 Ponta Delgada, Letras Lavadas</w:t>
      </w:r>
    </w:p>
    <w:p w14:paraId="4434CAB1" w14:textId="3850B780" w:rsidR="00530318" w:rsidRPr="00580D28" w:rsidRDefault="00530318" w:rsidP="003B4B68">
      <w:pPr>
        <w:pStyle w:val="Bibliografia-maisdoqueumaobra"/>
        <w:rPr>
          <w:rFonts w:cs="Arial"/>
        </w:rPr>
      </w:pPr>
    </w:p>
    <w:p w14:paraId="779F2E9B" w14:textId="77777777" w:rsidR="003B4B68" w:rsidRDefault="00530318" w:rsidP="003B4B68">
      <w:pPr>
        <w:pStyle w:val="Heading5"/>
        <w:rPr>
          <w:w w:val="90"/>
        </w:rPr>
      </w:pPr>
      <w:r w:rsidRPr="00580D28">
        <w:rPr>
          <w:w w:val="90"/>
        </w:rPr>
        <w:t xml:space="preserve">PARTICIPA </w:t>
      </w:r>
    </w:p>
    <w:p w14:paraId="73CF700D" w14:textId="3226051E" w:rsidR="003B4B68" w:rsidRDefault="00530318" w:rsidP="003B4B68">
      <w:pPr>
        <w:pStyle w:val="Heading5"/>
        <w:rPr>
          <w:w w:val="90"/>
        </w:rPr>
      </w:pPr>
      <w:r w:rsidRPr="00580D28">
        <w:rPr>
          <w:w w:val="90"/>
        </w:rPr>
        <w:t>NO PAINEL DA DIÁSPORA,</w:t>
      </w:r>
    </w:p>
    <w:p w14:paraId="4A5B7861" w14:textId="77777777" w:rsidR="003B4B68" w:rsidRDefault="00530318" w:rsidP="003B4B68">
      <w:pPr>
        <w:pStyle w:val="Heading5"/>
        <w:rPr>
          <w:w w:val="90"/>
        </w:rPr>
      </w:pPr>
      <w:r w:rsidRPr="00580D28">
        <w:rPr>
          <w:w w:val="90"/>
        </w:rPr>
        <w:t xml:space="preserve"> NA HOMENAGEM A EDUÍNO DE JESUS, </w:t>
      </w:r>
    </w:p>
    <w:p w14:paraId="0B9C831E" w14:textId="780A9DFA" w:rsidR="00530318" w:rsidRPr="00580D28" w:rsidRDefault="00530318" w:rsidP="003B4B68">
      <w:pPr>
        <w:pStyle w:val="Heading5"/>
        <w:rPr>
          <w:w w:val="90"/>
        </w:rPr>
      </w:pPr>
      <w:r w:rsidRPr="00580D28">
        <w:rPr>
          <w:w w:val="90"/>
        </w:rPr>
        <w:t>NA APRESENTAÇÃO DA NOVA ANTOLOGIA DE AUTORES AÇORIANOS</w:t>
      </w:r>
    </w:p>
    <w:p w14:paraId="524C14D8" w14:textId="77777777" w:rsidR="00530318" w:rsidRPr="00580D28" w:rsidRDefault="00530318" w:rsidP="003B4B68">
      <w:pPr>
        <w:rPr>
          <w:lang w:eastAsia="en-AU" w:bidi="hi-IN"/>
        </w:rPr>
      </w:pPr>
    </w:p>
    <w:p w14:paraId="2FC65B91" w14:textId="77777777" w:rsidR="00865F00" w:rsidRPr="00580D28" w:rsidRDefault="00865F00" w:rsidP="003B4B68">
      <w:pPr>
        <w:pStyle w:val="Colquio"/>
      </w:pPr>
      <w:r w:rsidRPr="00580D28">
        <w:t>esteve na apresentação da BGA em PDL 2017 e na da nova antologia de autores açorianos junho 2022</w:t>
      </w:r>
    </w:p>
    <w:p w14:paraId="2617D420" w14:textId="67B38C23" w:rsidR="00865F00" w:rsidRPr="00580D28" w:rsidRDefault="00865F00" w:rsidP="003B4B68">
      <w:pPr>
        <w:pStyle w:val="Colquio"/>
      </w:pPr>
      <w:r w:rsidRPr="00580D28">
        <w:t xml:space="preserve"> Já PARTICIPOU no 17º colóquio na Maia em 2013, 26º Lomba da Maia 2016,  30º colóquio na madalena do pico 2018, 31º BELMONTE 2019, 34º ponta delgada 2021 </w:t>
      </w:r>
    </w:p>
    <w:p w14:paraId="45190292" w14:textId="6E13F8F9" w:rsidR="00865F00" w:rsidRPr="00580D28" w:rsidRDefault="00C9267F" w:rsidP="003B4B68">
      <w:r>
        <w:pict w14:anchorId="53182D80">
          <v:shape id="_x0000_i1073" type="#_x0000_t75" style="width:349.2pt;height:5.75pt" o:hrpct="0" o:hr="t">
            <v:imagedata r:id="rId423" o:title="BD10256_"/>
          </v:shape>
        </w:pict>
      </w:r>
    </w:p>
    <w:p w14:paraId="6F7E045A" w14:textId="7CE17E10" w:rsidR="00865F00" w:rsidRPr="00580D28" w:rsidRDefault="00865F00" w:rsidP="003B4B68">
      <w:pPr>
        <w:pStyle w:val="Heading1"/>
        <w:rPr>
          <w:highlight w:val="yellow"/>
        </w:rPr>
      </w:pPr>
      <w:bookmarkStart w:id="67" w:name="_Hlk96686290"/>
      <w:bookmarkEnd w:id="67"/>
      <w:r w:rsidRPr="00580D28">
        <w:rPr>
          <w:highlight w:val="yellow"/>
        </w:rPr>
        <w:t xml:space="preserve">JOSÉ DE MELLO, </w:t>
      </w:r>
      <w:r w:rsidR="009F3CF4" w:rsidRPr="00580D28">
        <w:rPr>
          <w:highlight w:val="yellow"/>
        </w:rPr>
        <w:t>CÂMARA</w:t>
      </w:r>
      <w:r w:rsidRPr="00580D28">
        <w:rPr>
          <w:highlight w:val="yellow"/>
        </w:rPr>
        <w:t xml:space="preserve"> MUNICIPAL DE PONTA DELGADA E SINAGOGA Sahar Hassamaim</w:t>
      </w:r>
    </w:p>
    <w:p w14:paraId="2740AB41" w14:textId="77777777" w:rsidR="005560FF" w:rsidRPr="00580D28" w:rsidRDefault="005560FF" w:rsidP="003B4B68">
      <w:pPr>
        <w:ind w:left="426"/>
        <w:rPr>
          <w:szCs w:val="24"/>
        </w:rPr>
      </w:pPr>
      <w:r w:rsidRPr="00580D28">
        <w:rPr>
          <w:b/>
          <w:bCs/>
          <w:szCs w:val="24"/>
        </w:rPr>
        <w:t xml:space="preserve">José de Almeida Mello, </w:t>
      </w:r>
      <w:r w:rsidRPr="00580D28">
        <w:rPr>
          <w:szCs w:val="24"/>
        </w:rPr>
        <w:t xml:space="preserve">nasceu na ilha de São Miguel / Açores, é formado em história e pós-graduado em Património, Museologia e Desenvolvimento Local, pela Universidade dos Açores. </w:t>
      </w:r>
    </w:p>
    <w:p w14:paraId="76F6AFA1" w14:textId="77777777" w:rsidR="005560FF" w:rsidRPr="00580D28" w:rsidRDefault="005560FF" w:rsidP="003B4B68">
      <w:pPr>
        <w:pStyle w:val="Standard"/>
        <w:ind w:left="426"/>
        <w:jc w:val="both"/>
        <w:rPr>
          <w:rFonts w:ascii="Arial" w:hAnsi="Arial" w:cs="Arial"/>
          <w:lang w:val="pt-PT"/>
        </w:rPr>
      </w:pPr>
      <w:r w:rsidRPr="00580D28">
        <w:rPr>
          <w:rFonts w:ascii="Arial" w:hAnsi="Arial" w:cs="Arial"/>
          <w:lang w:val="pt-PT"/>
        </w:rPr>
        <w:t xml:space="preserve">Foi professor, </w:t>
      </w:r>
    </w:p>
    <w:p w14:paraId="70BCBD94" w14:textId="77777777" w:rsidR="005560FF" w:rsidRPr="00580D28" w:rsidRDefault="005560FF" w:rsidP="003B4B68">
      <w:pPr>
        <w:pStyle w:val="Standard"/>
        <w:ind w:left="426"/>
        <w:jc w:val="both"/>
        <w:rPr>
          <w:rFonts w:ascii="Arial" w:hAnsi="Arial" w:cs="Arial"/>
          <w:lang w:val="pt-PT"/>
        </w:rPr>
      </w:pPr>
      <w:r w:rsidRPr="00580D28">
        <w:rPr>
          <w:rFonts w:ascii="Arial" w:hAnsi="Arial" w:cs="Arial"/>
          <w:lang w:val="pt-PT"/>
        </w:rPr>
        <w:t xml:space="preserve">Secretário-geral da Fundação Sousa de Oliveira, </w:t>
      </w:r>
    </w:p>
    <w:p w14:paraId="13C1CDFB" w14:textId="77777777" w:rsidR="005560FF" w:rsidRPr="00580D28" w:rsidRDefault="005560FF" w:rsidP="003B4B68">
      <w:pPr>
        <w:pStyle w:val="Standard"/>
        <w:ind w:left="426"/>
        <w:jc w:val="both"/>
        <w:rPr>
          <w:rFonts w:ascii="Arial" w:hAnsi="Arial" w:cs="Arial"/>
          <w:lang w:val="pt-PT"/>
        </w:rPr>
      </w:pPr>
      <w:r w:rsidRPr="00580D28">
        <w:rPr>
          <w:rFonts w:ascii="Arial" w:hAnsi="Arial" w:cs="Arial"/>
          <w:lang w:val="pt-PT"/>
        </w:rPr>
        <w:t xml:space="preserve">Assessor para a Cultura da Câmara Municipal de Ponta Delgada, </w:t>
      </w:r>
    </w:p>
    <w:p w14:paraId="0D07C95D" w14:textId="77777777" w:rsidR="005560FF" w:rsidRPr="00580D28" w:rsidRDefault="005560FF" w:rsidP="003B4B68">
      <w:pPr>
        <w:pStyle w:val="Standard"/>
        <w:ind w:left="426"/>
        <w:jc w:val="both"/>
        <w:rPr>
          <w:rFonts w:ascii="Arial" w:hAnsi="Arial" w:cs="Arial"/>
          <w:lang w:val="pt-PT"/>
        </w:rPr>
      </w:pPr>
      <w:r w:rsidRPr="00580D28">
        <w:rPr>
          <w:rFonts w:ascii="Arial" w:hAnsi="Arial" w:cs="Arial"/>
          <w:lang w:val="pt-PT"/>
        </w:rPr>
        <w:t xml:space="preserve">fundador de várias associações culturais. </w:t>
      </w:r>
    </w:p>
    <w:p w14:paraId="7EC4AA95" w14:textId="77777777" w:rsidR="005560FF" w:rsidRPr="00580D28" w:rsidRDefault="005560FF" w:rsidP="003B4B68">
      <w:pPr>
        <w:pStyle w:val="Standard"/>
        <w:ind w:left="426"/>
        <w:jc w:val="both"/>
        <w:rPr>
          <w:rFonts w:ascii="Arial" w:hAnsi="Arial" w:cs="Arial"/>
          <w:lang w:val="pt-PT"/>
        </w:rPr>
      </w:pPr>
      <w:r w:rsidRPr="00580D28">
        <w:rPr>
          <w:rFonts w:ascii="Arial" w:hAnsi="Arial" w:cs="Arial"/>
          <w:lang w:val="pt-PT"/>
        </w:rPr>
        <w:t>Projetou e coordenou várias exposições e proferiu conferências dentro e fora de Portugal.</w:t>
      </w:r>
    </w:p>
    <w:p w14:paraId="59D10000" w14:textId="77777777" w:rsidR="005560FF" w:rsidRPr="00580D28" w:rsidRDefault="005560FF" w:rsidP="003B4B68">
      <w:pPr>
        <w:pStyle w:val="Standard"/>
        <w:ind w:left="426"/>
        <w:jc w:val="both"/>
        <w:rPr>
          <w:rFonts w:ascii="Arial" w:hAnsi="Arial" w:cs="Arial"/>
          <w:lang w:val="pt-PT"/>
        </w:rPr>
      </w:pPr>
      <w:r w:rsidRPr="00580D28">
        <w:rPr>
          <w:rFonts w:ascii="Arial" w:hAnsi="Arial" w:cs="Arial"/>
          <w:lang w:val="pt-PT"/>
        </w:rPr>
        <w:t xml:space="preserve"> É autor de 33 títulos editados em livro, em torno dos Açores. </w:t>
      </w:r>
    </w:p>
    <w:p w14:paraId="41F9F32A" w14:textId="77777777" w:rsidR="005560FF" w:rsidRPr="00580D28" w:rsidRDefault="005560FF" w:rsidP="003B4B68">
      <w:pPr>
        <w:pStyle w:val="Standard"/>
        <w:ind w:left="426"/>
        <w:jc w:val="both"/>
        <w:rPr>
          <w:rFonts w:ascii="Arial" w:hAnsi="Arial" w:cs="Arial"/>
          <w:lang w:val="pt-PT"/>
        </w:rPr>
      </w:pPr>
      <w:r w:rsidRPr="00580D28">
        <w:rPr>
          <w:rFonts w:ascii="Arial" w:hAnsi="Arial" w:cs="Arial"/>
          <w:lang w:val="pt-PT"/>
        </w:rPr>
        <w:lastRenderedPageBreak/>
        <w:t xml:space="preserve">Coordenou todo o processo de recuperação da antiga Sinagoga de Ponta Delgada, ação que iniciou no ano de 2000 e decorre até à presente data.    </w:t>
      </w:r>
    </w:p>
    <w:p w14:paraId="2CF27311" w14:textId="77777777" w:rsidR="005560FF" w:rsidRPr="00580D28" w:rsidRDefault="005560FF" w:rsidP="003B4B68">
      <w:pPr>
        <w:pStyle w:val="Standard"/>
        <w:ind w:left="426"/>
        <w:jc w:val="both"/>
        <w:rPr>
          <w:rFonts w:ascii="Arial" w:hAnsi="Arial" w:cs="Arial"/>
          <w:lang w:val="pt-PT"/>
        </w:rPr>
      </w:pPr>
      <w:r w:rsidRPr="00580D28">
        <w:rPr>
          <w:rFonts w:ascii="Arial" w:hAnsi="Arial" w:cs="Arial"/>
          <w:lang w:val="pt-PT"/>
        </w:rPr>
        <w:t xml:space="preserve">Atualmente é dirigente da Unidade Orgânica de Património Cultural da Câmara Municipal de Ponta Delgada (assumindo a direção da Biblioteca Municipal, Centro Municipal de Cultura, Centro Natália Correia, Centro Cultural dos Fenais da Luz, Centro Cultural de Santo António e do Museu Hebraico Sahar Hassamaim de Ponta Delgada - Portas do Céu (Sinagoga). </w:t>
      </w:r>
    </w:p>
    <w:p w14:paraId="6C3520B9" w14:textId="77777777" w:rsidR="005560FF" w:rsidRPr="00580D28" w:rsidRDefault="005560FF" w:rsidP="003B4B68">
      <w:pPr>
        <w:pStyle w:val="Standard"/>
        <w:ind w:left="426"/>
        <w:jc w:val="both"/>
        <w:rPr>
          <w:rFonts w:ascii="Arial" w:hAnsi="Arial" w:cs="Arial"/>
          <w:lang w:val="pt-PT"/>
        </w:rPr>
      </w:pPr>
      <w:r w:rsidRPr="00580D28">
        <w:rPr>
          <w:rFonts w:ascii="Arial" w:hAnsi="Arial" w:cs="Arial"/>
          <w:lang w:val="pt-PT"/>
        </w:rPr>
        <w:t>Recebeu a Medalha da Herança, do Senado de Massachusetts, em reconhecimento pelo trabalho em prol da Sinagoga de Ponta Delgada, tendo em vista a ligação com judeus norte-americanos.</w:t>
      </w:r>
    </w:p>
    <w:p w14:paraId="4D355955" w14:textId="77777777" w:rsidR="005560FF" w:rsidRPr="00580D28" w:rsidRDefault="005560FF" w:rsidP="003B4B68">
      <w:pPr>
        <w:pStyle w:val="BibliografiaRCCS"/>
      </w:pPr>
      <w:r w:rsidRPr="00580D28">
        <w:t>BIBLIOGRAFIA JOSÉ DE MELLO</w:t>
      </w:r>
    </w:p>
    <w:p w14:paraId="12B10319" w14:textId="77777777" w:rsidR="005560FF" w:rsidRPr="00580D28" w:rsidRDefault="005560FF" w:rsidP="003B4B68">
      <w:pPr>
        <w:pStyle w:val="Bibliografia-maisdoqueumaobra"/>
      </w:pPr>
      <w:r w:rsidRPr="00580D28">
        <w:t>Mello. José M. de Almeida. (1991). Sociedade da Filarmónica Estrela d’Alva. notas para a sua história, ed. autor</w:t>
      </w:r>
    </w:p>
    <w:p w14:paraId="2BD09B2B" w14:textId="77777777" w:rsidR="005560FF" w:rsidRPr="00580D28" w:rsidRDefault="005560FF" w:rsidP="003B4B68">
      <w:pPr>
        <w:pStyle w:val="Bibliografia-maisdoqueumaobra"/>
      </w:pPr>
      <w:r w:rsidRPr="00580D28">
        <w:t>Mello. José M. de Almeida. (1991). Poetas encantadores nordestenses. 1ª ed. Câmara Municipal do Nordeste</w:t>
      </w:r>
    </w:p>
    <w:p w14:paraId="7CDD863A" w14:textId="77777777" w:rsidR="005560FF" w:rsidRPr="00580D28" w:rsidRDefault="005560FF" w:rsidP="003B4B68">
      <w:pPr>
        <w:pStyle w:val="Bibliografia-maisdoqueumaobra"/>
      </w:pPr>
      <w:r w:rsidRPr="00580D28">
        <w:t>Mello. José M. de Almeida. (2005). Monografia da Relva, subsídios para a sua história. Junta de Freguesia da Relva</w:t>
      </w:r>
    </w:p>
    <w:p w14:paraId="4E7CDD3F" w14:textId="77777777" w:rsidR="005560FF" w:rsidRPr="00580D28" w:rsidRDefault="005560FF" w:rsidP="003B4B68">
      <w:pPr>
        <w:pStyle w:val="Standard"/>
        <w:ind w:left="3306" w:firstLine="294"/>
        <w:rPr>
          <w:rFonts w:ascii="Arial" w:hAnsi="Arial" w:cs="Arial"/>
          <w:color w:val="0000FF"/>
          <w:sz w:val="16"/>
          <w:szCs w:val="16"/>
          <w:u w:val="single"/>
        </w:rPr>
      </w:pPr>
    </w:p>
    <w:p w14:paraId="1CE3C2B9" w14:textId="77777777" w:rsidR="00D406A4" w:rsidRPr="00580D28" w:rsidRDefault="00D406A4" w:rsidP="003B4B68">
      <w:pPr>
        <w:pStyle w:val="BibliografiaRCCS"/>
      </w:pPr>
      <w:r w:rsidRPr="00580D28">
        <w:drawing>
          <wp:inline distT="0" distB="0" distL="0" distR="0" wp14:anchorId="6B5A9570" wp14:editId="0D23E88B">
            <wp:extent cx="4591050" cy="25871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4604353" cy="2594634"/>
                    </a:xfrm>
                    <a:prstGeom prst="rect">
                      <a:avLst/>
                    </a:prstGeom>
                    <a:noFill/>
                    <a:ln>
                      <a:noFill/>
                    </a:ln>
                  </pic:spPr>
                </pic:pic>
              </a:graphicData>
            </a:graphic>
          </wp:inline>
        </w:drawing>
      </w:r>
      <w:r w:rsidRPr="00580D28">
        <w:drawing>
          <wp:inline distT="0" distB="0" distL="0" distR="0" wp14:anchorId="359CE3E7" wp14:editId="5EDFF2BA">
            <wp:extent cx="3413281" cy="2561811"/>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3424383" cy="2570144"/>
                    </a:xfrm>
                    <a:prstGeom prst="rect">
                      <a:avLst/>
                    </a:prstGeom>
                    <a:noFill/>
                    <a:ln>
                      <a:noFill/>
                    </a:ln>
                  </pic:spPr>
                </pic:pic>
              </a:graphicData>
            </a:graphic>
          </wp:inline>
        </w:drawing>
      </w:r>
      <w:r w:rsidRPr="00580D28">
        <w:drawing>
          <wp:inline distT="0" distB="0" distL="0" distR="0" wp14:anchorId="506FB34B" wp14:editId="683E2966">
            <wp:extent cx="4858629" cy="257175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4861945" cy="2573505"/>
                    </a:xfrm>
                    <a:prstGeom prst="rect">
                      <a:avLst/>
                    </a:prstGeom>
                    <a:noFill/>
                    <a:ln>
                      <a:noFill/>
                    </a:ln>
                  </pic:spPr>
                </pic:pic>
              </a:graphicData>
            </a:graphic>
          </wp:inline>
        </w:drawing>
      </w:r>
    </w:p>
    <w:p w14:paraId="68B1E3E9" w14:textId="77777777" w:rsidR="00D406A4" w:rsidRPr="00580D28" w:rsidRDefault="00D406A4" w:rsidP="003B4B68">
      <w:pPr>
        <w:pStyle w:val="BibliografiaRCCS"/>
        <w:rPr>
          <w:rStyle w:val="Hyperlink"/>
        </w:rPr>
      </w:pPr>
      <w:r w:rsidRPr="00580D28">
        <w:rPr>
          <w:rStyle w:val="Hyperlink"/>
        </w:rPr>
        <w:t>33º BELMONTE 2019                                                                                                                                           34º COLÓQUIO PDL 2021                                          35º Belmonte 2022</w:t>
      </w:r>
    </w:p>
    <w:p w14:paraId="6DBF564C" w14:textId="63496966" w:rsidR="007979DD" w:rsidRDefault="007979DD" w:rsidP="003B4B68">
      <w:pPr>
        <w:pStyle w:val="Bibliografia-maisdoqueumaobra"/>
      </w:pPr>
      <w:r w:rsidRPr="00580D28">
        <w:t xml:space="preserve">Mello. José M. de Almeida. (2005) Ponta Delgada, ficções. coord. Carmo Rodeia. com Adelaide Freitas et al. Câmara Municipal de Ponta Delgada </w:t>
      </w:r>
    </w:p>
    <w:p w14:paraId="1FFDA978" w14:textId="77777777" w:rsidR="007610B2" w:rsidRPr="00580D28" w:rsidRDefault="007610B2" w:rsidP="003B4B68">
      <w:pPr>
        <w:pStyle w:val="Standard"/>
        <w:ind w:left="426"/>
        <w:rPr>
          <w:rStyle w:val="Hyperlink"/>
          <w:rFonts w:ascii="Arial" w:hAnsi="Arial" w:cs="Arial"/>
          <w:sz w:val="16"/>
          <w:szCs w:val="16"/>
        </w:rPr>
      </w:pPr>
      <w:r w:rsidRPr="00580D28">
        <w:rPr>
          <w:rStyle w:val="Hyperlink"/>
          <w:rFonts w:ascii="Arial" w:hAnsi="Arial" w:cs="Arial"/>
          <w:sz w:val="16"/>
          <w:szCs w:val="16"/>
        </w:rPr>
        <w:t xml:space="preserve"> </w:t>
      </w:r>
      <w:r w:rsidRPr="00580D28">
        <w:rPr>
          <w:rStyle w:val="Hyperlink"/>
          <w:rFonts w:ascii="Arial" w:hAnsi="Arial" w:cs="Arial"/>
          <w:noProof/>
          <w:sz w:val="16"/>
          <w:szCs w:val="16"/>
        </w:rPr>
        <w:drawing>
          <wp:inline distT="0" distB="0" distL="0" distR="0" wp14:anchorId="000C31F9" wp14:editId="6EE5BE33">
            <wp:extent cx="2287981" cy="3050641"/>
            <wp:effectExtent l="0" t="0" r="0" b="0"/>
            <wp:docPr id="96" name="Picture 96" descr="A person and person posing for a picture in front of a stone cast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and person posing for a picture in front of a stone castle&#10;&#10;Description automatically generated with medium confidence"/>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2300434" cy="3067245"/>
                    </a:xfrm>
                    <a:prstGeom prst="rect">
                      <a:avLst/>
                    </a:prstGeom>
                    <a:noFill/>
                    <a:ln>
                      <a:noFill/>
                    </a:ln>
                  </pic:spPr>
                </pic:pic>
              </a:graphicData>
            </a:graphic>
          </wp:inline>
        </w:drawing>
      </w:r>
      <w:r w:rsidRPr="00580D28">
        <w:rPr>
          <w:rStyle w:val="Hyperlink"/>
          <w:rFonts w:ascii="Arial" w:hAnsi="Arial" w:cs="Arial"/>
          <w:sz w:val="16"/>
          <w:szCs w:val="16"/>
        </w:rPr>
        <w:t xml:space="preserve">   </w:t>
      </w:r>
      <w:r w:rsidRPr="00580D28">
        <w:rPr>
          <w:rStyle w:val="Hyperlink"/>
          <w:rFonts w:ascii="Arial" w:hAnsi="Arial" w:cs="Arial"/>
          <w:noProof/>
          <w:sz w:val="16"/>
          <w:szCs w:val="16"/>
        </w:rPr>
        <w:drawing>
          <wp:inline distT="0" distB="0" distL="0" distR="0" wp14:anchorId="7EBE92D3" wp14:editId="7013B0A5">
            <wp:extent cx="3448050" cy="3083971"/>
            <wp:effectExtent l="0" t="0" r="0" b="254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3469494" cy="3103151"/>
                    </a:xfrm>
                    <a:prstGeom prst="rect">
                      <a:avLst/>
                    </a:prstGeom>
                    <a:noFill/>
                    <a:ln>
                      <a:noFill/>
                    </a:ln>
                  </pic:spPr>
                </pic:pic>
              </a:graphicData>
            </a:graphic>
          </wp:inline>
        </w:drawing>
      </w:r>
      <w:r w:rsidRPr="00580D28">
        <w:rPr>
          <w:rStyle w:val="Hyperlink"/>
          <w:rFonts w:ascii="Arial" w:hAnsi="Arial" w:cs="Arial"/>
          <w:noProof/>
          <w:sz w:val="16"/>
          <w:szCs w:val="16"/>
        </w:rPr>
        <w:drawing>
          <wp:inline distT="0" distB="0" distL="0" distR="0" wp14:anchorId="3E6C9DDB" wp14:editId="67F0B465">
            <wp:extent cx="2258508" cy="3050346"/>
            <wp:effectExtent l="0" t="0" r="889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2270568" cy="3066635"/>
                    </a:xfrm>
                    <a:prstGeom prst="rect">
                      <a:avLst/>
                    </a:prstGeom>
                    <a:noFill/>
                    <a:ln>
                      <a:noFill/>
                    </a:ln>
                  </pic:spPr>
                </pic:pic>
              </a:graphicData>
            </a:graphic>
          </wp:inline>
        </w:drawing>
      </w:r>
      <w:r w:rsidRPr="00580D28">
        <w:rPr>
          <w:rStyle w:val="Hyperlink"/>
          <w:rFonts w:ascii="Arial" w:hAnsi="Arial" w:cs="Arial"/>
          <w:noProof/>
          <w:sz w:val="16"/>
          <w:szCs w:val="16"/>
        </w:rPr>
        <w:drawing>
          <wp:inline distT="0" distB="0" distL="0" distR="0" wp14:anchorId="18457EBB" wp14:editId="3D1B7EF6">
            <wp:extent cx="5411470" cy="304946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5421513" cy="3055119"/>
                    </a:xfrm>
                    <a:prstGeom prst="rect">
                      <a:avLst/>
                    </a:prstGeom>
                    <a:noFill/>
                    <a:ln>
                      <a:noFill/>
                    </a:ln>
                  </pic:spPr>
                </pic:pic>
              </a:graphicData>
            </a:graphic>
          </wp:inline>
        </w:drawing>
      </w:r>
    </w:p>
    <w:p w14:paraId="615B20F5" w14:textId="77777777" w:rsidR="007610B2" w:rsidRDefault="007610B2" w:rsidP="003B4B68">
      <w:pPr>
        <w:pStyle w:val="Standard"/>
        <w:ind w:left="3306" w:firstLine="294"/>
        <w:rPr>
          <w:rStyle w:val="Hyperlink"/>
          <w:rFonts w:ascii="Arial" w:hAnsi="Arial" w:cs="Arial"/>
          <w:sz w:val="16"/>
          <w:szCs w:val="16"/>
        </w:rPr>
      </w:pPr>
      <w:r w:rsidRPr="00580D28">
        <w:rPr>
          <w:rStyle w:val="Hyperlink"/>
          <w:rFonts w:ascii="Arial" w:hAnsi="Arial" w:cs="Arial"/>
          <w:sz w:val="16"/>
          <w:szCs w:val="16"/>
        </w:rPr>
        <w:t xml:space="preserve">33º BELMONTE 2019                                                                                                                                           </w:t>
      </w:r>
      <w:r w:rsidRPr="00580D28">
        <w:rPr>
          <w:rStyle w:val="Hyperlink"/>
          <w:rFonts w:ascii="Arial" w:hAnsi="Arial" w:cs="Arial"/>
          <w:sz w:val="16"/>
          <w:szCs w:val="16"/>
        </w:rPr>
        <w:tab/>
      </w:r>
      <w:r w:rsidRPr="00580D28">
        <w:rPr>
          <w:rStyle w:val="Hyperlink"/>
          <w:rFonts w:ascii="Arial" w:hAnsi="Arial" w:cs="Arial"/>
          <w:sz w:val="16"/>
          <w:szCs w:val="16"/>
        </w:rPr>
        <w:tab/>
      </w:r>
      <w:r w:rsidRPr="00580D28">
        <w:rPr>
          <w:rStyle w:val="Hyperlink"/>
          <w:rFonts w:ascii="Arial" w:hAnsi="Arial" w:cs="Arial"/>
          <w:sz w:val="16"/>
          <w:szCs w:val="16"/>
        </w:rPr>
        <w:tab/>
      </w:r>
      <w:r w:rsidRPr="00580D28">
        <w:rPr>
          <w:rStyle w:val="Hyperlink"/>
          <w:rFonts w:ascii="Arial" w:hAnsi="Arial" w:cs="Arial"/>
          <w:sz w:val="16"/>
          <w:szCs w:val="16"/>
        </w:rPr>
        <w:tab/>
        <w:t>35º</w:t>
      </w:r>
      <w:r w:rsidRPr="00580D28">
        <w:rPr>
          <w:rStyle w:val="Hyperlink"/>
          <w:rFonts w:ascii="Arial" w:hAnsi="Arial" w:cs="Arial"/>
          <w:sz w:val="16"/>
          <w:szCs w:val="16"/>
        </w:rPr>
        <w:tab/>
        <w:t>Belmonte 2022</w:t>
      </w:r>
    </w:p>
    <w:p w14:paraId="125D4A72" w14:textId="77777777" w:rsidR="007610B2" w:rsidRPr="00580D28" w:rsidRDefault="007610B2" w:rsidP="003B4B68">
      <w:pPr>
        <w:pStyle w:val="Bibliografia-maisdoqueumaobra"/>
      </w:pPr>
    </w:p>
    <w:p w14:paraId="605E8629" w14:textId="77777777" w:rsidR="007979DD" w:rsidRPr="00580D28" w:rsidRDefault="007979DD" w:rsidP="003B4B68">
      <w:pPr>
        <w:pStyle w:val="Bibliografia-maisdoqueumaobra"/>
      </w:pPr>
      <w:r w:rsidRPr="00580D28">
        <w:t>Mello. José M. de Almeida. (2007). Retalhos de memórias: comemorações das bodas de ouro da freguesia da Nª S.</w:t>
      </w:r>
      <w:r w:rsidRPr="00580D28">
        <w:rPr>
          <w:vertAlign w:val="superscript"/>
        </w:rPr>
        <w:t>ra</w:t>
      </w:r>
      <w:r w:rsidRPr="00580D28">
        <w:t xml:space="preserve"> dos Remédios: Povoação: 1957-2007. Junta de Freguesia de N. ª Senhora dos Remédios.  </w:t>
      </w:r>
    </w:p>
    <w:p w14:paraId="254DCA1B" w14:textId="77777777" w:rsidR="007979DD" w:rsidRPr="00580D28" w:rsidRDefault="007979DD" w:rsidP="003B4B68">
      <w:pPr>
        <w:pStyle w:val="Bibliografia-maisdoqueumaobra"/>
      </w:pPr>
      <w:r w:rsidRPr="00580D28">
        <w:t>Mello. José M. de Almeida. (2008). Presépios na ilha de São Miguel: séculos XVIII-XIX, prefácio de S. A. R.  Duque de Bragança; fot. José António Rodrigues. Ponta Delgada Publiçor [ISBN 978-972-8633-02-8].</w:t>
      </w:r>
    </w:p>
    <w:p w14:paraId="344F4746" w14:textId="77777777" w:rsidR="007979DD" w:rsidRPr="00580D28" w:rsidRDefault="007979DD" w:rsidP="003B4B68">
      <w:pPr>
        <w:pStyle w:val="Bibliografia-maisdoqueumaobra"/>
      </w:pPr>
      <w:r w:rsidRPr="00580D28">
        <w:t xml:space="preserve">Mello. José M. de Almeida. (2008). Forte de São Brás, diferentes olhares, Ana Pimentel [et al.]; coord. Manuel da Silva, José de Almeida Mello. Ponta Delgada: Comando da Zona Militar dos Açores. </w:t>
      </w:r>
    </w:p>
    <w:p w14:paraId="606E1D9F" w14:textId="77777777" w:rsidR="007979DD" w:rsidRPr="00580D28" w:rsidRDefault="007979DD" w:rsidP="003B4B68">
      <w:pPr>
        <w:pStyle w:val="Bibliografia-maisdoqueumaobra"/>
      </w:pPr>
      <w:r w:rsidRPr="00580D28">
        <w:t>Mello. José M. de Almeida. (2009). Salga: memórias do tempo e do lugar; fot. José António Rodrigues. Ponta Delgada, Publiçor [ISBN 978-972-8633-11-0].</w:t>
      </w:r>
    </w:p>
    <w:p w14:paraId="7B734AC1" w14:textId="77777777" w:rsidR="007979DD" w:rsidRPr="00580D28" w:rsidRDefault="007979DD" w:rsidP="003B4B68">
      <w:pPr>
        <w:pStyle w:val="Bibliografia-maisdoqueumaobra"/>
      </w:pPr>
      <w:r w:rsidRPr="00580D28">
        <w:t>Mello. José M. de Almeida. (2009). Lomba da Fazenda: traços de memórias. Ponta Delgada: Publiçor. </w:t>
      </w:r>
    </w:p>
    <w:p w14:paraId="1107C0D5" w14:textId="77777777" w:rsidR="007979DD" w:rsidRPr="00580D28" w:rsidRDefault="007979DD" w:rsidP="003B4B68">
      <w:pPr>
        <w:pStyle w:val="Bibliografia-maisdoqueumaobra"/>
      </w:pPr>
      <w:r w:rsidRPr="00580D28">
        <w:t>Mello. José M. de Almeida. (2009). Francisco d'Arruda Furtado: notas biográficas 1854-1887, Junta de Freguesia de Fajã de Baixo.</w:t>
      </w:r>
    </w:p>
    <w:p w14:paraId="717D6273" w14:textId="77777777" w:rsidR="007979DD" w:rsidRPr="00580D28" w:rsidRDefault="007979DD" w:rsidP="003B4B68">
      <w:pPr>
        <w:pStyle w:val="Bibliografia-maisdoqueumaobra"/>
      </w:pPr>
      <w:r w:rsidRPr="00580D28">
        <w:t>Mello. José M. de Almeida. (2009). Sahar Hassamain synagogue in Ponta Delgada: history, restoration and conservation, pref. Alberto Sampaio da Nóvoa; trad. Ana Isabel Toste; fot. José António Rodrigues. Ponta Delgada: Publiçor [ISBN 978-972-8633-04-2].</w:t>
      </w:r>
    </w:p>
    <w:p w14:paraId="7236C305" w14:textId="77777777" w:rsidR="007979DD" w:rsidRPr="00580D28" w:rsidRDefault="007979DD" w:rsidP="003B4B68">
      <w:pPr>
        <w:pStyle w:val="Bibliografia-maisdoqueumaobra"/>
      </w:pPr>
      <w:r w:rsidRPr="00580D28">
        <w:t xml:space="preserve">Mello. José M. de Almeida. (2009). Francisco d'Arruda Furtado: notas biográficas 1854-1887, 2ª ed. Junta de Freguesia Fajã de Baixo.  </w:t>
      </w:r>
    </w:p>
    <w:p w14:paraId="39E490BA" w14:textId="77777777" w:rsidR="007979DD" w:rsidRPr="00580D28" w:rsidRDefault="007979DD" w:rsidP="003B4B68">
      <w:pPr>
        <w:pStyle w:val="Bibliografia-maisdoqueumaobra"/>
      </w:pPr>
      <w:r w:rsidRPr="00580D28">
        <w:t>Mello. José M. de Almeida. (2009). João Paulo II recordando a sua visita aos Açores. [s.l.]</w:t>
      </w:r>
    </w:p>
    <w:p w14:paraId="1090F76E" w14:textId="77777777" w:rsidR="007979DD" w:rsidRPr="00580D28" w:rsidRDefault="007979DD" w:rsidP="003B4B68">
      <w:pPr>
        <w:pStyle w:val="Bibliografia-maisdoqueumaobra"/>
      </w:pPr>
      <w:r w:rsidRPr="00580D28">
        <w:lastRenderedPageBreak/>
        <w:t>Mello. José M. de Almeida. (2009). José Cabral de Mello: o poeta da saudade; pref. Elsa de Almeida Mello Gouveia. Ponta Delgada: Publiçor [ISBN 978-972-8633-12-7].</w:t>
      </w:r>
    </w:p>
    <w:p w14:paraId="2470F1DB" w14:textId="77777777" w:rsidR="007979DD" w:rsidRPr="00580D28" w:rsidRDefault="007979DD" w:rsidP="003B4B68">
      <w:pPr>
        <w:pStyle w:val="Bibliografia-maisdoqueumaobra"/>
      </w:pPr>
      <w:r w:rsidRPr="00580D28">
        <w:t xml:space="preserve">Mello. José M. de Almeida. (2009). Ponta Delgada, obviamente! pintura de Carlos Carreiro, coord. Carlos Decq Motta; comis. José de Almeida Mello; coord. Susana Melo Bettencourt; texto Berta Cabral, Fátima Sequeira Dias; fot. Carlos Decq Motta. Ponta Delgada, ANIMA-Cultura: Câmara Municipal.  </w:t>
      </w:r>
    </w:p>
    <w:p w14:paraId="1BFB2F8F" w14:textId="77777777" w:rsidR="007979DD" w:rsidRPr="00580D28" w:rsidRDefault="007979DD" w:rsidP="003B4B68">
      <w:pPr>
        <w:pStyle w:val="Bibliografia-maisdoqueumaobra"/>
      </w:pPr>
      <w:r w:rsidRPr="00580D28">
        <w:t>Mello. José M. de Almeida. (2009). Nestor de Sousa: diretor do Museu Carlos Machado 1975-1985, fot. Museu Carlos Machado. Ponta Delgada: Publiçor.</w:t>
      </w:r>
    </w:p>
    <w:p w14:paraId="0E5C41FE" w14:textId="77777777" w:rsidR="007979DD" w:rsidRPr="00580D28" w:rsidRDefault="007979DD" w:rsidP="003B4B68">
      <w:pPr>
        <w:pStyle w:val="Bibliografia-maisdoqueumaobra"/>
      </w:pPr>
      <w:r w:rsidRPr="00580D28">
        <w:t xml:space="preserve">Mello. José M. de Almeida. (2010). 7 dias 7 viagens, il. Carlos Carreiro; pref. Ângela Almeida. Ponta Delgada: Publiçor, 2010. - 77 p.: il. ; 25 cm. - (Ficção). - ISBN 978-972-8633-39-4 </w:t>
      </w:r>
    </w:p>
    <w:p w14:paraId="045C53DE" w14:textId="77777777" w:rsidR="007979DD" w:rsidRPr="00580D28" w:rsidRDefault="007979DD" w:rsidP="003B4B68">
      <w:pPr>
        <w:pStyle w:val="Bibliografia-maisdoqueumaobra"/>
      </w:pPr>
      <w:r w:rsidRPr="00580D28">
        <w:t>Mello. José M. de Almeida. (2010). A ilha, o homem e a fé, António Tabico; pref. José Andrade; coord. sel. textos José de Almeida Mello. Ponta Delgada: Câmara Municipal de Ponta Delgada. </w:t>
      </w:r>
    </w:p>
    <w:p w14:paraId="650A0DAA" w14:textId="77777777" w:rsidR="007979DD" w:rsidRPr="00580D28" w:rsidRDefault="007979DD" w:rsidP="003B4B68">
      <w:pPr>
        <w:pStyle w:val="Bibliografia-maisdoqueumaobra"/>
      </w:pPr>
      <w:r w:rsidRPr="00580D28">
        <w:t>Mello. José M. de Almeida. (2011). Açores: Jesus, Menino presente; fot. José António Rodrigues... [et al.]. - Ponta Delgada: Publiçor, D.L. 2011. - 119, [1] p.: il. ; 22 cm. - ISBN 978-972-8633-72-1</w:t>
      </w:r>
    </w:p>
    <w:p w14:paraId="4DBB1E6E" w14:textId="77777777" w:rsidR="007979DD" w:rsidRPr="00580D28" w:rsidRDefault="007979DD" w:rsidP="003B4B68">
      <w:pPr>
        <w:pStyle w:val="Bibliografia-maisdoqueumaobra"/>
      </w:pPr>
      <w:r w:rsidRPr="00580D28">
        <w:t>Mello. José M. de Almeida. (2011). Memória e identidade: cemitério de São Joaquim de Ponta Delgada, fot. José António Rodrigues; rev. cient. José Manuel Leal. Ponta Delgada Publiçor [ISBN 978-972-8633-57-8].</w:t>
      </w:r>
    </w:p>
    <w:p w14:paraId="1E8B3C7A" w14:textId="77777777" w:rsidR="007979DD" w:rsidRPr="00580D28" w:rsidRDefault="007979DD" w:rsidP="003B4B68">
      <w:pPr>
        <w:pStyle w:val="Bibliografia-maisdoqueumaobra"/>
      </w:pPr>
      <w:r w:rsidRPr="00580D28">
        <w:t>Mello. José M. de Almeida. (2011). Ponta Delgada: álbum da memória, rev. científica José Manuel Leal. Ponta Delgada: Publiçor [ISBN 978-972-8633-50-9].</w:t>
      </w:r>
    </w:p>
    <w:p w14:paraId="5E9BD7FB" w14:textId="77777777" w:rsidR="007979DD" w:rsidRPr="00580D28" w:rsidRDefault="007979DD" w:rsidP="003B4B68">
      <w:pPr>
        <w:pStyle w:val="Bibliografia-maisdoqueumaobra"/>
      </w:pPr>
      <w:r w:rsidRPr="00580D28">
        <w:t xml:space="preserve">Mello. José M. de Almeida. (2011). Conhecendo melhor a cidade de Ponta Delgada Elsa Gouveia, José Leal, Igor França. - [Ponta Delgada]: Publiçor, 2011. - 31 p. ; 23 cm. - (Caderno de anotações ; 1). - ISBN 978-972-8633-78-3 </w:t>
      </w:r>
    </w:p>
    <w:p w14:paraId="1BB992D9" w14:textId="77777777" w:rsidR="007979DD" w:rsidRPr="00580D28" w:rsidRDefault="007979DD" w:rsidP="003B4B68">
      <w:pPr>
        <w:pStyle w:val="Bibliografia-maisdoqueumaobra"/>
      </w:pPr>
      <w:r w:rsidRPr="00580D28">
        <w:t>Mello. José M. de Almeida. (2011). Casa Cabral de Mello: a gestão de uma coleção privada, pref. Diogo Gaspar. Ponta Delgada: Publiçor [ISBN 978-972-8633-76-9].</w:t>
      </w:r>
    </w:p>
    <w:p w14:paraId="3943606E" w14:textId="77777777" w:rsidR="007979DD" w:rsidRPr="00580D28" w:rsidRDefault="007979DD" w:rsidP="003B4B68">
      <w:pPr>
        <w:pStyle w:val="Bibliografia-maisdoqueumaobra"/>
      </w:pPr>
      <w:r w:rsidRPr="00580D28">
        <w:t>Mello. José M. de Almeida. (2011). Padre Ernesto Borges: índice dos artigos publicados nos jornais de Ponta Delgada 1980-1991; pref. Miguel Soares da Silva. Ponta Delgada: Publiçor [ISBN 978-972-8633-77-6].</w:t>
      </w:r>
    </w:p>
    <w:p w14:paraId="68D72E61" w14:textId="17575188" w:rsidR="007979DD" w:rsidRPr="00580D28" w:rsidRDefault="007979DD" w:rsidP="003B4B68">
      <w:pPr>
        <w:pStyle w:val="Bibliografia-maisdoqueumaobra"/>
      </w:pPr>
      <w:r w:rsidRPr="00580D28">
        <w:t>Mello. José M. de Almeida. (2011). Remédios: a memória do lugar, fot. José Franco [et al.]; fot. José Franco; rev. Elsa Gouveia, Marco Veira, José Leal. - Santa Cruz: Junta de Freguesia de Santa Cruz, 2011. - 182, [1] p.: il. ; 23 cm. - Ed. comemorativa do V Centenário da Ermida de Nossa Senhora dos Remédios. - Bibliografia, p. 179-182</w:t>
      </w:r>
    </w:p>
    <w:p w14:paraId="221B37F3" w14:textId="77777777" w:rsidR="007979DD" w:rsidRPr="00580D28" w:rsidRDefault="007979DD" w:rsidP="003B4B68">
      <w:pPr>
        <w:pStyle w:val="Bibliografia-maisdoqueumaobra"/>
      </w:pPr>
      <w:r w:rsidRPr="00580D28">
        <w:t xml:space="preserve">Mello. José M. de Almeida. (2012). Segredos do convento: Nossa Senhora da Esperança, pref. Vítor Melícias ; fot. José António Rodrigues. - [Ponta Delgada]: Letras Lavadas, cop. 2012. - 91, [1] p. a 2 colns.: il. ; 20 x 25 cm. - Bibliografia, p. 87-89. - ISBN 978-972-8633-97-4 </w:t>
      </w:r>
    </w:p>
    <w:p w14:paraId="093E30A9" w14:textId="77777777" w:rsidR="007979DD" w:rsidRPr="00580D28" w:rsidRDefault="007979DD" w:rsidP="003B4B68">
      <w:pPr>
        <w:pStyle w:val="Bibliografia-maisdoqueumaobra"/>
      </w:pPr>
      <w:r w:rsidRPr="00580D28">
        <w:t xml:space="preserve">Mello. José M. de Almeida. (2013). Santa Cruz da Lagoa: memórias da terra e do homem, pref. Phillip Rapoza ; [intro. António Augusto da Ponte Borges, João António Ferreira Ponte]. Santa Cruz: Junta de Freguesia de Santa Cruz, 2013. 453, [2] p.: il. ; 25 cm. Bibliografia, p. 433-450 </w:t>
      </w:r>
    </w:p>
    <w:p w14:paraId="31DD6C88" w14:textId="77777777" w:rsidR="007979DD" w:rsidRPr="00580D28" w:rsidRDefault="007979DD" w:rsidP="003B4B68">
      <w:pPr>
        <w:pStyle w:val="Bibliografia-maisdoqueumaobra"/>
      </w:pPr>
      <w:r w:rsidRPr="00580D28">
        <w:t>Mello. José M. de Almeida. (2013). Fundação Brasileira: memórias com sons musicais, pref. Augusto de Albuquerque de Athayde ; colab. Durval Viveiros... [et al.] ; fot. Paulo Jacob, José António Rodrigues ; rev. Luísa Silva. - [Ponta Delgada]: Banda da Fundação Brasileira, 2013. - 260, [1] p.: il. ; 25 cm. - Bibliografia, p. 255-256. </w:t>
      </w:r>
    </w:p>
    <w:p w14:paraId="16996C89" w14:textId="77777777" w:rsidR="007979DD" w:rsidRPr="00580D28" w:rsidRDefault="007979DD" w:rsidP="003B4B68">
      <w:pPr>
        <w:pStyle w:val="Bibliografia-maisdoqueumaobra"/>
      </w:pPr>
      <w:r w:rsidRPr="00580D28">
        <w:t>Mello. José M. de Almeida. (2014). Ordem soberana e militar de Malta: cerimónias em Ponta Delgada, Açores: comemorações do nono centenário 1113-2013 / pref. Augusto de Albuquerque de Athayde. - Ponta Delgada: Fundação do Jardim José do Canto, 2014. - 76 p.: il. ; 16 x 22 cm</w:t>
      </w:r>
    </w:p>
    <w:p w14:paraId="16E5700E" w14:textId="77777777" w:rsidR="007979DD" w:rsidRPr="00580D28" w:rsidRDefault="007979DD" w:rsidP="003B4B68">
      <w:pPr>
        <w:pStyle w:val="Bibliografia-maisdoqueumaobra"/>
      </w:pPr>
      <w:r w:rsidRPr="00580D28">
        <w:t xml:space="preserve">Mello. José M. de Almeida. (2014). Os Cabral de Mello e New Bedford 1893-1931: álbum fotográfico = Photographic album / José de Almeida Mello ; pref. Filipe Folque de Mendóça ; trad. Pedro Amaral. - Ponta Delgada: Letras Lavadas, 2014. - 135, [1] p.: il. ; 15 cm. - Ed. bilingue em português e inglês. - ISBN 978-989-735-047-4 </w:t>
      </w:r>
    </w:p>
    <w:p w14:paraId="7B0889F8" w14:textId="77777777" w:rsidR="007979DD" w:rsidRPr="00580D28" w:rsidRDefault="007979DD" w:rsidP="003B4B68">
      <w:pPr>
        <w:pStyle w:val="Bibliografia-maisdoqueumaobra"/>
      </w:pPr>
      <w:r w:rsidRPr="00580D28">
        <w:t>Mello. José M. de Almeida. (2014). Homenagem a António Augusto da Ponte Borges: Presidente da Junta de Freguesia de Santa Cruz, 1993-2013 / João Silvério Almeida Sousa ; pref. José de Almeida Mello. - Lagoa: Junta de Freguesia de Santa Cruz, D.L. 2014. - 99 p.: il. ; 21 cm</w:t>
      </w:r>
    </w:p>
    <w:p w14:paraId="11A1FAD7" w14:textId="77777777" w:rsidR="007979DD" w:rsidRPr="00580D28" w:rsidRDefault="007979DD" w:rsidP="003B4B68">
      <w:pPr>
        <w:pStyle w:val="Bibliografia-maisdoqueumaobra"/>
      </w:pPr>
      <w:r w:rsidRPr="00580D28">
        <w:t>Mello. José M. de Almeida. (2016) Ponta Delgada, álbum de memórias e factos, - Ponta Delgada, Letras Lavadas pref. Gustavo Manuel Moura. - [Ponta Delgada] 170 p.: il. ; 23 cm. - ISBN 978-989-735-095-5</w:t>
      </w:r>
    </w:p>
    <w:p w14:paraId="0E20B471" w14:textId="77777777" w:rsidR="007979DD" w:rsidRPr="00580D28" w:rsidRDefault="007979DD" w:rsidP="003B4B68">
      <w:pPr>
        <w:pStyle w:val="Bibliografia-maisdoqueumaobra"/>
      </w:pPr>
      <w:r w:rsidRPr="00580D28">
        <w:t>Mello. José M. de Almeida. (2017) Relva, um olhar no presente / José de Almeida Mello ; pref. Eduardo Ferraz da Rosa ; fot. João de Medeiros, Orlando Medeiros, Paulo Medeiros. - Ponta Delgada, São Miguel: Junta de Freguesia da Relva, 2017. - 144 p.: il. ; 16 cm</w:t>
      </w:r>
    </w:p>
    <w:p w14:paraId="17B71E95" w14:textId="77777777" w:rsidR="007979DD" w:rsidRPr="00580D28" w:rsidRDefault="007979DD" w:rsidP="003B4B68">
      <w:pPr>
        <w:pStyle w:val="Bibliografia-maisdoqueumaobra"/>
      </w:pPr>
      <w:r w:rsidRPr="00580D28">
        <w:t>Mello. José M. de Almeida. (2017) Álbum micaelense, memórias e factos. Ponta Delgada, Letras Lavadas, pref. António Machado Pires. [S.l.] 168 p.: il. ; 23 cm. - ISBN 978-989-735-141-9</w:t>
      </w:r>
    </w:p>
    <w:p w14:paraId="671CF133" w14:textId="013A7702" w:rsidR="007979DD" w:rsidRPr="00580D28" w:rsidRDefault="007979DD" w:rsidP="003B4B68">
      <w:pPr>
        <w:pStyle w:val="Bibliografia-maisdoqueumaobra"/>
      </w:pPr>
      <w:r w:rsidRPr="00580D28">
        <w:t xml:space="preserve">Mello. José M. de Almeida. (2018) </w:t>
      </w:r>
      <w:r w:rsidR="00AF2DAB">
        <w:t>domingo</w:t>
      </w:r>
      <w:r w:rsidRPr="00580D28">
        <w:t xml:space="preserve"> a domingo (a Herança) – memórias. Ponta Delgada, Letras Lavadas</w:t>
      </w:r>
    </w:p>
    <w:p w14:paraId="5C5E1EC5" w14:textId="77777777" w:rsidR="007979DD" w:rsidRPr="00580D28" w:rsidRDefault="007979DD" w:rsidP="003B4B68">
      <w:pPr>
        <w:pStyle w:val="Bibliografia-maisdoqueumaobra"/>
      </w:pPr>
      <w:r w:rsidRPr="00580D28">
        <w:t>Mello. José M. de Almeida. (2018). Código Postal 9500, três residentes artistas: Beatriz Brum, João Miguel Ramos, Sara Rocha Silva / dir. José de Almeida Mello ; textos José Manuel Bolieiro, Maria José Cavaco ; fot. Marlene Costa, Miguel Machado. - Ponta Delgada: Câmara Municipal de Ponta Delgada, 2018. - 33, [1] p.: il. ; 21 cm</w:t>
      </w:r>
    </w:p>
    <w:p w14:paraId="21CF6554" w14:textId="77777777" w:rsidR="007979DD" w:rsidRPr="00580D28" w:rsidRDefault="007979DD" w:rsidP="003B4B68">
      <w:pPr>
        <w:pStyle w:val="Bibliografia-maisdoqueumaobra"/>
      </w:pPr>
      <w:r w:rsidRPr="00580D28">
        <w:t>Mello. José M. de Almeida. (2018). A herança: domingo a domingo memórias - [S.l.]: Letras Lavadas, 2018. - 319, [1] p.: il. ; 22 cm</w:t>
      </w:r>
    </w:p>
    <w:p w14:paraId="2C6F015D" w14:textId="77777777" w:rsidR="007979DD" w:rsidRPr="00580D28" w:rsidRDefault="007979DD" w:rsidP="003B4B68">
      <w:pPr>
        <w:pStyle w:val="Bibliografia-maisdoqueumaobra"/>
      </w:pPr>
      <w:r w:rsidRPr="00580D28">
        <w:t>Mello. José M. de Almeida. (2018). Roteiro de Ponta Delgada. olhares e descobertas, história e património culturais /[S.l.]: 80 p.: il. ; 22 cm. - ISBN 978-989-735-172-3 Ponta Delgada, Letras Lavadas</w:t>
      </w:r>
    </w:p>
    <w:p w14:paraId="399408F4" w14:textId="77777777" w:rsidR="007979DD" w:rsidRPr="00580D28" w:rsidRDefault="007979DD" w:rsidP="003B4B68">
      <w:pPr>
        <w:pStyle w:val="Bibliografia-maisdoqueumaobra"/>
        <w:rPr>
          <w:rFonts w:eastAsia="Times New Roman"/>
        </w:rPr>
      </w:pPr>
      <w:r w:rsidRPr="00580D28">
        <w:t>Mello. José M. de Almeida. (2019) Cara, ou coroa?: exposição de Nina Medeiros = Heads. or tails?: an exhibition by Nina Medeiros / dir. José de Almeida Mello ; textos José Manuel Bolieiro, Fernando Nunes, Nina Medeiros ; trad. John Silva ; fot. Miguel Machado. - Ponta Delgada ; Câmara Municipal de Ponta Delgada, 2019. - 49 p.: il. ; 21. - Ed. bilingue em português e inglês</w:t>
      </w:r>
    </w:p>
    <w:p w14:paraId="7F284D02" w14:textId="32FFB8F7" w:rsidR="007979DD" w:rsidRPr="00580D28" w:rsidRDefault="007979DD" w:rsidP="003B4B68">
      <w:pPr>
        <w:pStyle w:val="Bibliografia-maisdoqueumaobra"/>
        <w:rPr>
          <w:rFonts w:eastAsia="Times New Roman"/>
        </w:rPr>
      </w:pPr>
      <w:r w:rsidRPr="00580D28">
        <w:t xml:space="preserve">Mello. José M. de Almeida. (2019) </w:t>
      </w:r>
      <w:r w:rsidRPr="00580D28">
        <w:rPr>
          <w:rFonts w:eastAsia="Times New Roman"/>
        </w:rPr>
        <w:t xml:space="preserve">Livramento - Memória e Identidade, </w:t>
      </w:r>
      <w:r w:rsidRPr="00580D28">
        <w:t xml:space="preserve">pref. Igor Spínola de </w:t>
      </w:r>
      <w:r w:rsidR="00BC0750" w:rsidRPr="00580D28">
        <w:t>França;</w:t>
      </w:r>
      <w:r w:rsidRPr="00580D28">
        <w:t xml:space="preserve"> fot. Gabi Pontes... [et al.]. - Livramento: Freguesia do Livramento, 2019. - 152 p.: il. ; 22 cm</w:t>
      </w:r>
    </w:p>
    <w:p w14:paraId="481F33CC" w14:textId="0EB7A9B8" w:rsidR="007979DD" w:rsidRPr="00580D28" w:rsidRDefault="007979DD" w:rsidP="003B4B68">
      <w:pPr>
        <w:pStyle w:val="Bibliografia-maisdoqueumaobra"/>
      </w:pPr>
      <w:r w:rsidRPr="00580D28">
        <w:t xml:space="preserve">Mello. José M. de Almeida. (2019) Carlos Carreiro: uma retrospetiva = Carlos Carreiro: a retrospective / dir. José de Almeida Mello ; textos José Manuel Bolieiro, Raquel Guerra ; trad. John Silva ; fot. António Ferreira Pacheco... [et al.]. - Ponta Delgada: Câmara Municipal de Ponta Delgada: Galeria Centro Municipal de Cultura, D.L. 2019. - 87, [1] p.: </w:t>
      </w:r>
      <w:r w:rsidR="00BC0750" w:rsidRPr="00580D28">
        <w:t>il.;</w:t>
      </w:r>
      <w:r w:rsidRPr="00580D28">
        <w:t xml:space="preserve"> 22 cm. - Ed. bilingue em português e inglês</w:t>
      </w:r>
    </w:p>
    <w:p w14:paraId="7012EC81" w14:textId="77777777" w:rsidR="007979DD" w:rsidRPr="00580D28" w:rsidRDefault="007979DD" w:rsidP="003B4B68">
      <w:pPr>
        <w:pStyle w:val="Bibliografia-maisdoqueumaobra"/>
      </w:pPr>
      <w:r w:rsidRPr="00580D28">
        <w:t xml:space="preserve">Mello. José M. de Almeida. (2019) “As Torás (Torahs, </w:t>
      </w:r>
      <w:r w:rsidRPr="00580D28">
        <w:rPr>
          <w:rtl/>
          <w:lang w:bidi="he-IL"/>
        </w:rPr>
        <w:t>תּוֹרָה</w:t>
      </w:r>
      <w:r w:rsidRPr="00580D28">
        <w:t>) da Sinagoga Sahar Hassamaim (Sinagoga de Ponta Delgada)” 31º colóquio da lusofonia, Belmonte</w:t>
      </w:r>
    </w:p>
    <w:p w14:paraId="2107F113" w14:textId="77777777" w:rsidR="007979DD" w:rsidRPr="00580D28" w:rsidRDefault="007979DD" w:rsidP="003B4B68">
      <w:pPr>
        <w:pStyle w:val="Bibliografia-maisdoqueumaobra"/>
      </w:pPr>
      <w:r w:rsidRPr="00580D28">
        <w:t>Mello. José M. de Almeida. (2020), Princesa </w:t>
      </w:r>
      <w:r w:rsidRPr="00580D28">
        <w:rPr>
          <w:bdr w:val="none" w:sz="0" w:space="0" w:color="auto" w:frame="1"/>
        </w:rPr>
        <w:t>Maria Gabriela de Saboia</w:t>
      </w:r>
      <w:r w:rsidRPr="00580D28">
        <w:t>, relato da viagem a São Miguel, ed. Ponta Delgada, Letras Lavadas</w:t>
      </w:r>
    </w:p>
    <w:p w14:paraId="48B82212" w14:textId="41C39AD5" w:rsidR="007979DD" w:rsidRPr="00580D28" w:rsidRDefault="007979DD" w:rsidP="003B4B68">
      <w:pPr>
        <w:pStyle w:val="Bibliografia-maisdoqueumaobra"/>
      </w:pPr>
      <w:r w:rsidRPr="00580D28">
        <w:t>Mello. José M. de Almeida (2021)</w:t>
      </w:r>
      <w:r w:rsidR="00BC0750" w:rsidRPr="00580D28">
        <w:t xml:space="preserve"> </w:t>
      </w:r>
      <w:r w:rsidRPr="00580D28">
        <w:t>Belém, memórias e percursos em redor de uma casa. ed. Ponta Delgada, Letras Lavadas</w:t>
      </w:r>
    </w:p>
    <w:p w14:paraId="5AFFE0E8" w14:textId="5F39DD18" w:rsidR="007979DD" w:rsidRDefault="007979DD" w:rsidP="003B4B68">
      <w:pPr>
        <w:pStyle w:val="Bibliografia-maisdoqueumaobra"/>
      </w:pPr>
      <w:r w:rsidRPr="00580D28">
        <w:t>Mello. José M. de Almeida. (2021) São Sebastião, o lugar da memória. Letras Lavadas</w:t>
      </w:r>
    </w:p>
    <w:p w14:paraId="49E3C5D3" w14:textId="4228FCE7" w:rsidR="00584DE2" w:rsidRDefault="00584DE2" w:rsidP="003B4B68">
      <w:pPr>
        <w:pStyle w:val="Bibliografia-maisdoqueumaobra"/>
      </w:pPr>
    </w:p>
    <w:p w14:paraId="397B0E2C" w14:textId="00678442" w:rsidR="00584DE2" w:rsidRDefault="00443198" w:rsidP="003B4B68">
      <w:pPr>
        <w:pStyle w:val="Heading5"/>
        <w:rPr>
          <w:rFonts w:eastAsia="Yu Mincho" w:cstheme="minorHAnsi"/>
          <w:bCs/>
          <w:i/>
          <w:iCs/>
          <w:color w:val="000000"/>
          <w:sz w:val="20"/>
          <w:shd w:val="clear" w:color="auto" w:fill="FFFFFF"/>
          <w:lang w:eastAsia="pt-PT"/>
        </w:rPr>
      </w:pPr>
      <w:r>
        <w:rPr>
          <w:rFonts w:eastAsia="Yu Mincho" w:cstheme="minorHAnsi"/>
          <w:bCs/>
          <w:i/>
          <w:iCs/>
          <w:color w:val="000000"/>
          <w:sz w:val="20"/>
          <w:shd w:val="clear" w:color="auto" w:fill="FFFFFF"/>
          <w:lang w:eastAsia="pt-PT"/>
        </w:rPr>
        <w:t xml:space="preserve">mulheres </w:t>
      </w:r>
      <w:r w:rsidR="00584DE2" w:rsidRPr="00221440">
        <w:rPr>
          <w:rFonts w:eastAsia="Yu Mincho" w:cstheme="minorHAnsi"/>
          <w:bCs/>
          <w:i/>
          <w:iCs/>
          <w:color w:val="000000"/>
          <w:sz w:val="20"/>
          <w:shd w:val="clear" w:color="auto" w:fill="FFFFFF"/>
          <w:lang w:eastAsia="pt-PT"/>
        </w:rPr>
        <w:t>da cultura judaica de Ponta Delgada</w:t>
      </w:r>
    </w:p>
    <w:p w14:paraId="1FF01DEE" w14:textId="77777777" w:rsidR="00584DE2" w:rsidRPr="00584DE2" w:rsidRDefault="00584DE2" w:rsidP="003B4B68">
      <w:pPr>
        <w:rPr>
          <w:lang w:eastAsia="pt-PT" w:bidi="hi-IN"/>
        </w:rPr>
      </w:pPr>
    </w:p>
    <w:p w14:paraId="237E410A" w14:textId="77777777" w:rsidR="00865F00" w:rsidRPr="00580D28" w:rsidRDefault="00865F00" w:rsidP="003B4B68">
      <w:pPr>
        <w:pStyle w:val="Colquio"/>
      </w:pPr>
      <w:r w:rsidRPr="00580D28">
        <w:t xml:space="preserve">tomou paRte nas tertúlias. </w:t>
      </w:r>
    </w:p>
    <w:p w14:paraId="3D91DE45" w14:textId="77777777" w:rsidR="00865F00" w:rsidRPr="00580D28" w:rsidRDefault="00865F00" w:rsidP="003B4B68">
      <w:pPr>
        <w:pStyle w:val="Colquio"/>
      </w:pPr>
      <w:r w:rsidRPr="00580D28">
        <w:t>.já PARTICIPOU no 5º colóquio, ribeira grande 2006 , 33º Belmonte 2019, 34º ponta delgada 2021, 35º BELMONTE 2022</w:t>
      </w:r>
    </w:p>
    <w:p w14:paraId="0F4355A1" w14:textId="62157D6E" w:rsidR="00865F00" w:rsidRPr="00580D28" w:rsidRDefault="00C9267F" w:rsidP="003B4B68">
      <w:r>
        <w:pict w14:anchorId="4FF96497">
          <v:shape id="_x0000_i1074" type="#_x0000_t75" style="width:349.2pt;height:5.75pt" o:hrpct="0" o:hr="t">
            <v:imagedata r:id="rId423" o:title="BD10256_"/>
          </v:shape>
        </w:pict>
      </w:r>
    </w:p>
    <w:p w14:paraId="74216139" w14:textId="35A367D3" w:rsidR="009F3CF4" w:rsidRPr="00580D28" w:rsidRDefault="00EB1AB1" w:rsidP="003B4B68">
      <w:pPr>
        <w:pStyle w:val="Heading1"/>
      </w:pPr>
      <w:r w:rsidRPr="00580D28">
        <w:t>LEONOR SAMPAIO DA SILVA</w:t>
      </w:r>
      <w:r w:rsidR="009F3CF4" w:rsidRPr="00580D28">
        <w:t>, ESCRITORA, AÇORES</w:t>
      </w:r>
    </w:p>
    <w:p w14:paraId="2DFB041C" w14:textId="77777777" w:rsidR="006E1DD4" w:rsidRPr="00580D28" w:rsidRDefault="006E1DD4" w:rsidP="003B4B68">
      <w:pPr>
        <w:jc w:val="both"/>
        <w:rPr>
          <w:szCs w:val="24"/>
        </w:rPr>
      </w:pPr>
      <w:r w:rsidRPr="00580D28">
        <w:rPr>
          <w:szCs w:val="24"/>
        </w:rPr>
        <w:t>Leonor Sampaio da Silva é doutorada em Cultura, pela Universidade dos Açores, onde leciona disciplinas de Cultura Inglesa, Cultura Contemporânea, Literatura e Tradução. No âmbito dos Estudos Culturais, tem desenvolvido pesquisas relacionadas com a representação das minorias na produção simbólica contemporânea. Na Universidade dos Açores é, presentemente, responsável pelo Protocolo e Cerimonial Académico da Faculdade de Ciências Sociais e Humanas, e representante da Universidade dos Açores na Comissão Especializada de Arte e Cultura do Conselho de Reitores das Universidades Portuguesas. É autora de vários livros, incluindo traduções críticas, e diversos capítulos de livros e artigos científicos em revistas de cultura e de literatura, nacionais e internacionais.</w:t>
      </w:r>
    </w:p>
    <w:p w14:paraId="11D97573" w14:textId="77777777" w:rsidR="006E1DD4" w:rsidRPr="00580D28" w:rsidRDefault="006E1DD4" w:rsidP="003B4B68">
      <w:pPr>
        <w:jc w:val="both"/>
        <w:rPr>
          <w:szCs w:val="24"/>
        </w:rPr>
      </w:pPr>
      <w:r w:rsidRPr="00580D28">
        <w:rPr>
          <w:szCs w:val="24"/>
        </w:rPr>
        <w:t xml:space="preserve">Possui também obra literária, tendo vencido a primeira edição do Prémio de Humanidades Daniel de Sá, em 2014, com o livro de contos intitulado </w:t>
      </w:r>
      <w:r w:rsidRPr="00580D28">
        <w:rPr>
          <w:i/>
          <w:iCs/>
          <w:szCs w:val="24"/>
        </w:rPr>
        <w:t>Mau tempo e má sorte: contos pouco exemplares</w:t>
      </w:r>
      <w:r w:rsidRPr="00580D28">
        <w:rPr>
          <w:szCs w:val="24"/>
        </w:rPr>
        <w:t>.</w:t>
      </w:r>
    </w:p>
    <w:p w14:paraId="439DCCB7" w14:textId="2A2EE24B" w:rsidR="003D6778" w:rsidRPr="00580D28" w:rsidRDefault="000D7479" w:rsidP="003B4B68">
      <w:pPr>
        <w:pStyle w:val="BibliografiaRCCS"/>
      </w:pPr>
      <w:r w:rsidRPr="00580D28">
        <w:t>Bibliografia</w:t>
      </w:r>
    </w:p>
    <w:p w14:paraId="7D1F52DB" w14:textId="77777777" w:rsidR="000D7479" w:rsidRPr="00580D28" w:rsidRDefault="000D7479" w:rsidP="003B4B68">
      <w:pPr>
        <w:pStyle w:val="Bibliografia-maisdoqueumaobra"/>
      </w:pPr>
      <w:r w:rsidRPr="00580D28">
        <w:t xml:space="preserve">Silva. Leonor Sampaio da, (2009). “A soberania do plural: culturas. conhecimentos e cidadania” in Medeiros. Emanuel Oliveira (coord.). Educação, cultura(s) e cidadania. Porto: Ed. Afrontamento: 109-113. </w:t>
      </w:r>
    </w:p>
    <w:p w14:paraId="35BAA02F" w14:textId="77777777" w:rsidR="000D7479" w:rsidRPr="00580D28" w:rsidRDefault="000D7479" w:rsidP="003B4B68">
      <w:pPr>
        <w:pStyle w:val="Bibliografia-maisdoqueumaobra"/>
      </w:pPr>
      <w:r w:rsidRPr="00580D28">
        <w:t>Silva. Leonor Sampaio da, (2010). “Em parte insólita”, ficção in Neo 10 Dept.º de Línguas e Literaturas Modernas. Universidade dos Açores.</w:t>
      </w:r>
    </w:p>
    <w:p w14:paraId="539FF208" w14:textId="77777777" w:rsidR="000D7479" w:rsidRPr="00580D28" w:rsidRDefault="000D7479" w:rsidP="003B4B68">
      <w:pPr>
        <w:pStyle w:val="Bibliografia-maisdoqueumaobra"/>
      </w:pPr>
      <w:r w:rsidRPr="00580D28">
        <w:t>Silva. Leonor Sampaio da, (2010). Laranjas, Dickens e São Miguel: a propósito de "Oranges And Lemons". Biblioteca Pública e Arquivo Regional de Ponta Delgada</w:t>
      </w:r>
    </w:p>
    <w:p w14:paraId="3A14F745" w14:textId="77777777" w:rsidR="000D7479" w:rsidRPr="00580D28" w:rsidRDefault="000D7479" w:rsidP="003B4B68">
      <w:pPr>
        <w:pStyle w:val="Bibliografia-maisdoqueumaobra"/>
      </w:pPr>
      <w:r w:rsidRPr="00580D28">
        <w:lastRenderedPageBreak/>
        <w:t>Silva. Leonor Sampaio da, (2010). Um pacto com as artes. 30 anos da Academia das Artes dos Açores.</w:t>
      </w:r>
    </w:p>
    <w:p w14:paraId="515EEE27" w14:textId="77777777" w:rsidR="000D7479" w:rsidRPr="00580D28" w:rsidRDefault="000D7479" w:rsidP="003B4B68">
      <w:pPr>
        <w:pStyle w:val="Bibliografia-maisdoqueumaobra"/>
      </w:pPr>
      <w:r w:rsidRPr="00580D28">
        <w:t>Silva. Leonor Sampaio da, (2011). “Os Cantos. A tragédia de uma família açoriana” in Análise Social nº 198: 173-176</w:t>
      </w:r>
    </w:p>
    <w:p w14:paraId="41E33113" w14:textId="77777777" w:rsidR="000D7479" w:rsidRPr="00580D28" w:rsidRDefault="000D7479" w:rsidP="003B4B68">
      <w:pPr>
        <w:pStyle w:val="Bibliografia-maisdoqueumaobra"/>
      </w:pPr>
      <w:r w:rsidRPr="00580D28">
        <w:t>Silva. Leonor Sampaio da, (2011). “Os Cantos, o fascínio por um micaelense europeu". Açoriano Oriental: Supl. em Rede nº 8 7 fevº: 4.</w:t>
      </w:r>
    </w:p>
    <w:p w14:paraId="43DE76C0" w14:textId="77777777" w:rsidR="000D7479" w:rsidRPr="00580D28" w:rsidRDefault="000D7479" w:rsidP="003B4B68">
      <w:pPr>
        <w:pStyle w:val="Bibliografia-maisdoqueumaobra"/>
      </w:pPr>
      <w:r w:rsidRPr="00580D28">
        <w:t>Silva. Leonor Sampaio da, (2011). “Três minutos em duas horas ou a demência do Desassossego”. Açoriano Oriental: Supl. em Rede nº 9 mar: 4.</w:t>
      </w:r>
    </w:p>
    <w:p w14:paraId="487E7D37" w14:textId="77777777" w:rsidR="000D7479" w:rsidRPr="00580D28" w:rsidRDefault="000D7479" w:rsidP="003B4B68">
      <w:pPr>
        <w:pStyle w:val="Bibliografia-maisdoqueumaobra"/>
      </w:pPr>
      <w:r w:rsidRPr="00580D28">
        <w:t>Silva. Leonor Sampaio da, (2011). “DesEncontros Artísticos: o olhar crítico de Mark Twain sobre os mestres europeus”. Boletim do Núcleo Cultural da Horta nº 20 [ISSN 1646-0022].</w:t>
      </w:r>
    </w:p>
    <w:p w14:paraId="37967C2D" w14:textId="77777777" w:rsidR="000D7479" w:rsidRPr="00580D28" w:rsidRDefault="000D7479" w:rsidP="003B4B68">
      <w:pPr>
        <w:pStyle w:val="Bibliografia-maisdoqueumaobra"/>
      </w:pPr>
      <w:r w:rsidRPr="00580D28">
        <w:t>Silva. Leonor Sampaio da, (2012). “A segunda pele: um estudo da moda enquanto expressão de poder”. Universidad de León. Área de Publicaciones in Bartolomé, Juan Manuel; Fernández, Máximo García (coord.). Apariencias contrastadas: contraste de apariencias: cultura material y consumos de Antiguo Régimen. Universidade de León, Ministério de Educação, Cultura e Desporto de Espanha: 197-209.</w:t>
      </w:r>
    </w:p>
    <w:p w14:paraId="232691FB" w14:textId="77777777" w:rsidR="000D7479" w:rsidRPr="00580D28" w:rsidRDefault="000D7479" w:rsidP="003B4B68">
      <w:pPr>
        <w:pStyle w:val="Bibliografia-maisdoqueumaobra"/>
      </w:pPr>
      <w:r w:rsidRPr="00580D28">
        <w:t>Silva. Leonor Sampaio da, (2012). Maria Filomena Mónica. “Os Cantos. A tragédia de uma família açoriana”, Análise Social Revista do Instituto de Ciências Sociais da Universidade de Lisboa nº 198 vol. 46 1º trimestre: 173-176</w:t>
      </w:r>
    </w:p>
    <w:p w14:paraId="19BB168A" w14:textId="77777777" w:rsidR="000D7479" w:rsidRPr="00580D28" w:rsidRDefault="000D7479" w:rsidP="003B4B68">
      <w:pPr>
        <w:pStyle w:val="Bibliografia-maisdoqueumaobra"/>
      </w:pPr>
      <w:r w:rsidRPr="00580D28">
        <w:t>Silva. Leonor Sampaio da, (2013), com Carlos Guilherme Riley e Ricardo M Madruga da Costa. “Um observador observado. Ed. comentada e traduzida da obra de Silas Weston Visit to a volcano or what i saw at the Western Islands". Universidade dos Açores, Boletim do Núcleo Cultural da Horta 160 [5]: na versão integral.</w:t>
      </w:r>
    </w:p>
    <w:p w14:paraId="395C6322" w14:textId="77777777" w:rsidR="000D7479" w:rsidRPr="00580D28" w:rsidRDefault="000D7479" w:rsidP="003B4B68">
      <w:pPr>
        <w:pStyle w:val="Bibliografia-maisdoqueumaobra"/>
      </w:pPr>
      <w:r w:rsidRPr="00580D28">
        <w:t>Silva. Leonor Sampaio da, (2013). “Resenha da obra Ana de Castro Osório e A mulher republicana portuguesa de Célia Carmen Cordeiro”. Faculdade Porto-Alegrense. Ciências &amp; Letras. Revista da Faculdade Porto-Alegrense: A presença feminina nas Letras, na História e na Educação. Porto Alegre nº 53</w:t>
      </w:r>
    </w:p>
    <w:p w14:paraId="30C78F5C" w14:textId="77777777" w:rsidR="007610B2" w:rsidRPr="00580D28" w:rsidRDefault="007610B2" w:rsidP="003B4B68">
      <w:pPr>
        <w:rPr>
          <w:rFonts w:eastAsia="Times New Roman"/>
          <w:lang w:eastAsia="pt-PT"/>
        </w:rPr>
      </w:pPr>
      <w:r w:rsidRPr="00580D28">
        <w:drawing>
          <wp:inline distT="0" distB="0" distL="0" distR="0" wp14:anchorId="72D3900A" wp14:editId="2FA1D136">
            <wp:extent cx="3848100" cy="3848100"/>
            <wp:effectExtent l="0" t="0" r="0" b="0"/>
            <wp:docPr id="1927" name="Picture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3852136" cy="3852136"/>
                    </a:xfrm>
                    <a:prstGeom prst="rect">
                      <a:avLst/>
                    </a:prstGeom>
                    <a:noFill/>
                    <a:ln>
                      <a:noFill/>
                    </a:ln>
                  </pic:spPr>
                </pic:pic>
              </a:graphicData>
            </a:graphic>
          </wp:inline>
        </w:drawing>
      </w:r>
      <w:r w:rsidRPr="00580D28">
        <w:drawing>
          <wp:inline distT="0" distB="0" distL="0" distR="0" wp14:anchorId="5E0DA9A1" wp14:editId="796199E5">
            <wp:extent cx="3441877" cy="3812540"/>
            <wp:effectExtent l="0" t="0" r="6350" b="0"/>
            <wp:docPr id="1928" name="Picture 1928" descr="Wook.pt - Pouca Te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ok.pt - Pouca Terra"/>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3460503" cy="3833172"/>
                    </a:xfrm>
                    <a:prstGeom prst="rect">
                      <a:avLst/>
                    </a:prstGeom>
                    <a:noFill/>
                    <a:ln>
                      <a:noFill/>
                    </a:ln>
                  </pic:spPr>
                </pic:pic>
              </a:graphicData>
            </a:graphic>
          </wp:inline>
        </w:drawing>
      </w:r>
      <w:r w:rsidRPr="00580D28">
        <w:drawing>
          <wp:inline distT="0" distB="0" distL="0" distR="0" wp14:anchorId="7A8786A8" wp14:editId="51890854">
            <wp:extent cx="2435225" cy="3821430"/>
            <wp:effectExtent l="0" t="0" r="3175" b="7620"/>
            <wp:docPr id="1929" name="Picture 1929" descr="Wook.pt - Abn da Pessoa com Universo ao Fu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ok.pt - Abn da Pessoa com Universo ao Fundo"/>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2451026" cy="3846225"/>
                    </a:xfrm>
                    <a:prstGeom prst="rect">
                      <a:avLst/>
                    </a:prstGeom>
                    <a:noFill/>
                    <a:ln>
                      <a:noFill/>
                    </a:ln>
                  </pic:spPr>
                </pic:pic>
              </a:graphicData>
            </a:graphic>
          </wp:inline>
        </w:drawing>
      </w:r>
      <w:r w:rsidRPr="00580D28">
        <w:rPr>
          <w:rFonts w:eastAsia="Times New Roman"/>
          <w:color w:val="000000"/>
          <w:lang w:eastAsia="pt-PT"/>
        </w:rPr>
        <w:drawing>
          <wp:inline distT="0" distB="0" distL="0" distR="0" wp14:anchorId="6048AF56" wp14:editId="7C3CC5C2">
            <wp:extent cx="2838083" cy="3851683"/>
            <wp:effectExtent l="0" t="0" r="635" b="0"/>
            <wp:docPr id="1930" name="Picture 1930">
              <a:hlinkClick xmlns:a="http://schemas.openxmlformats.org/drawingml/2006/main" r:id="rId534" tooltip="&quot;Quase um Carimbo&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hlinkClick r:id="rId534" tooltip="&quot;Quase um Carimbo&quot;"/>
                    </pic:cNvPr>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2844289" cy="3860105"/>
                    </a:xfrm>
                    <a:prstGeom prst="rect">
                      <a:avLst/>
                    </a:prstGeom>
                    <a:noFill/>
                    <a:ln>
                      <a:noFill/>
                    </a:ln>
                  </pic:spPr>
                </pic:pic>
              </a:graphicData>
            </a:graphic>
          </wp:inline>
        </w:drawing>
      </w:r>
    </w:p>
    <w:p w14:paraId="19719C59" w14:textId="77777777" w:rsidR="003B4B68" w:rsidRDefault="003B4B68" w:rsidP="003B4B68">
      <w:pPr>
        <w:pStyle w:val="Bibliografia-maisdoqueumaobra"/>
      </w:pPr>
    </w:p>
    <w:p w14:paraId="2853CF44" w14:textId="427B90DF" w:rsidR="000D7479" w:rsidRPr="00580D28" w:rsidRDefault="000D7479" w:rsidP="003B4B68">
      <w:pPr>
        <w:pStyle w:val="Bibliografia-maisdoqueumaobra"/>
      </w:pPr>
      <w:r w:rsidRPr="00580D28">
        <w:t>Silva. Leonor Sampaio da, (2013). “Artigo sobre o livro de Gonçalo M. Tavares Mateu perdeu o emprego". [s.i.]</w:t>
      </w:r>
    </w:p>
    <w:p w14:paraId="32433B38" w14:textId="77777777" w:rsidR="000D7479" w:rsidRPr="003B4B68" w:rsidRDefault="000D7479" w:rsidP="003B4B68">
      <w:pPr>
        <w:pStyle w:val="Bibliografia-maisdoqueumaobra"/>
      </w:pPr>
      <w:r w:rsidRPr="003B4B68">
        <w:t>Silva. Leonor Sampaio da, (2013). A soberania do plural: culturas. conhecimentos e cidadania. Usos e sentidos de um conceito-cultura-ao longo do tempo. [s.i.]</w:t>
      </w:r>
    </w:p>
    <w:p w14:paraId="5843B32D" w14:textId="77777777" w:rsidR="000D7479" w:rsidRPr="003B4B68" w:rsidRDefault="000D7479" w:rsidP="003B4B68">
      <w:pPr>
        <w:pStyle w:val="Bibliografia-maisdoqueumaobra"/>
      </w:pPr>
      <w:r w:rsidRPr="003B4B68">
        <w:t>Silva. Leonor Sampaio da, (2013). “Os Canto, o fascínio por um micaelense europeu. Artigo sobre o livro de Maria Filomena Mónica Os Cantos: A Tragédia de Uma Família Açoreana". [s.i.]</w:t>
      </w:r>
    </w:p>
    <w:p w14:paraId="383DAB67" w14:textId="77777777" w:rsidR="000D7479" w:rsidRPr="003B4B68" w:rsidRDefault="000D7479" w:rsidP="003B4B68">
      <w:pPr>
        <w:pStyle w:val="Bibliografia-maisdoqueumaobra"/>
      </w:pPr>
      <w:r w:rsidRPr="003B4B68">
        <w:t xml:space="preserve">Silva. Leonor Sampaio da, (2013). “Recensão de Francisco Cota Fagundes: No fio da vida. Uma odisseia açor-americana (trad. e revisão do Autor)”. Ponta Delgada: VerAçor. </w:t>
      </w:r>
    </w:p>
    <w:p w14:paraId="30E55108" w14:textId="77777777" w:rsidR="000D7479" w:rsidRPr="003B4B68" w:rsidRDefault="000D7479" w:rsidP="003B4B68">
      <w:pPr>
        <w:pStyle w:val="Bibliografia-maisdoqueumaobra"/>
      </w:pPr>
      <w:r w:rsidRPr="003B4B68">
        <w:t>Silva. Leonor Sampaio da, (2014). “Pensar os Açores, uma ideia de tragédia enraizada na experiência de sismos e vulcões” in O Mundo Açoriano de 27 novº</w:t>
      </w:r>
    </w:p>
    <w:p w14:paraId="686265BD" w14:textId="77777777" w:rsidR="000D7479" w:rsidRPr="003B4B68" w:rsidRDefault="000D7479" w:rsidP="003B4B68">
      <w:pPr>
        <w:pStyle w:val="Bibliografia-maisdoqueumaobra"/>
      </w:pPr>
      <w:r w:rsidRPr="003B4B68">
        <w:t>Silva. Leonor Sampaio da, (2014). Aquém e Além de S. Jorge, memória e visão, coord de Susana Goulart Costa. CHAM</w:t>
      </w:r>
    </w:p>
    <w:p w14:paraId="21E5E897" w14:textId="77777777" w:rsidR="000D7479" w:rsidRPr="003B4B68" w:rsidRDefault="000D7479" w:rsidP="003B4B68">
      <w:pPr>
        <w:pStyle w:val="Bibliografia-maisdoqueumaobra"/>
      </w:pPr>
      <w:r w:rsidRPr="003B4B68">
        <w:t>Silva. Leonor Sampaio da, (2014). “Mark Twain. Silas Weston. Henry e Joseph Bullar, Viajantes do séc. XIX nos Açores”. Palestra ICPD Ponta Delgada</w:t>
      </w:r>
    </w:p>
    <w:p w14:paraId="0C18B609" w14:textId="77777777" w:rsidR="000D7479" w:rsidRPr="003B4B68" w:rsidRDefault="000D7479" w:rsidP="003B4B68">
      <w:pPr>
        <w:pStyle w:val="Bibliografia-maisdoqueumaobra"/>
      </w:pPr>
      <w:r w:rsidRPr="003B4B68">
        <w:t>Silva. Leonor Sampaio da, (2014) in nº 0 revista transeatlântico</w:t>
      </w:r>
    </w:p>
    <w:p w14:paraId="2B0C2E32" w14:textId="77777777" w:rsidR="000D7479" w:rsidRPr="003B4B68" w:rsidRDefault="000D7479" w:rsidP="003B4B68">
      <w:pPr>
        <w:pStyle w:val="Bibliografia-maisdoqueumaobra"/>
      </w:pPr>
      <w:r w:rsidRPr="003B4B68">
        <w:t>Silva. Leonor Sampaio da, (2014). Mau tempo e má sorte. Contos pouco exemplares. Prémio Humanidades Daniel de Sá, ed. Companhia das Ilhas</w:t>
      </w:r>
    </w:p>
    <w:p w14:paraId="0D54ED1D" w14:textId="77777777" w:rsidR="000D7479" w:rsidRPr="003B4B68" w:rsidRDefault="000D7479" w:rsidP="003B4B68">
      <w:pPr>
        <w:pStyle w:val="Bibliografia-maisdoqueumaobra"/>
      </w:pPr>
      <w:r w:rsidRPr="003B4B68">
        <w:t>Silva. Leonor Sampaio da, (2015). “Big Enclosed Island de Daniel de Sá: uma proposta de tradução comentada”. Dissertação de Mestrado em Tradução e Assessoria Linguística. Universidade dos Açores</w:t>
      </w:r>
    </w:p>
    <w:p w14:paraId="0E1926D0" w14:textId="77777777" w:rsidR="000D7479" w:rsidRPr="003B4B68" w:rsidRDefault="000D7479" w:rsidP="003B4B68">
      <w:pPr>
        <w:pStyle w:val="Bibliografia-maisdoqueumaobra"/>
      </w:pPr>
      <w:r w:rsidRPr="003B4B68">
        <w:t>Silva. Leonor Sampaio da, (2017). ABN da Pessoa com Universo ao fundo.  Companhia das Ilhas</w:t>
      </w:r>
    </w:p>
    <w:p w14:paraId="75F2B2A8" w14:textId="77777777" w:rsidR="000D7479" w:rsidRPr="003B4B68" w:rsidRDefault="000D7479" w:rsidP="003B4B68">
      <w:pPr>
        <w:pStyle w:val="Bibliografia-maisdoqueumaobra"/>
      </w:pPr>
      <w:r w:rsidRPr="003B4B68">
        <w:t>Silva. Leonor Sampaio da, (2019). Pouca Terra. Companhia das Ilhas</w:t>
      </w:r>
    </w:p>
    <w:p w14:paraId="7ABCC09A" w14:textId="77777777" w:rsidR="000D7479" w:rsidRPr="003B4B68" w:rsidRDefault="000D7479" w:rsidP="003B4B68">
      <w:pPr>
        <w:pStyle w:val="Bibliografia-maisdoqueumaobra"/>
      </w:pPr>
      <w:r w:rsidRPr="003B4B68">
        <w:t>Silva. Leonor Sampaio da, (2019) Avenida Marginal, Ficções ed. Artes e Letras</w:t>
      </w:r>
    </w:p>
    <w:p w14:paraId="3635D19A" w14:textId="77777777" w:rsidR="000D7479" w:rsidRPr="003B4B68" w:rsidRDefault="000D7479" w:rsidP="003B4B68">
      <w:pPr>
        <w:pStyle w:val="Bibliografia-maisdoqueumaobra"/>
      </w:pPr>
      <w:r w:rsidRPr="003B4B68">
        <w:t>Silva. Leonor Sampaio da, (2020) Viagens, Ponta Delgada, Letras Lavadas</w:t>
      </w:r>
    </w:p>
    <w:p w14:paraId="49B6CBF3" w14:textId="5CD2F1E4" w:rsidR="000D7479" w:rsidRPr="003B4B68" w:rsidRDefault="000D7479" w:rsidP="003B4B68">
      <w:pPr>
        <w:pStyle w:val="Bibliografia-maisdoqueumaobra"/>
      </w:pPr>
      <w:r w:rsidRPr="003B4B68">
        <w:t>Silva, Leonor Sampaio da (2022)  in Chrystello, Helena (2022) Nova antologia de autores açorianos, ed. Letras Lavadas</w:t>
      </w:r>
    </w:p>
    <w:p w14:paraId="2396AA3F" w14:textId="1DF13057" w:rsidR="00AB531D" w:rsidRPr="003B4B68" w:rsidRDefault="00AB531D" w:rsidP="003B4B68">
      <w:pPr>
        <w:pStyle w:val="Bibliografia-maisdoqueumaobra"/>
      </w:pPr>
      <w:r w:rsidRPr="003B4B68">
        <w:t>Silva, Leonor Sampaio da (2022. In Calipso, ed. Letras Lavadas</w:t>
      </w:r>
    </w:p>
    <w:p w14:paraId="48D845E2" w14:textId="2BFDC57F" w:rsidR="002B2CF5" w:rsidRDefault="002B2CF5" w:rsidP="003B4B68">
      <w:pPr>
        <w:pStyle w:val="Bibliografia-maisdoqueumaobra"/>
      </w:pPr>
    </w:p>
    <w:p w14:paraId="418E5D2C" w14:textId="4E0FE6F4" w:rsidR="002B2CF5" w:rsidRDefault="002B2CF5" w:rsidP="003B4B68">
      <w:pPr>
        <w:pStyle w:val="Heading5"/>
      </w:pPr>
      <w:r>
        <w:t>INTERVENÇÃO O AUTOR NA PRIMEIRA PESSOA</w:t>
      </w:r>
    </w:p>
    <w:p w14:paraId="531BEBF7" w14:textId="77777777" w:rsidR="002B2CF5" w:rsidRPr="002B2CF5" w:rsidRDefault="002B2CF5" w:rsidP="003B4B68">
      <w:pPr>
        <w:rPr>
          <w:lang w:eastAsia="en-AU" w:bidi="hi-IN"/>
        </w:rPr>
      </w:pPr>
    </w:p>
    <w:p w14:paraId="53A8F02D" w14:textId="78F330CA" w:rsidR="008840AF" w:rsidRPr="00580D28" w:rsidRDefault="003D6778" w:rsidP="003B4B68">
      <w:pPr>
        <w:pStyle w:val="Colquio"/>
      </w:pPr>
      <w:r w:rsidRPr="00580D28">
        <w:t>TOMOU PARTE NAS TERTÚLIAS ONLINE, PARTICIPA PELA PRIMEIRA VEZ</w:t>
      </w:r>
    </w:p>
    <w:p w14:paraId="3D6405BA" w14:textId="5FC43EF3" w:rsidR="003D6778" w:rsidRPr="00580D28" w:rsidRDefault="00C9267F" w:rsidP="003B4B68">
      <w:pPr>
        <w:rPr>
          <w:szCs w:val="24"/>
        </w:rPr>
      </w:pPr>
      <w:r>
        <w:rPr>
          <w:szCs w:val="24"/>
        </w:rPr>
        <w:pict w14:anchorId="13CAA262">
          <v:shape id="_x0000_i1075" type="#_x0000_t75" style="width:349.2pt;height:5.75pt" o:hrpct="0" o:hr="t">
            <v:imagedata r:id="rId423" o:title="BD10256_"/>
          </v:shape>
        </w:pict>
      </w:r>
    </w:p>
    <w:p w14:paraId="50236C8E" w14:textId="77777777" w:rsidR="00EB1AB1" w:rsidRPr="00580D28" w:rsidRDefault="00EB1AB1" w:rsidP="003B4B68">
      <w:pPr>
        <w:pStyle w:val="Heading1"/>
        <w:rPr>
          <w:highlight w:val="yellow"/>
        </w:rPr>
      </w:pPr>
      <w:bookmarkStart w:id="68" w:name="_Hlk106300960"/>
      <w:bookmarkEnd w:id="68"/>
      <w:r w:rsidRPr="00580D28">
        <w:rPr>
          <w:highlight w:val="yellow"/>
        </w:rPr>
        <w:lastRenderedPageBreak/>
        <w:t xml:space="preserve">LUÍS FILIPE BORGES, coautor de </w:t>
      </w:r>
      <w:r w:rsidRPr="00580D28">
        <w:rPr>
          <w:highlight w:val="yellow"/>
          <w:shd w:val="clear" w:color="auto" w:fill="F1F0F0"/>
        </w:rPr>
        <w:t>Mal-Amanhados – Os Novos Corsários das Ilhas</w:t>
      </w:r>
    </w:p>
    <w:p w14:paraId="6323581E" w14:textId="77777777" w:rsidR="007B116B" w:rsidRPr="00580D28" w:rsidRDefault="007B116B" w:rsidP="003B4B68">
      <w:pPr>
        <w:rPr>
          <w:rStyle w:val="FootnoteReference"/>
        </w:rPr>
      </w:pPr>
      <w:r w:rsidRPr="00580D28">
        <w:rPr>
          <w:rStyle w:val="FootnoteReference"/>
        </w:rPr>
        <w:drawing>
          <wp:inline distT="0" distB="0" distL="0" distR="0" wp14:anchorId="7E1FEBBE" wp14:editId="29A3D0A9">
            <wp:extent cx="4184294" cy="2357925"/>
            <wp:effectExtent l="0" t="0" r="6985" b="444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4197643" cy="2365448"/>
                    </a:xfrm>
                    <a:prstGeom prst="rect">
                      <a:avLst/>
                    </a:prstGeom>
                    <a:noFill/>
                    <a:ln>
                      <a:noFill/>
                    </a:ln>
                  </pic:spPr>
                </pic:pic>
              </a:graphicData>
            </a:graphic>
          </wp:inline>
        </w:drawing>
      </w:r>
      <w:r w:rsidRPr="00580D28">
        <w:rPr>
          <w:rStyle w:val="FootnoteReference"/>
        </w:rPr>
        <w:drawing>
          <wp:inline distT="0" distB="0" distL="0" distR="0" wp14:anchorId="0C88A7F5" wp14:editId="71A01D32">
            <wp:extent cx="4276395" cy="240982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4280876" cy="2412350"/>
                    </a:xfrm>
                    <a:prstGeom prst="rect">
                      <a:avLst/>
                    </a:prstGeom>
                    <a:noFill/>
                    <a:ln>
                      <a:noFill/>
                    </a:ln>
                  </pic:spPr>
                </pic:pic>
              </a:graphicData>
            </a:graphic>
          </wp:inline>
        </w:drawing>
      </w:r>
      <w:r w:rsidRPr="00580D28">
        <w:rPr>
          <w:rStyle w:val="FootnoteReference"/>
        </w:rPr>
        <w:drawing>
          <wp:inline distT="0" distB="0" distL="0" distR="0" wp14:anchorId="268CF409" wp14:editId="087AD444">
            <wp:extent cx="4385234" cy="2399737"/>
            <wp:effectExtent l="0" t="0" r="0" b="63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4399009" cy="2407275"/>
                    </a:xfrm>
                    <a:prstGeom prst="rect">
                      <a:avLst/>
                    </a:prstGeom>
                    <a:noFill/>
                    <a:ln>
                      <a:noFill/>
                    </a:ln>
                  </pic:spPr>
                </pic:pic>
              </a:graphicData>
            </a:graphic>
          </wp:inline>
        </w:drawing>
      </w:r>
    </w:p>
    <w:p w14:paraId="5DF8669D" w14:textId="77777777" w:rsidR="007B116B" w:rsidRDefault="007B116B" w:rsidP="003B4B68">
      <w:r w:rsidRPr="00580D28">
        <w:rPr>
          <w:rStyle w:val="FootnoteReference"/>
        </w:rPr>
        <w:t>BELMONTE 2022</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BELMONTE 2022</w:t>
      </w:r>
    </w:p>
    <w:p w14:paraId="1D858E92" w14:textId="77777777" w:rsidR="007B116B" w:rsidRPr="00580D28" w:rsidRDefault="007B116B" w:rsidP="003B4B68">
      <w:r w:rsidRPr="00580D28">
        <w:rPr>
          <w:b/>
          <w:bCs/>
          <w:szCs w:val="24"/>
        </w:rPr>
        <w:drawing>
          <wp:inline distT="0" distB="0" distL="0" distR="0" wp14:anchorId="6B2DE3C1" wp14:editId="5A876603">
            <wp:extent cx="2550551" cy="2496541"/>
            <wp:effectExtent l="0" t="0" r="2540" b="0"/>
            <wp:docPr id="277" name="Picture 277" descr="Abrantes: Humor de Luís Filipe Borges na Escola Dr.&#10;          Manu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8" descr="Abrantes: Humor de Luís Filipe Borges na Escola Dr.&#10;          Manuel ..."/>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2589255" cy="2534425"/>
                    </a:xfrm>
                    <a:prstGeom prst="rect">
                      <a:avLst/>
                    </a:prstGeom>
                    <a:noFill/>
                    <a:ln>
                      <a:noFill/>
                    </a:ln>
                  </pic:spPr>
                </pic:pic>
              </a:graphicData>
            </a:graphic>
          </wp:inline>
        </w:drawing>
      </w:r>
      <w:r w:rsidRPr="00580D28">
        <w:rPr>
          <w:rFonts w:eastAsia="Times New Roman"/>
          <w:b/>
          <w:bCs/>
          <w:snapToGrid w:val="0"/>
          <w:color w:val="000000"/>
          <w:w w:val="0"/>
          <w:szCs w:val="24"/>
          <w:u w:color="000000"/>
          <w:bdr w:val="none" w:sz="0" w:space="0" w:color="000000"/>
          <w:shd w:val="clear" w:color="000000" w:fill="000000"/>
          <w:lang w:val="x-none" w:eastAsia="x-none" w:bidi="x-none"/>
        </w:rPr>
        <w:t xml:space="preserve">  </w:t>
      </w:r>
      <w:r w:rsidRPr="00580D28">
        <w:rPr>
          <w:rFonts w:eastAsia="Times New Roman"/>
          <w:b/>
          <w:bCs/>
          <w:snapToGrid w:val="0"/>
          <w:color w:val="000000"/>
          <w:w w:val="0"/>
          <w:szCs w:val="24"/>
          <w:u w:color="000000"/>
          <w:bdr w:val="none" w:sz="0" w:space="0" w:color="000000"/>
          <w:shd w:val="clear" w:color="000000" w:fill="000000"/>
          <w:lang w:val="x-none" w:eastAsia="x-none" w:bidi="x-none"/>
        </w:rPr>
        <w:drawing>
          <wp:inline distT="0" distB="0" distL="0" distR="0" wp14:anchorId="17616785" wp14:editId="0ECD1869">
            <wp:extent cx="1638494" cy="2459101"/>
            <wp:effectExtent l="0" t="0" r="0" b="0"/>
            <wp:docPr id="295" name="Picture 295" descr="A person drinking a glass of be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descr="A person drinking a glass of beer&#10;&#10;Description automatically generated with medium confidence"/>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1657081" cy="2486996"/>
                    </a:xfrm>
                    <a:prstGeom prst="rect">
                      <a:avLst/>
                    </a:prstGeom>
                    <a:noFill/>
                    <a:ln>
                      <a:noFill/>
                    </a:ln>
                  </pic:spPr>
                </pic:pic>
              </a:graphicData>
            </a:graphic>
          </wp:inline>
        </w:drawing>
      </w:r>
      <w:r w:rsidRPr="00580D28">
        <w:rPr>
          <w:rFonts w:eastAsia="Times New Roman"/>
          <w:b/>
          <w:bCs/>
          <w:snapToGrid w:val="0"/>
          <w:color w:val="000000"/>
          <w:w w:val="0"/>
          <w:szCs w:val="24"/>
          <w:u w:color="000000"/>
          <w:bdr w:val="none" w:sz="0" w:space="0" w:color="000000"/>
          <w:shd w:val="clear" w:color="000000" w:fill="000000"/>
          <w:lang w:val="x-none" w:eastAsia="x-none" w:bidi="x-none"/>
        </w:rPr>
        <w:drawing>
          <wp:inline distT="0" distB="0" distL="0" distR="0" wp14:anchorId="6D2E255F" wp14:editId="1E5C9451">
            <wp:extent cx="3329776" cy="2497332"/>
            <wp:effectExtent l="0" t="0" r="4445" b="0"/>
            <wp:docPr id="104" name="Picture 104" descr="A group of men sitting at a table with f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group of men sitting at a table with food&#10;&#10;Description automatically generated with low confidence"/>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3340218" cy="2505164"/>
                    </a:xfrm>
                    <a:prstGeom prst="rect">
                      <a:avLst/>
                    </a:prstGeom>
                    <a:noFill/>
                    <a:ln>
                      <a:noFill/>
                    </a:ln>
                  </pic:spPr>
                </pic:pic>
              </a:graphicData>
            </a:graphic>
          </wp:inline>
        </w:drawing>
      </w:r>
      <w:r w:rsidRPr="00580D28">
        <w:t xml:space="preserve"> </w:t>
      </w:r>
      <w:r w:rsidRPr="00580D28">
        <w:drawing>
          <wp:inline distT="0" distB="0" distL="0" distR="0" wp14:anchorId="60B2A2FE" wp14:editId="4023D39F">
            <wp:extent cx="4492992" cy="2528696"/>
            <wp:effectExtent l="0" t="0" r="3175" b="508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4541041" cy="2555738"/>
                    </a:xfrm>
                    <a:prstGeom prst="rect">
                      <a:avLst/>
                    </a:prstGeom>
                    <a:noFill/>
                    <a:ln>
                      <a:noFill/>
                    </a:ln>
                  </pic:spPr>
                </pic:pic>
              </a:graphicData>
            </a:graphic>
          </wp:inline>
        </w:drawing>
      </w:r>
    </w:p>
    <w:p w14:paraId="27BB4258" w14:textId="77777777" w:rsidR="007B116B" w:rsidRPr="00580D28" w:rsidRDefault="007B116B" w:rsidP="003B4B68">
      <w:pPr>
        <w:rPr>
          <w:rStyle w:val="FootnoteReference"/>
        </w:rPr>
      </w:pPr>
      <w:r w:rsidRPr="00580D28">
        <w:tab/>
      </w:r>
      <w:r w:rsidRPr="00580D28">
        <w:tab/>
      </w:r>
      <w:r w:rsidRPr="00580D28">
        <w:tab/>
      </w:r>
      <w:r w:rsidRPr="00580D28">
        <w:tab/>
      </w:r>
      <w:r w:rsidRPr="00580D28">
        <w:tab/>
      </w:r>
      <w:r w:rsidRPr="00580D28">
        <w:tab/>
      </w:r>
      <w:r w:rsidRPr="00580D28">
        <w:tab/>
      </w:r>
      <w:r w:rsidRPr="00580D28">
        <w:tab/>
      </w:r>
      <w:r w:rsidRPr="00580D28">
        <w:tab/>
      </w:r>
      <w:r w:rsidRPr="00580D28">
        <w:tab/>
      </w:r>
      <w:r w:rsidRPr="00580D28">
        <w:tab/>
      </w:r>
      <w:r w:rsidRPr="00580D28">
        <w:tab/>
      </w:r>
      <w:r w:rsidRPr="00580D28">
        <w:tab/>
      </w:r>
      <w:r w:rsidRPr="00580D28">
        <w:rPr>
          <w:rStyle w:val="FootnoteReference"/>
        </w:rPr>
        <w:tab/>
      </w:r>
      <w:r w:rsidRPr="00580D28">
        <w:rPr>
          <w:rStyle w:val="FootnoteReference"/>
        </w:rPr>
        <w:tab/>
        <w:t>PDL 2021                                                  BELMONTE 2022</w:t>
      </w:r>
    </w:p>
    <w:p w14:paraId="55ECF280" w14:textId="77777777" w:rsidR="007B116B" w:rsidRDefault="007B116B" w:rsidP="003B4B68"/>
    <w:p w14:paraId="312920B1" w14:textId="77777777" w:rsidR="009F3CF4" w:rsidRPr="00580D28" w:rsidRDefault="009F3CF4" w:rsidP="003B4B68">
      <w:pPr>
        <w:rPr>
          <w:color w:val="444950"/>
          <w:szCs w:val="24"/>
          <w:shd w:val="clear" w:color="auto" w:fill="F1F0F0"/>
        </w:rPr>
      </w:pPr>
      <w:r w:rsidRPr="00580D28">
        <w:rPr>
          <w:color w:val="444950"/>
          <w:szCs w:val="24"/>
          <w:shd w:val="clear" w:color="auto" w:fill="F1F0F0"/>
        </w:rPr>
        <w:t xml:space="preserve">Luís Filipe Borges tem 42 anos, uma licenciatura em Direito que não usa, uma cadela, um gato e um sinal saliente no pescoço a pedir consulta médica. </w:t>
      </w:r>
    </w:p>
    <w:p w14:paraId="11D804DD" w14:textId="77777777" w:rsidR="009F3CF4" w:rsidRPr="00580D28" w:rsidRDefault="009F3CF4" w:rsidP="003B4B68">
      <w:pPr>
        <w:rPr>
          <w:color w:val="444950"/>
          <w:szCs w:val="24"/>
          <w:shd w:val="clear" w:color="auto" w:fill="F1F0F0"/>
        </w:rPr>
      </w:pPr>
      <w:r w:rsidRPr="00580D28">
        <w:rPr>
          <w:color w:val="444950"/>
          <w:szCs w:val="24"/>
          <w:shd w:val="clear" w:color="auto" w:fill="F1F0F0"/>
        </w:rPr>
        <w:t xml:space="preserve">Argumentista, benfiquista, comediante, formador de escrita criativa, locutor publicitário, apresentador, desilude sistematicamente a família desde 1977. </w:t>
      </w:r>
    </w:p>
    <w:p w14:paraId="73600360" w14:textId="6245033A" w:rsidR="00EB1AB1" w:rsidRPr="00580D28" w:rsidRDefault="009F3CF4" w:rsidP="003B4B68">
      <w:pPr>
        <w:rPr>
          <w:bCs/>
        </w:rPr>
      </w:pPr>
      <w:r w:rsidRPr="00580D28">
        <w:rPr>
          <w:color w:val="444950"/>
          <w:szCs w:val="24"/>
          <w:shd w:val="clear" w:color="auto" w:fill="F1F0F0"/>
        </w:rPr>
        <w:t>É autor, produtor e coanfitrião de “Mal-Amanhados – Os Novos Corsários das Ilhas”.….</w:t>
      </w:r>
      <w:r w:rsidRPr="00580D28">
        <w:rPr>
          <w:bCs/>
        </w:rPr>
        <w:br/>
        <w:t>LUÍS FILIPE BORGES, também conhecido pela alcunha de “boinas” por usar sempre uma boina preta, é uma multifacetada figura pública, com grande visibilidade mediática.</w:t>
      </w:r>
      <w:r w:rsidRPr="00580D28">
        <w:rPr>
          <w:bCs/>
        </w:rPr>
        <w:br/>
        <w:t>Para além de guionista, humorista, ator, autor e coautor, colabora em diversas publicações e é um dos cinco apresentadores do programa “5 para a meia-noite”, na RTP 2.</w:t>
      </w:r>
      <w:r w:rsidRPr="00580D28">
        <w:rPr>
          <w:bCs/>
        </w:rPr>
        <w:br/>
        <w:t>É essencialmente sobre a sua já vasta obra literária que vai incidir a sessão de “A conversa com…” a 18 de março na Biblioteca Municipal.</w:t>
      </w:r>
      <w:r w:rsidRPr="00580D28">
        <w:rPr>
          <w:bCs/>
        </w:rPr>
        <w:br/>
        <w:t>Para além das histórias por detrás dos seus livros, não deixarão de ser abordadas outras relacionadas com a sua diversificada experiência profissional em áreas como o teatro e a televisão.</w:t>
      </w:r>
      <w:r w:rsidRPr="00580D28">
        <w:rPr>
          <w:bCs/>
        </w:rPr>
        <w:br/>
        <w:t>Luís Filipe Borges nasceu em Angra do Heroísmo, ilha Terceira, Açores em 1977. Licenciou-se pela Faculdade de Direito de Lisboa entre 95/2000, com um louvor do Conselho Diretivo, um 1º prémio por equipas no Moot Court/99 e um artigo publicado na Revista Jurídica.</w:t>
      </w:r>
      <w:r w:rsidRPr="00580D28">
        <w:rPr>
          <w:bCs/>
        </w:rPr>
        <w:br/>
      </w:r>
      <w:r w:rsidR="00EB1AB1" w:rsidRPr="00580D28">
        <w:rPr>
          <w:bCs/>
        </w:rPr>
        <w:t>É apresentador e guionista de televisão, apresentou o programa de stand-up comedy Sempre em Pé na RTP2. Antes, foi o anfitrião das 4 séries do talk-show sobre Portugal, "A Revolta dos Pastéis de Nata", grande êxito do mesmo canal.</w:t>
      </w:r>
      <w:r w:rsidR="00EB1AB1" w:rsidRPr="00580D28">
        <w:rPr>
          <w:bCs/>
        </w:rPr>
        <w:br/>
        <w:t>Conhecido por andar sempre com uma boina (daí ter alcunha de 'Boinas') já trabalhou nas mais diversas áreas desde ator a coautor em Teatro e Cinema</w:t>
      </w:r>
      <w:r w:rsidR="00EB1AB1" w:rsidRPr="00580D28">
        <w:rPr>
          <w:bCs/>
        </w:rPr>
        <w:br/>
        <w:t>Para além de apresentar o programa 5 para a meia-noite participa também em diversos projetos humorísticos, está ligado à empresa Produções Fictícias, colabora com a imprensa e tem livros publicados em vários géneros.</w:t>
      </w:r>
      <w:r w:rsidR="00EB1AB1" w:rsidRPr="00580D28">
        <w:rPr>
          <w:bCs/>
        </w:rPr>
        <w:br/>
        <w:t>É também Formador pelas PF em workshops de escrita.</w:t>
      </w:r>
      <w:r w:rsidR="00EB1AB1" w:rsidRPr="00580D28">
        <w:rPr>
          <w:bCs/>
        </w:rPr>
        <w:br/>
        <w:t>Editou Mudaremos o Mundo depois das 3 da Manhã (poesia) e está ainda publicado nas antologias Ventana a la nueva poesia portuguesa (México), Antologia das Cerejas e Caminhos do Mar – antologia poética açoriano-catarinense (Brasil).</w:t>
      </w:r>
      <w:r w:rsidR="00EB1AB1" w:rsidRPr="00580D28">
        <w:rPr>
          <w:bCs/>
        </w:rPr>
        <w:br/>
        <w:t>Em teatro, é coautor de Stand-Up Tragedy, obra pela qual recebeu a Bolsa de Nova Dramaturgia da Fundação Calouste Gulbenkian.</w:t>
      </w:r>
      <w:r w:rsidR="00EB1AB1" w:rsidRPr="00580D28">
        <w:rPr>
          <w:bCs/>
        </w:rPr>
        <w:br/>
        <w:t>É também autor de Café do Fim do Mundo, de uma adaptação de Reservoir Dogs (Quentin Tarantino), e outra de An Immaculate Misconception (Carl Djerassi), coautor dos espetáculos Manobras de Diversão (Produções Fictícias) e autor das pequenas peças Eu e Tu não Somos Nós e Última Chamada (que integraram o espetáculo coletivo Urgências e se encontram publicadas pela Cotovia).</w:t>
      </w:r>
      <w:r w:rsidR="00EB1AB1" w:rsidRPr="00580D28">
        <w:rPr>
          <w:bCs/>
        </w:rPr>
        <w:br/>
      </w:r>
      <w:r w:rsidR="00EB1AB1" w:rsidRPr="00580D28">
        <w:rPr>
          <w:bCs/>
        </w:rPr>
        <w:lastRenderedPageBreak/>
        <w:t>Publicou, no domínio do humor, Sou Português, e Agora? (Esfera dos Livros) e integra como autor os livros Desejo Casar, Choque de Gerações, Frases para Ter na Carteira, Manobras de Diversão e Inimigo Público. Foi um dos autores de Zapping (a 2:, 2000) e o anfitrião e coordenador-criativo do programa da 2: A Revolta dos Pastéis de Nata.</w:t>
      </w:r>
      <w:r w:rsidR="00EB1AB1" w:rsidRPr="00580D28">
        <w:rPr>
          <w:bCs/>
        </w:rPr>
        <w:br/>
        <w:t>Colabora com o RCP, a revista Maxmen, o jornal A Bola e o semanário SOL.</w:t>
      </w:r>
      <w:r w:rsidR="00EB1AB1" w:rsidRPr="00580D28">
        <w:rPr>
          <w:bCs/>
        </w:rPr>
        <w:br/>
        <w:t>.Alguns dos seus trabalhos mais conhecidos são os seguintes:</w:t>
      </w:r>
      <w:r w:rsidR="00EB1AB1" w:rsidRPr="00580D28">
        <w:rPr>
          <w:bCs/>
        </w:rPr>
        <w:br/>
      </w:r>
      <w:r w:rsidR="00EB1AB1" w:rsidRPr="00580D28">
        <w:rPr>
          <w:rStyle w:val="Bibliografia-maisdoqueumaobraCarcter"/>
          <w:rFonts w:cs="Arial"/>
        </w:rPr>
        <w:t>Televisão</w:t>
      </w:r>
      <w:r w:rsidR="00EB1AB1" w:rsidRPr="00580D28">
        <w:rPr>
          <w:rStyle w:val="Bibliografia-maisdoqueumaobraCarcter"/>
          <w:rFonts w:cs="Arial"/>
        </w:rPr>
        <w:br/>
        <w:t>Fenómeno, como jornalista. (2001) Revolta dos Pastéis de Nata e Sempre em Pé, como apresentador. Liberdade 21, como Guionista. (2008)</w:t>
      </w:r>
      <w:r w:rsidR="00EB1AB1" w:rsidRPr="00580D28">
        <w:rPr>
          <w:rStyle w:val="Bibliografia-maisdoqueumaobraCarcter"/>
          <w:rFonts w:cs="Arial"/>
        </w:rPr>
        <w:br/>
        <w:t>Teatro</w:t>
      </w:r>
      <w:r w:rsidR="00EB1AB1" w:rsidRPr="00580D28">
        <w:rPr>
          <w:rStyle w:val="Bibliografia-maisdoqueumaobraCarcter"/>
          <w:rFonts w:cs="Arial"/>
        </w:rPr>
        <w:br/>
        <w:t>Ópera Orfeu nos Infernos como ator, Teatro de S. Carlos. (1998) Manobras de Diversão Coautor em 5 espetáculos. Stand-Up Tragedy Coautor conjuntamente com Nuno Costa Santos. (Este monólogo valeu aos Autores uma bolsa para Nova Dramaturgia da Fundação Calouste Gulbenkian). (2003)</w:t>
      </w:r>
      <w:r w:rsidR="00EB1AB1" w:rsidRPr="00580D28">
        <w:rPr>
          <w:rStyle w:val="Bibliografia-maisdoqueumaobraCarcter"/>
          <w:rFonts w:cs="Arial"/>
        </w:rPr>
        <w:br/>
        <w:t>Cinema</w:t>
      </w:r>
      <w:r w:rsidR="00EB1AB1" w:rsidRPr="00580D28">
        <w:rPr>
          <w:rStyle w:val="Bibliografia-maisdoqueumaobraCarcter"/>
          <w:rFonts w:cs="Arial"/>
        </w:rPr>
        <w:br/>
        <w:t>A Morte do Artista onde foi Ator e coautor. (2007)</w:t>
      </w:r>
      <w:r w:rsidR="00EB1AB1" w:rsidRPr="00580D28">
        <w:rPr>
          <w:bCs/>
        </w:rPr>
        <w:t xml:space="preserve"> </w:t>
      </w:r>
    </w:p>
    <w:p w14:paraId="456E7D26" w14:textId="77777777" w:rsidR="00EB1AB1" w:rsidRPr="00580D28" w:rsidRDefault="00EB1AB1" w:rsidP="003B4B68">
      <w:pPr>
        <w:pStyle w:val="Bibliografia-maisdoqueumaobra"/>
        <w:rPr>
          <w:rFonts w:cs="Arial"/>
        </w:rPr>
      </w:pPr>
      <w:r w:rsidRPr="00580D28">
        <w:rPr>
          <w:rFonts w:cs="Arial"/>
        </w:rPr>
        <w:t xml:space="preserve">A arte de roubar, participação especial num filme de Leonel Vieira. (2008) </w:t>
      </w:r>
    </w:p>
    <w:p w14:paraId="3AC3FDA3" w14:textId="77777777" w:rsidR="00EB1AB1" w:rsidRPr="00580D28" w:rsidRDefault="00EB1AB1" w:rsidP="003B4B68">
      <w:pPr>
        <w:pStyle w:val="Bibliografia-maisdoqueumaobra"/>
        <w:rPr>
          <w:rFonts w:cs="Arial"/>
        </w:rPr>
      </w:pPr>
      <w:r w:rsidRPr="00580D28">
        <w:rPr>
          <w:rFonts w:cs="Arial"/>
        </w:rPr>
        <w:t xml:space="preserve">Second Life, como ator. Fez de Polícia neste filme da Utopia Filmes (2009) </w:t>
      </w:r>
    </w:p>
    <w:p w14:paraId="0BE62019" w14:textId="0CE35398" w:rsidR="00EB1AB1" w:rsidRDefault="00EB1AB1" w:rsidP="003B4B68">
      <w:pPr>
        <w:pStyle w:val="Bibliografia-maisdoqueumaobra"/>
        <w:rPr>
          <w:rFonts w:cs="Arial"/>
        </w:rPr>
      </w:pPr>
      <w:r w:rsidRPr="00580D28">
        <w:rPr>
          <w:rFonts w:cs="Arial"/>
        </w:rPr>
        <w:t>Ator e coautor em "A Morte do Artista" (curta-metragem, Cinemor, 2007</w:t>
      </w:r>
      <w:r w:rsidRPr="00580D28">
        <w:rPr>
          <w:rFonts w:cs="Arial"/>
        </w:rPr>
        <w:br/>
        <w:t>“Emprestou" ainda a voz a anúncios de empresas como CGD, BES, Fnac, Feira Nova.</w:t>
      </w:r>
      <w:r w:rsidRPr="00580D28">
        <w:rPr>
          <w:rFonts w:cs="Arial"/>
        </w:rPr>
        <w:br/>
        <w:t>Publicou ainda vários livros, uns em parceria outros a titulo próprio, dos quais se destacam:</w:t>
      </w:r>
      <w:r w:rsidRPr="00580D28">
        <w:rPr>
          <w:rFonts w:cs="Arial"/>
        </w:rPr>
        <w:br/>
      </w:r>
      <w:r w:rsidRPr="00580D28">
        <w:rPr>
          <w:rStyle w:val="Bibliografia-maisdoqueumaobraCarcter"/>
          <w:rFonts w:cs="Arial"/>
        </w:rPr>
        <w:t>• Mudaremos o Mundo Depois das 3 da Manhã (2003)</w:t>
      </w:r>
      <w:r w:rsidRPr="00580D28">
        <w:rPr>
          <w:rStyle w:val="Bibliografia-maisdoqueumaobraCarcter"/>
          <w:rFonts w:cs="Arial"/>
        </w:rPr>
        <w:br/>
        <w:t>• Sou Português, e Agora? (2006)</w:t>
      </w:r>
      <w:r w:rsidRPr="00580D28">
        <w:rPr>
          <w:rStyle w:val="Bibliografia-maisdoqueumaobraCarcter"/>
          <w:rFonts w:cs="Arial"/>
        </w:rPr>
        <w:br/>
        <w:t>• O Playboy que Chora nas Canções de Amor (2007)</w:t>
      </w:r>
      <w:r w:rsidRPr="00580D28">
        <w:rPr>
          <w:rStyle w:val="Bibliografia-maisdoqueumaobraCarcter"/>
          <w:rFonts w:cs="Arial"/>
        </w:rPr>
        <w:br/>
      </w:r>
      <w:r w:rsidRPr="00580D28">
        <w:rPr>
          <w:rFonts w:cs="Arial"/>
        </w:rPr>
        <w:t>BORGES, Luís Filipe - Playboy que Chora nas Canções de Amor. Lisboa: Verso da Kapa, 2007. ISBN: 9789728974374</w:t>
      </w:r>
      <w:r w:rsidRPr="00580D28">
        <w:rPr>
          <w:rFonts w:cs="Arial"/>
        </w:rPr>
        <w:br/>
        <w:t>Sinopse: Este livro inclui confissões, comédia, drama, crónicas e contos inéditos — todos de Luís Filipe Borges — e ainda um prefácio escrito por Vicente Jorge Silva para outro livro, que nunca chegou a existir.</w:t>
      </w:r>
      <w:r w:rsidRPr="00580D28">
        <w:rPr>
          <w:rFonts w:cs="Arial"/>
        </w:rPr>
        <w:br/>
        <w:t>«Luís Filipe Borges consegue em textos curtos, sincopados, quase orais, sem parágrafos, em que as conexões temáticas são muitas vezes estabelecidas pelos seus famosos e assumidos "entretantos", transmitir-nos um olhar extremamente fresco, acutilantemente irónico e de uma candura quase adolescente (e que falta, santo Deus!, nos faz a adolescência) sobre a espuma dos dias na "comédia sentada" portuguesa.</w:t>
      </w:r>
      <w:r w:rsidRPr="00580D28">
        <w:rPr>
          <w:rFonts w:cs="Arial"/>
        </w:rPr>
        <w:br/>
        <w:t>BORGES, Luís Filipe - Desejo Casar. Lisboa: Verso da Kapa, 2006. ISBN: 728974114</w:t>
      </w:r>
      <w:r w:rsidRPr="00580D28">
        <w:rPr>
          <w:rFonts w:cs="Arial"/>
        </w:rPr>
        <w:br/>
        <w:t>Sinopse: Um livro com um conceito inovador e totalmente oposto ao habitual - o verdadeiro e único livro PRETO. As páginas foram impressas a preto e o texto é aberto a branco. Este livro é o resultado de uma compilação e seleção de textos, do blog Desejo Casar, efetuada por Luís Filipe Borges. É na sua essência, o testemunho de 10 meses de encantamento com a blogosfera, onde 13 pessoas das áreas mais diversas: do Direito ao Jornalismo, passando pelo Teatro, pela Música, pelo Design e pela Arquitetura, se reuniram e partilharam ideias e opiniões sobre: a sociedade, política, economia, entre outras - na grande maioria das vezes com humor! A seleção de textos teve como critério a escolha de temas que sobrevivessem ao efémero e onde predominam reflexões, histórias e entretenimento à volta do casamento, da família, das relações e da paixão.</w:t>
      </w:r>
      <w:r w:rsidRPr="00580D28">
        <w:rPr>
          <w:rFonts w:cs="Arial"/>
        </w:rPr>
        <w:br/>
        <w:t>BORGES, Luís Filipe - Sou Português e Agora? Lisboa: Esfera dos livros, 2006.</w:t>
      </w:r>
      <w:r w:rsidRPr="00580D28">
        <w:rPr>
          <w:rFonts w:cs="Arial"/>
        </w:rPr>
        <w:br/>
        <w:t>ISBN: 9789896260002</w:t>
      </w:r>
      <w:r w:rsidRPr="00580D28">
        <w:rPr>
          <w:rFonts w:cs="Arial"/>
        </w:rPr>
        <w:br/>
        <w:t>Sinopse: Tudo começou com D. Afonso Henriques a bater na própria mãe. Como é que um país que nasce de um episódio destes poderia ter alguma hipótese de se sair bem?</w:t>
      </w:r>
      <w:r w:rsidRPr="00580D28">
        <w:rPr>
          <w:rFonts w:cs="Arial"/>
        </w:rPr>
        <w:br/>
        <w:t>Luís Filipe Borges arregaçou as mangas e partiu à descoberta do que afinal é ser português. Um espécime único, com uma relação conflituosa e ambígua com o futebol, o sexo, o trânsito, o telemóvel, etc.</w:t>
      </w:r>
    </w:p>
    <w:p w14:paraId="181360B6" w14:textId="3A71DC4A" w:rsidR="002B2CF5" w:rsidRDefault="002B2CF5" w:rsidP="003B4B68"/>
    <w:p w14:paraId="192C8149" w14:textId="77777777" w:rsidR="002B2CF5" w:rsidRPr="00580D28" w:rsidRDefault="002B2CF5" w:rsidP="003B4B68">
      <w:pPr>
        <w:pStyle w:val="Heading5"/>
      </w:pPr>
      <w:r>
        <w:t>INTERVENÇÃO O AUTOR NA PRIMEIRA PESSOA</w:t>
      </w:r>
    </w:p>
    <w:p w14:paraId="3D1CE93C" w14:textId="77777777" w:rsidR="002B2CF5" w:rsidRPr="00E03320" w:rsidRDefault="002B2CF5" w:rsidP="003B4B68"/>
    <w:p w14:paraId="6C4260AF" w14:textId="77777777" w:rsidR="00EB1AB1" w:rsidRPr="00580D28" w:rsidRDefault="00EB1AB1" w:rsidP="003B4B68">
      <w:pPr>
        <w:pStyle w:val="Colquio"/>
      </w:pPr>
      <w:r w:rsidRPr="00580D28">
        <w:t>tomou parte nas tertúlias online</w:t>
      </w:r>
    </w:p>
    <w:p w14:paraId="4983FA9B" w14:textId="77777777" w:rsidR="00EB1AB1" w:rsidRPr="00580D28" w:rsidRDefault="00EB1AB1" w:rsidP="003B4B68">
      <w:pPr>
        <w:pStyle w:val="Colquio"/>
      </w:pPr>
      <w:r w:rsidRPr="00580D28">
        <w:t>PARTICIPou PELA PRIMEIRA VEZ no 34º em pdl 2021, DEPOIS NO 35º EM BELMONTE 2022</w:t>
      </w:r>
    </w:p>
    <w:p w14:paraId="6731EED6" w14:textId="77777777" w:rsidR="00EB1AB1" w:rsidRPr="00580D28" w:rsidRDefault="00C9267F" w:rsidP="003B4B68">
      <w:pPr>
        <w:rPr>
          <w:szCs w:val="24"/>
        </w:rPr>
      </w:pPr>
      <w:r>
        <w:rPr>
          <w:b/>
          <w:szCs w:val="24"/>
          <w:lang w:eastAsia="pt-PT"/>
        </w:rPr>
        <w:pict w14:anchorId="401DBE89">
          <v:shape id="_x0000_i1076" type="#_x0000_t75" style="width:324pt;height:5.4pt" o:hrpct="0" o:hr="t">
            <v:imagedata r:id="rId277" o:title="BD10256_"/>
          </v:shape>
        </w:pict>
      </w:r>
    </w:p>
    <w:p w14:paraId="01B58A6A" w14:textId="77777777" w:rsidR="00EB1AB1" w:rsidRPr="00580D28" w:rsidRDefault="00EB1AB1" w:rsidP="003B4B68">
      <w:pPr>
        <w:pStyle w:val="Heading1"/>
        <w:rPr>
          <w:highlight w:val="yellow"/>
        </w:rPr>
      </w:pPr>
      <w:bookmarkStart w:id="69" w:name="_Hlk106547330"/>
      <w:r w:rsidRPr="00580D28">
        <w:rPr>
          <w:highlight w:val="yellow"/>
        </w:rPr>
        <w:t>LUÍS FILIPE SARMENTO, ESCRITOR convidado</w:t>
      </w:r>
    </w:p>
    <w:p w14:paraId="6E3D9DA4" w14:textId="7F85C6D9" w:rsidR="00A42233" w:rsidRPr="00580D28" w:rsidRDefault="000D7479" w:rsidP="003B4B68">
      <w:pPr>
        <w:pStyle w:val="NormalWeb"/>
        <w:shd w:val="clear" w:color="auto" w:fill="FFFFFF"/>
        <w:spacing w:before="0" w:beforeAutospacing="0" w:after="0" w:afterAutospacing="0"/>
        <w:textAlignment w:val="baseline"/>
        <w:rPr>
          <w:rFonts w:ascii="Arial" w:eastAsia="Times New Roman" w:hAnsi="Arial" w:cs="Arial"/>
          <w:snapToGrid w:val="0"/>
          <w:color w:val="000000"/>
          <w:w w:val="0"/>
          <w:sz w:val="0"/>
          <w:szCs w:val="0"/>
          <w:u w:color="000000"/>
          <w:bdr w:val="none" w:sz="0" w:space="0" w:color="000000"/>
          <w:shd w:val="clear" w:color="000000" w:fill="000000"/>
          <w:lang w:val="x-none" w:eastAsia="x-none" w:bidi="x-none"/>
        </w:rPr>
      </w:pPr>
      <w:r w:rsidRPr="00580D28">
        <w:rPr>
          <w:rFonts w:ascii="Arial" w:hAnsi="Arial" w:cs="Arial"/>
        </w:rPr>
        <w:drawing>
          <wp:inline distT="0" distB="0" distL="0" distR="0" wp14:anchorId="67168F86" wp14:editId="678CE2F1">
            <wp:extent cx="3069861" cy="2049714"/>
            <wp:effectExtent l="0" t="0" r="0" b="8255"/>
            <wp:docPr id="1965" name="Picture 1965" descr="10 poemas de Luís Filipe Sarmento - Palavra Com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10 poemas de Luís Filipe Sarmento - Palavra Comum"/>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3096241" cy="2067328"/>
                    </a:xfrm>
                    <a:prstGeom prst="rect">
                      <a:avLst/>
                    </a:prstGeom>
                    <a:noFill/>
                    <a:ln>
                      <a:noFill/>
                    </a:ln>
                  </pic:spPr>
                </pic:pic>
              </a:graphicData>
            </a:graphic>
          </wp:inline>
        </w:drawing>
      </w:r>
      <w:r w:rsidRPr="00580D28">
        <w:rPr>
          <w:rFonts w:ascii="Arial" w:hAnsi="Arial" w:cs="Arial"/>
        </w:rPr>
        <w:drawing>
          <wp:inline distT="0" distB="0" distL="0" distR="0" wp14:anchorId="22EB1A88" wp14:editId="3065AB39">
            <wp:extent cx="1378567" cy="2067789"/>
            <wp:effectExtent l="0" t="0" r="0" b="0"/>
            <wp:docPr id="1966" name="Picture 1966" descr="O Direito à poesia|Luís Filipe Sarmento - Revista Calib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O Direito à poesia|Luís Filipe Sarmento - Revista Caliban"/>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1395470" cy="2093142"/>
                    </a:xfrm>
                    <a:prstGeom prst="rect">
                      <a:avLst/>
                    </a:prstGeom>
                    <a:noFill/>
                    <a:ln>
                      <a:noFill/>
                    </a:ln>
                  </pic:spPr>
                </pic:pic>
              </a:graphicData>
            </a:graphic>
          </wp:inline>
        </w:drawing>
      </w:r>
      <w:r w:rsidRPr="00580D28">
        <w:rPr>
          <w:rFonts w:ascii="Arial" w:eastAsia="Times New Roman" w:hAnsi="Arial" w:cs="Arial"/>
          <w:snapToGrid w:val="0"/>
          <w:color w:val="000000"/>
          <w:w w:val="0"/>
          <w:sz w:val="0"/>
          <w:szCs w:val="0"/>
          <w:u w:color="000000"/>
          <w:bdr w:val="none" w:sz="0" w:space="0" w:color="000000"/>
          <w:shd w:val="clear" w:color="000000" w:fill="000000"/>
          <w:lang w:val="x-none" w:eastAsia="x-none" w:bidi="x-none"/>
        </w:rPr>
        <w:drawing>
          <wp:inline distT="0" distB="0" distL="0" distR="0" wp14:anchorId="47667F0D" wp14:editId="4224EB4A">
            <wp:extent cx="3650993" cy="2057400"/>
            <wp:effectExtent l="0" t="0" r="698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3661020" cy="2063050"/>
                    </a:xfrm>
                    <a:prstGeom prst="rect">
                      <a:avLst/>
                    </a:prstGeom>
                    <a:noFill/>
                    <a:ln>
                      <a:noFill/>
                    </a:ln>
                  </pic:spPr>
                </pic:pic>
              </a:graphicData>
            </a:graphic>
          </wp:inline>
        </w:drawing>
      </w:r>
      <w:r w:rsidRPr="00580D28">
        <w:rPr>
          <w:rFonts w:ascii="Arial" w:hAnsi="Arial" w:cs="Arial"/>
          <w:color w:val="333333"/>
          <w:sz w:val="22"/>
          <w:szCs w:val="22"/>
        </w:rPr>
        <w:drawing>
          <wp:inline distT="0" distB="0" distL="0" distR="0" wp14:anchorId="1D63605C" wp14:editId="0874612C">
            <wp:extent cx="2340047" cy="2053171"/>
            <wp:effectExtent l="0" t="0" r="3175" b="444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2357108" cy="2068141"/>
                    </a:xfrm>
                    <a:prstGeom prst="rect">
                      <a:avLst/>
                    </a:prstGeom>
                    <a:noFill/>
                    <a:ln>
                      <a:noFill/>
                    </a:ln>
                  </pic:spPr>
                </pic:pic>
              </a:graphicData>
            </a:graphic>
          </wp:inline>
        </w:drawing>
      </w:r>
      <w:r w:rsidRPr="00580D28">
        <w:rPr>
          <w:rFonts w:ascii="Arial" w:hAnsi="Arial" w:cs="Arial"/>
          <w:color w:val="333333"/>
          <w:sz w:val="22"/>
          <w:szCs w:val="22"/>
        </w:rPr>
        <w:drawing>
          <wp:inline distT="0" distB="0" distL="0" distR="0" wp14:anchorId="73C08DDA" wp14:editId="3D0EDF3A">
            <wp:extent cx="3661628" cy="2060804"/>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3681107" cy="2071767"/>
                    </a:xfrm>
                    <a:prstGeom prst="rect">
                      <a:avLst/>
                    </a:prstGeom>
                    <a:noFill/>
                    <a:ln>
                      <a:noFill/>
                    </a:ln>
                  </pic:spPr>
                </pic:pic>
              </a:graphicData>
            </a:graphic>
          </wp:inline>
        </w:drawing>
      </w:r>
    </w:p>
    <w:p w14:paraId="28491CD9" w14:textId="77777777" w:rsidR="00A42233" w:rsidRPr="00580D28" w:rsidRDefault="00A42233" w:rsidP="003B4B68">
      <w:pPr>
        <w:pStyle w:val="NormalWeb"/>
        <w:shd w:val="clear" w:color="auto" w:fill="FFFFFF"/>
        <w:spacing w:before="0" w:beforeAutospacing="0" w:after="0" w:afterAutospacing="0"/>
        <w:textAlignment w:val="baseline"/>
        <w:rPr>
          <w:rFonts w:ascii="Arial" w:hAnsi="Arial" w:cs="Arial"/>
          <w:color w:val="333333"/>
          <w:szCs w:val="24"/>
        </w:rPr>
      </w:pPr>
      <w:r w:rsidRPr="00580D28">
        <w:rPr>
          <w:rFonts w:ascii="Arial" w:hAnsi="Arial" w:cs="Arial"/>
          <w:color w:val="333333"/>
          <w:szCs w:val="24"/>
        </w:rPr>
        <w:t xml:space="preserve">LUÍS FILIPE SARMENTO nasceu a 12 de outubro de 1956, escritor, tradutor, jornalista, editor, realizador de cinema e televisão, professor de escrita criativa, de História dos Modernismos e da Estética, estudou Filosofia na Faculdade de Letras da Universidade de Lisboa. É um dos principais poetas, prosadores e cronistas contemporâneos portugueses, com livros e textos traduzidos para o inglês, espanhol, francês, italiano, árabe, mandarim, japonês, romeno, macedónio, croata, turco e russo. Produziu e realizou a primeira experiência de vídeo livro feita em Portugal no programa «Acontece» para a RTP (Radio e Televisão Portuguesa), durante sete anos assim como para outros programas de televisão. Produziu e realizou conteúdos para o programa «Em Português Nos Entendemos» numa coprodução da RTP e da TV Cultura </w:t>
      </w:r>
      <w:r w:rsidRPr="00580D28">
        <w:rPr>
          <w:rFonts w:ascii="Arial" w:hAnsi="Arial" w:cs="Arial"/>
          <w:color w:val="333333"/>
          <w:szCs w:val="24"/>
        </w:rPr>
        <w:lastRenderedPageBreak/>
        <w:t xml:space="preserve">de São Paulo. Já publicou vinte e duas obras e traduziu mais de cem livros. É Membro do International P.E.N. Club, da Associação Portuguesa de Escritores e do International Comitee of World Congress of Poets. </w:t>
      </w:r>
    </w:p>
    <w:p w14:paraId="17E481FB" w14:textId="77777777" w:rsidR="00A42233" w:rsidRPr="00580D28" w:rsidRDefault="00A42233" w:rsidP="003B4B68">
      <w:pPr>
        <w:pStyle w:val="NormalWeb"/>
        <w:shd w:val="clear" w:color="auto" w:fill="FFFFFF"/>
        <w:spacing w:before="0" w:beforeAutospacing="0" w:after="0" w:afterAutospacing="0"/>
        <w:textAlignment w:val="baseline"/>
        <w:rPr>
          <w:rFonts w:ascii="Arial" w:hAnsi="Arial" w:cs="Arial"/>
          <w:color w:val="333333"/>
          <w:szCs w:val="24"/>
        </w:rPr>
      </w:pPr>
      <w:r w:rsidRPr="00580D28">
        <w:rPr>
          <w:rFonts w:ascii="Arial" w:hAnsi="Arial" w:cs="Arial"/>
          <w:color w:val="333333"/>
          <w:szCs w:val="24"/>
        </w:rPr>
        <w:t>Foi Coordenador Internacional da Organization Mondial de Poétes (1994-1995) e Presidente da Associação Ibero-Americana de Escritores (1999-2000).</w:t>
      </w:r>
      <w:r w:rsidRPr="00580D28">
        <w:rPr>
          <w:rFonts w:ascii="Arial" w:hAnsi="Arial" w:cs="Arial"/>
          <w:color w:val="141414"/>
          <w:szCs w:val="24"/>
          <w:shd w:val="clear" w:color="auto" w:fill="FFFFFF"/>
        </w:rPr>
        <w:t xml:space="preserve"> Alguns dos seus textos encontram-se traduzidos em inglês, espanhol, francês, italiano, árabe, mandarim...</w:t>
      </w:r>
      <w:r w:rsidRPr="00580D28">
        <w:rPr>
          <w:rFonts w:ascii="Arial" w:hAnsi="Arial" w:cs="Arial"/>
          <w:color w:val="333333"/>
          <w:szCs w:val="24"/>
        </w:rPr>
        <w:t xml:space="preserve">Iniciou sua carreira literária aos 18 anos com a obra «A Idade do Fogo» (1975); seguida por «Trilogia da Noite» (1978); «Nuvens» (1979); «Orquestras &amp; Coreografias» (1987); «Galeria de um Sonho Intranquilo» (1988); «Fim de Paisagem» (1988); «Fragmentos de Uma Conversa de Quarto» (1989); «Ex-posições» (1989), «Boca Barroca” (1990); «Matinas Laudas Vésperas Completas» (1994), «Tinturas Alquímicas» (1995); «A Ocultação de Fernando Pessoa, a Desocultação de Pepe Dámaso» (1997); «A Intimidade do Sono» (1998); «Crónica da Vida Social dos Ocultistas» (2000); «Gramática das Constelações» (2012); «Ser tudo de todas as Maneiras, ensaio e antologia da obra de Fernando Pessoa», Lisboa (2012); «Como Um Mau Filme Americano» (2013); «Efeitos de Captura» (2015); «Repetição da Diferença» (2016); e «Gabinete de Curiosidades» (2017). </w:t>
      </w:r>
      <w:r w:rsidRPr="00580D28">
        <w:rPr>
          <w:rFonts w:ascii="Arial" w:hAnsi="Arial" w:cs="Arial"/>
          <w:color w:val="333333"/>
          <w:szCs w:val="24"/>
          <w:shd w:val="clear" w:color="auto" w:fill="FFFFFF"/>
        </w:rPr>
        <w:t>Como tradutor destacam-se a «Torah em português», uma edição luxuosa com o nome hebraico das perashiot, tradução apoiada em La Torá do Rabi Daniel ben Itzhakm na Torá e Lei de Moisés do Rabi Meir Matzliah Melamed e em outros textos de Theo Klein, A. Falk e Y. Azoulay; «101 Dias em Bagdá», de Åsne Seierstad; «Erec e Enide», de Manuel Vázquez Montalbán; «O Regresso dos Cátaros», de Jorge Molist; «O Luxo Eterno - Da Idade Sagrada ao Tempo das Marcas», de Gilles Lipovetsky e Elyette Roux; «Biblioteca de Nag Hammadi - III: A Revelação de Pedro e Outros Textos Gnósticos», apresentação e edição de António Piñero, José Montserrat Torrents e Francisco García Bazán; «Madeiro de Buxo», de Camilo José Cela, dentre outras obras.</w:t>
      </w:r>
    </w:p>
    <w:p w14:paraId="4A2A6DB7" w14:textId="77777777" w:rsidR="00A42233" w:rsidRPr="00580D28" w:rsidRDefault="00A42233" w:rsidP="003B4B68">
      <w:pPr>
        <w:pStyle w:val="NormalWeb"/>
        <w:shd w:val="clear" w:color="auto" w:fill="FFFFFF"/>
        <w:spacing w:before="0" w:beforeAutospacing="0" w:after="0" w:afterAutospacing="0"/>
        <w:textAlignment w:val="baseline"/>
        <w:rPr>
          <w:rFonts w:ascii="Arial" w:eastAsia="Times New Roman" w:hAnsi="Arial" w:cs="Arial"/>
          <w:snapToGrid w:val="0"/>
          <w:color w:val="000000"/>
          <w:w w:val="0"/>
          <w:sz w:val="0"/>
          <w:szCs w:val="0"/>
          <w:u w:color="000000"/>
          <w:bdr w:val="none" w:sz="0" w:space="0" w:color="000000"/>
          <w:shd w:val="clear" w:color="000000" w:fill="000000"/>
          <w:lang w:val="x-none" w:eastAsia="x-none" w:bidi="x-none"/>
        </w:rPr>
      </w:pPr>
    </w:p>
    <w:p w14:paraId="0D917DBD" w14:textId="11B52AF4" w:rsidR="000D7479" w:rsidRPr="00580D28" w:rsidRDefault="000D7479" w:rsidP="003B4B68">
      <w:pPr>
        <w:pStyle w:val="NormalWeb"/>
        <w:shd w:val="clear" w:color="auto" w:fill="FFFFFF"/>
        <w:spacing w:before="0" w:beforeAutospacing="0" w:after="0" w:afterAutospacing="0"/>
        <w:textAlignment w:val="baseline"/>
        <w:rPr>
          <w:rFonts w:ascii="Arial" w:eastAsia="Times New Roman" w:hAnsi="Arial" w:cs="Arial"/>
          <w:snapToGrid w:val="0"/>
          <w:color w:val="000000"/>
          <w:w w:val="0"/>
          <w:sz w:val="0"/>
          <w:szCs w:val="0"/>
          <w:u w:color="000000"/>
          <w:bdr w:val="none" w:sz="0" w:space="0" w:color="000000"/>
          <w:shd w:val="clear" w:color="000000" w:fill="000000"/>
          <w:lang w:val="x-none" w:eastAsia="x-none" w:bidi="x-none"/>
        </w:rPr>
      </w:pPr>
      <w:r w:rsidRPr="00580D28">
        <w:rPr>
          <w:rFonts w:ascii="Arial" w:eastAsia="Times New Roman" w:hAnsi="Arial" w:cs="Arial"/>
          <w:snapToGrid w:val="0"/>
          <w:color w:val="000000"/>
          <w:w w:val="0"/>
          <w:sz w:val="0"/>
          <w:szCs w:val="0"/>
          <w:u w:color="000000"/>
          <w:bdr w:val="none" w:sz="0" w:space="0" w:color="000000"/>
          <w:shd w:val="clear" w:color="000000" w:fill="000000"/>
          <w:lang w:val="x-none" w:eastAsia="x-none" w:bidi="x-none"/>
        </w:rPr>
        <w:drawing>
          <wp:inline distT="0" distB="0" distL="0" distR="0" wp14:anchorId="7E9697CC" wp14:editId="724A643E">
            <wp:extent cx="4000500" cy="2568038"/>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4012145" cy="2575513"/>
                    </a:xfrm>
                    <a:prstGeom prst="rect">
                      <a:avLst/>
                    </a:prstGeom>
                    <a:noFill/>
                    <a:ln>
                      <a:noFill/>
                    </a:ln>
                  </pic:spPr>
                </pic:pic>
              </a:graphicData>
            </a:graphic>
          </wp:inline>
        </w:drawing>
      </w:r>
      <w:r w:rsidRPr="00580D28">
        <w:rPr>
          <w:rFonts w:ascii="Arial" w:eastAsia="Times New Roman" w:hAnsi="Arial" w:cs="Arial"/>
          <w:snapToGrid w:val="0"/>
          <w:color w:val="000000"/>
          <w:w w:val="0"/>
          <w:sz w:val="0"/>
          <w:szCs w:val="0"/>
          <w:u w:color="000000"/>
          <w:bdr w:val="none" w:sz="0" w:space="0" w:color="000000"/>
          <w:shd w:val="clear" w:color="000000" w:fill="000000"/>
          <w:lang w:val="x-none" w:eastAsia="x-none" w:bidi="x-none"/>
        </w:rPr>
        <w:drawing>
          <wp:inline distT="0" distB="0" distL="0" distR="0" wp14:anchorId="2AF49789" wp14:editId="046623BC">
            <wp:extent cx="4467225" cy="2517362"/>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4474988" cy="2521736"/>
                    </a:xfrm>
                    <a:prstGeom prst="rect">
                      <a:avLst/>
                    </a:prstGeom>
                    <a:noFill/>
                    <a:ln>
                      <a:noFill/>
                    </a:ln>
                  </pic:spPr>
                </pic:pic>
              </a:graphicData>
            </a:graphic>
          </wp:inline>
        </w:drawing>
      </w:r>
      <w:r w:rsidRPr="00580D28">
        <w:rPr>
          <w:rFonts w:ascii="Arial" w:eastAsia="Times New Roman" w:hAnsi="Arial" w:cs="Arial"/>
          <w:snapToGrid w:val="0"/>
          <w:color w:val="000000"/>
          <w:w w:val="0"/>
          <w:sz w:val="0"/>
          <w:szCs w:val="0"/>
          <w:u w:color="000000"/>
          <w:bdr w:val="none" w:sz="0" w:space="0" w:color="000000"/>
          <w:shd w:val="clear" w:color="000000" w:fill="000000"/>
          <w:lang w:val="x-none" w:eastAsia="x-none" w:bidi="x-none"/>
        </w:rPr>
        <w:drawing>
          <wp:inline distT="0" distB="0" distL="0" distR="0" wp14:anchorId="5D75A947" wp14:editId="05EBFBA9">
            <wp:extent cx="2466975" cy="255966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2480713" cy="2573919"/>
                    </a:xfrm>
                    <a:prstGeom prst="rect">
                      <a:avLst/>
                    </a:prstGeom>
                    <a:noFill/>
                    <a:ln>
                      <a:noFill/>
                    </a:ln>
                  </pic:spPr>
                </pic:pic>
              </a:graphicData>
            </a:graphic>
          </wp:inline>
        </w:drawing>
      </w:r>
      <w:r w:rsidRPr="00580D28">
        <w:rPr>
          <w:rFonts w:ascii="Arial" w:eastAsia="Times New Roman" w:hAnsi="Arial" w:cs="Arial"/>
          <w:snapToGrid w:val="0"/>
          <w:color w:val="000000"/>
          <w:w w:val="0"/>
          <w:sz w:val="0"/>
          <w:szCs w:val="0"/>
          <w:u w:color="000000"/>
          <w:bdr w:val="none" w:sz="0" w:space="0" w:color="000000"/>
          <w:shd w:val="clear" w:color="000000" w:fill="000000"/>
          <w:lang w:val="x-none" w:eastAsia="x-none" w:bidi="x-none"/>
        </w:rPr>
        <w:drawing>
          <wp:inline distT="0" distB="0" distL="0" distR="0" wp14:anchorId="49224754" wp14:editId="43173F8D">
            <wp:extent cx="2924175" cy="2567930"/>
            <wp:effectExtent l="0" t="0" r="0" b="444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2935992" cy="2578308"/>
                    </a:xfrm>
                    <a:prstGeom prst="rect">
                      <a:avLst/>
                    </a:prstGeom>
                    <a:noFill/>
                    <a:ln>
                      <a:noFill/>
                    </a:ln>
                  </pic:spPr>
                </pic:pic>
              </a:graphicData>
            </a:graphic>
          </wp:inline>
        </w:drawing>
      </w:r>
    </w:p>
    <w:p w14:paraId="21917B0D" w14:textId="77777777" w:rsidR="000D7479" w:rsidRPr="00580D28" w:rsidRDefault="000D7479" w:rsidP="003B4B68">
      <w:pPr>
        <w:pStyle w:val="NormalWeb"/>
        <w:shd w:val="clear" w:color="auto" w:fill="FFFFFF"/>
        <w:spacing w:before="0" w:beforeAutospacing="0" w:after="0" w:afterAutospacing="0"/>
        <w:textAlignment w:val="baseline"/>
        <w:rPr>
          <w:rFonts w:ascii="Arial" w:eastAsia="Times New Roman" w:hAnsi="Arial" w:cs="Arial"/>
          <w:snapToGrid w:val="0"/>
          <w:color w:val="000000"/>
          <w:w w:val="0"/>
          <w:sz w:val="0"/>
          <w:szCs w:val="0"/>
          <w:u w:color="000000"/>
          <w:bdr w:val="none" w:sz="0" w:space="0" w:color="000000"/>
          <w:shd w:val="clear" w:color="000000" w:fill="000000"/>
          <w:lang w:eastAsia="x-none" w:bidi="x-none"/>
        </w:rPr>
      </w:pPr>
      <w:r w:rsidRPr="00580D28">
        <w:rPr>
          <w:rFonts w:ascii="Arial" w:eastAsia="Times New Roman" w:hAnsi="Arial" w:cs="Arial"/>
          <w:snapToGrid w:val="0"/>
          <w:color w:val="000000"/>
          <w:w w:val="0"/>
          <w:sz w:val="0"/>
          <w:szCs w:val="0"/>
          <w:u w:color="000000"/>
          <w:bdr w:val="none" w:sz="0" w:space="0" w:color="000000"/>
          <w:shd w:val="clear" w:color="000000" w:fill="000000"/>
          <w:lang w:eastAsia="x-none" w:bidi="x-none"/>
        </w:rPr>
        <w:t>35</w:t>
      </w:r>
    </w:p>
    <w:p w14:paraId="652A6ED2" w14:textId="77777777" w:rsidR="000D7479" w:rsidRPr="00580D28" w:rsidRDefault="000D7479" w:rsidP="003B4B68">
      <w:pPr>
        <w:pStyle w:val="NormalWeb"/>
        <w:shd w:val="clear" w:color="auto" w:fill="FFFFFF"/>
        <w:spacing w:before="0" w:beforeAutospacing="0" w:after="0" w:afterAutospacing="0"/>
        <w:textAlignment w:val="baseline"/>
        <w:rPr>
          <w:rFonts w:ascii="Arial" w:eastAsia="Times New Roman" w:hAnsi="Arial" w:cs="Arial"/>
          <w:snapToGrid w:val="0"/>
          <w:color w:val="000000"/>
          <w:w w:val="0"/>
          <w:sz w:val="0"/>
          <w:szCs w:val="0"/>
          <w:u w:color="000000"/>
          <w:bdr w:val="none" w:sz="0" w:space="0" w:color="000000"/>
          <w:shd w:val="clear" w:color="000000" w:fill="000000"/>
          <w:lang w:eastAsia="x-none" w:bidi="x-none"/>
        </w:rPr>
      </w:pPr>
      <w:r w:rsidRPr="00580D28">
        <w:rPr>
          <w:rFonts w:ascii="Arial" w:eastAsia="Times New Roman" w:hAnsi="Arial" w:cs="Arial"/>
          <w:snapToGrid w:val="0"/>
          <w:color w:val="000000"/>
          <w:w w:val="0"/>
          <w:sz w:val="0"/>
          <w:szCs w:val="0"/>
          <w:u w:color="000000"/>
          <w:bdr w:val="none" w:sz="0" w:space="0" w:color="000000"/>
          <w:shd w:val="clear" w:color="000000" w:fill="000000"/>
          <w:lang w:eastAsia="x-none" w:bidi="x-none"/>
        </w:rPr>
        <w:t>35º BELMONTE 2022</w:t>
      </w:r>
    </w:p>
    <w:p w14:paraId="27EA6AF9" w14:textId="77777777" w:rsidR="000D7479" w:rsidRPr="00580D28" w:rsidRDefault="000D7479" w:rsidP="003B4B68">
      <w:pPr>
        <w:pStyle w:val="NormalWeb"/>
        <w:shd w:val="clear" w:color="auto" w:fill="FFFFFF"/>
        <w:spacing w:before="0" w:beforeAutospacing="0" w:after="0" w:afterAutospacing="0"/>
        <w:textAlignment w:val="baseline"/>
        <w:rPr>
          <w:rStyle w:val="FootnoteReference"/>
          <w:rFonts w:cs="Arial"/>
        </w:rPr>
      </w:pPr>
      <w:r w:rsidRPr="00580D28">
        <w:rPr>
          <w:rStyle w:val="FootnoteReference"/>
          <w:rFonts w:cs="Arial"/>
        </w:rPr>
        <w:t>35º Belmonte 2022</w:t>
      </w:r>
    </w:p>
    <w:p w14:paraId="482773D9" w14:textId="77777777" w:rsidR="00EB1AB1" w:rsidRPr="00580D28" w:rsidRDefault="00EB1AB1" w:rsidP="003B4B68">
      <w:pPr>
        <w:pStyle w:val="BibliografiaRCCS"/>
        <w:rPr>
          <w:rStyle w:val="Strong"/>
        </w:rPr>
      </w:pPr>
      <w:r w:rsidRPr="00580D28">
        <w:rPr>
          <w:rStyle w:val="Strong"/>
        </w:rPr>
        <w:t xml:space="preserve">Alguma bibliografia </w:t>
      </w:r>
    </w:p>
    <w:tbl>
      <w:tblPr>
        <w:tblStyle w:val="TableGrid"/>
        <w:tblW w:w="26644" w:type="dxa"/>
        <w:tblLayout w:type="fixed"/>
        <w:tblLook w:val="04A0" w:firstRow="1" w:lastRow="0" w:firstColumn="1" w:lastColumn="0" w:noHBand="0" w:noVBand="1"/>
      </w:tblPr>
      <w:tblGrid>
        <w:gridCol w:w="3454"/>
        <w:gridCol w:w="3487"/>
        <w:gridCol w:w="3402"/>
        <w:gridCol w:w="3119"/>
        <w:gridCol w:w="2835"/>
        <w:gridCol w:w="3543"/>
        <w:gridCol w:w="6804"/>
      </w:tblGrid>
      <w:tr w:rsidR="00EB1AB1" w:rsidRPr="00580D28" w14:paraId="26D14EAB" w14:textId="77777777" w:rsidTr="00EB1AB1">
        <w:tc>
          <w:tcPr>
            <w:tcW w:w="3454" w:type="dxa"/>
          </w:tcPr>
          <w:p w14:paraId="2C941FAE" w14:textId="77777777" w:rsidR="00EB1AB1" w:rsidRPr="00580D28" w:rsidRDefault="00EB1AB1" w:rsidP="003B4B68">
            <w:pPr>
              <w:pStyle w:val="NormalWeb"/>
              <w:spacing w:before="0" w:beforeAutospacing="0" w:after="0" w:afterAutospacing="0"/>
              <w:textAlignment w:val="baseline"/>
              <w:rPr>
                <w:rStyle w:val="FootnoteReference"/>
                <w:rFonts w:cs="Arial"/>
                <w:b/>
                <w:bCs/>
                <w:szCs w:val="16"/>
              </w:rPr>
            </w:pPr>
            <w:r w:rsidRPr="00580D28">
              <w:rPr>
                <w:rStyle w:val="FootnoteReference"/>
                <w:rFonts w:cs="Arial"/>
                <w:bCs/>
                <w:szCs w:val="16"/>
              </w:rPr>
              <w:t>Poesia 2019</w:t>
            </w:r>
            <w:r w:rsidRPr="00580D28">
              <w:rPr>
                <w:rStyle w:val="FootnoteReference"/>
                <w:rFonts w:cs="Arial"/>
                <w:b/>
                <w:bCs/>
                <w:szCs w:val="16"/>
              </w:rPr>
              <w:drawing>
                <wp:inline distT="0" distB="0" distL="0" distR="0" wp14:anchorId="47521DD3" wp14:editId="344EF80D">
                  <wp:extent cx="1196323" cy="1752884"/>
                  <wp:effectExtent l="0" t="0" r="4445" b="0"/>
                  <wp:docPr id="139" name="Picture 139" descr="Bertrand.pt - K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Bertrand.pt - KNK"/>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1229833" cy="1801984"/>
                          </a:xfrm>
                          <a:prstGeom prst="rect">
                            <a:avLst/>
                          </a:prstGeom>
                          <a:noFill/>
                          <a:ln>
                            <a:noFill/>
                          </a:ln>
                        </pic:spPr>
                      </pic:pic>
                    </a:graphicData>
                  </a:graphic>
                </wp:inline>
              </w:drawing>
            </w:r>
          </w:p>
          <w:p w14:paraId="49901381" w14:textId="77777777" w:rsidR="00EB1AB1" w:rsidRPr="00580D28" w:rsidRDefault="00EB1AB1" w:rsidP="003B4B68">
            <w:pPr>
              <w:pStyle w:val="NormalWeb"/>
              <w:spacing w:before="0" w:beforeAutospacing="0" w:after="0" w:afterAutospacing="0"/>
              <w:textAlignment w:val="baseline"/>
              <w:rPr>
                <w:rStyle w:val="FootnoteReference"/>
                <w:rFonts w:cs="Arial"/>
                <w:b/>
                <w:bCs/>
                <w:szCs w:val="16"/>
              </w:rPr>
            </w:pPr>
          </w:p>
        </w:tc>
        <w:tc>
          <w:tcPr>
            <w:tcW w:w="3487" w:type="dxa"/>
          </w:tcPr>
          <w:p w14:paraId="374905AB" w14:textId="77777777" w:rsidR="00EB1AB1" w:rsidRPr="00580D28" w:rsidRDefault="00EB1AB1" w:rsidP="003B4B68">
            <w:pPr>
              <w:pStyle w:val="NormalWeb"/>
              <w:spacing w:before="0" w:beforeAutospacing="0" w:after="0" w:afterAutospacing="0"/>
              <w:textAlignment w:val="baseline"/>
              <w:rPr>
                <w:rStyle w:val="FootnoteReference"/>
                <w:rFonts w:cs="Arial"/>
                <w:b/>
                <w:bCs/>
                <w:szCs w:val="16"/>
              </w:rPr>
            </w:pPr>
            <w:r w:rsidRPr="00580D28">
              <w:rPr>
                <w:rStyle w:val="FootnoteReference"/>
                <w:rFonts w:cs="Arial"/>
                <w:b/>
                <w:bCs/>
                <w:szCs w:val="16"/>
              </w:rPr>
              <w:drawing>
                <wp:inline distT="0" distB="0" distL="0" distR="0" wp14:anchorId="548EE0BD" wp14:editId="0850A095">
                  <wp:extent cx="1137044" cy="1768881"/>
                  <wp:effectExtent l="0" t="0" r="6350" b="3175"/>
                  <wp:docPr id="118" name="Picture 118" descr="Gabinete de Curiosidades">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Gabinete de Curiosidades">
                            <a:hlinkClick r:id="rId553"/>
                          </pic:cNvPr>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1154147" cy="1795488"/>
                          </a:xfrm>
                          <a:prstGeom prst="rect">
                            <a:avLst/>
                          </a:prstGeom>
                          <a:noFill/>
                          <a:ln>
                            <a:noFill/>
                          </a:ln>
                        </pic:spPr>
                      </pic:pic>
                    </a:graphicData>
                  </a:graphic>
                </wp:inline>
              </w:drawing>
            </w:r>
            <w:r w:rsidRPr="00580D28">
              <w:rPr>
                <w:rStyle w:val="FootnoteReference"/>
                <w:rFonts w:cs="Arial"/>
                <w:bCs/>
                <w:szCs w:val="16"/>
              </w:rPr>
              <w:t>poesia 2017</w:t>
            </w:r>
          </w:p>
        </w:tc>
        <w:tc>
          <w:tcPr>
            <w:tcW w:w="3402" w:type="dxa"/>
          </w:tcPr>
          <w:p w14:paraId="076B47BE" w14:textId="77777777" w:rsidR="00EB1AB1" w:rsidRPr="00580D28" w:rsidRDefault="00EB1AB1" w:rsidP="003B4B68">
            <w:pPr>
              <w:pStyle w:val="NormalWeb"/>
              <w:spacing w:before="0" w:beforeAutospacing="0" w:after="0" w:afterAutospacing="0"/>
              <w:textAlignment w:val="baseline"/>
              <w:rPr>
                <w:rStyle w:val="FootnoteReference"/>
                <w:rFonts w:cs="Arial"/>
                <w:b/>
                <w:bCs/>
                <w:szCs w:val="16"/>
              </w:rPr>
            </w:pPr>
            <w:r w:rsidRPr="00580D28">
              <w:rPr>
                <w:rStyle w:val="FootnoteReference"/>
                <w:rFonts w:cs="Arial"/>
                <w:bCs/>
                <w:szCs w:val="16"/>
              </w:rPr>
              <w:t xml:space="preserve">Poesia 2016 </w:t>
            </w:r>
            <w:r w:rsidRPr="00580D28">
              <w:rPr>
                <w:rStyle w:val="FootnoteReference"/>
                <w:rFonts w:cs="Arial"/>
                <w:b/>
                <w:bCs/>
                <w:szCs w:val="16"/>
              </w:rPr>
              <w:drawing>
                <wp:inline distT="0" distB="0" distL="0" distR="0" wp14:anchorId="182D3984" wp14:editId="1A043813">
                  <wp:extent cx="1124090" cy="1768381"/>
                  <wp:effectExtent l="0" t="0" r="0" b="3810"/>
                  <wp:docPr id="119" name="Picture 119" descr="Repetição da diferença seguido de Casa dos Mundos Irrepetíveis">
                    <a:hlinkClick xmlns:a="http://schemas.openxmlformats.org/drawingml/2006/main" r:id="rId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Repetição da diferença seguido de Casa dos Mundos Irrepetíveis">
                            <a:hlinkClick r:id="rId555"/>
                          </pic:cNvPr>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1140618" cy="1794382"/>
                          </a:xfrm>
                          <a:prstGeom prst="rect">
                            <a:avLst/>
                          </a:prstGeom>
                          <a:noFill/>
                          <a:ln>
                            <a:noFill/>
                          </a:ln>
                        </pic:spPr>
                      </pic:pic>
                    </a:graphicData>
                  </a:graphic>
                </wp:inline>
              </w:drawing>
            </w:r>
          </w:p>
        </w:tc>
        <w:tc>
          <w:tcPr>
            <w:tcW w:w="3119" w:type="dxa"/>
          </w:tcPr>
          <w:p w14:paraId="39ABF69A" w14:textId="5E0E98D9" w:rsidR="00EB1AB1" w:rsidRPr="00580D28" w:rsidRDefault="00EB1AB1" w:rsidP="003B4B68">
            <w:pPr>
              <w:pStyle w:val="NormalWeb"/>
              <w:spacing w:before="0" w:beforeAutospacing="0" w:after="0" w:afterAutospacing="0"/>
              <w:textAlignment w:val="baseline"/>
              <w:rPr>
                <w:rStyle w:val="FootnoteReference"/>
                <w:rFonts w:cs="Arial"/>
                <w:b/>
                <w:bCs/>
                <w:szCs w:val="16"/>
              </w:rPr>
            </w:pPr>
            <w:r w:rsidRPr="00580D28">
              <w:rPr>
                <w:rStyle w:val="FootnoteReference"/>
                <w:rFonts w:cs="Arial"/>
                <w:b/>
                <w:bCs/>
                <w:szCs w:val="16"/>
              </w:rPr>
              <w:drawing>
                <wp:inline distT="0" distB="0" distL="0" distR="0" wp14:anchorId="2EE7F071" wp14:editId="710A9C83">
                  <wp:extent cx="964228" cy="1770133"/>
                  <wp:effectExtent l="0" t="0" r="7620" b="1905"/>
                  <wp:docPr id="140" name="Picture 140" descr="Efeitos de Captura  ">
                    <a:hlinkClick xmlns:a="http://schemas.openxmlformats.org/drawingml/2006/main" r:id="rId5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Efeitos de Captura  ">
                            <a:hlinkClick r:id="rId557"/>
                          </pic:cNvPr>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996481" cy="1829343"/>
                          </a:xfrm>
                          <a:prstGeom prst="rect">
                            <a:avLst/>
                          </a:prstGeom>
                          <a:noFill/>
                          <a:ln>
                            <a:noFill/>
                          </a:ln>
                        </pic:spPr>
                      </pic:pic>
                    </a:graphicData>
                  </a:graphic>
                </wp:inline>
              </w:drawing>
            </w:r>
            <w:r w:rsidRPr="00580D28">
              <w:rPr>
                <w:rStyle w:val="FootnoteReference"/>
                <w:rFonts w:cs="Arial"/>
                <w:bCs/>
                <w:szCs w:val="16"/>
              </w:rPr>
              <w:t>poesia 2015</w:t>
            </w:r>
          </w:p>
        </w:tc>
        <w:tc>
          <w:tcPr>
            <w:tcW w:w="2835" w:type="dxa"/>
          </w:tcPr>
          <w:p w14:paraId="15203CBA" w14:textId="77777777" w:rsidR="00EB1AB1" w:rsidRPr="00580D28" w:rsidRDefault="00EB1AB1" w:rsidP="003B4B68">
            <w:pPr>
              <w:pStyle w:val="NormalWeb"/>
              <w:spacing w:before="0" w:beforeAutospacing="0" w:after="0" w:afterAutospacing="0"/>
              <w:textAlignment w:val="baseline"/>
              <w:rPr>
                <w:rStyle w:val="FootnoteReference"/>
                <w:rFonts w:cs="Arial"/>
                <w:b/>
                <w:bCs/>
                <w:szCs w:val="16"/>
              </w:rPr>
            </w:pPr>
            <w:r w:rsidRPr="00580D28">
              <w:rPr>
                <w:rStyle w:val="FootnoteReference"/>
                <w:rFonts w:cs="Arial"/>
                <w:b/>
                <w:bCs/>
                <w:szCs w:val="16"/>
              </w:rPr>
              <w:drawing>
                <wp:inline distT="0" distB="0" distL="0" distR="0" wp14:anchorId="012A126F" wp14:editId="4611EA24">
                  <wp:extent cx="1232468" cy="1789912"/>
                  <wp:effectExtent l="0" t="0" r="6350" b="1270"/>
                  <wp:docPr id="134" name="Picture 134" descr="Os Mensageiros-BookCD">
                    <a:hlinkClick xmlns:a="http://schemas.openxmlformats.org/drawingml/2006/main" r:id="rId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Os Mensageiros-BookCD">
                            <a:hlinkClick r:id="rId559"/>
                          </pic:cNvPr>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1255431" cy="1823261"/>
                          </a:xfrm>
                          <a:prstGeom prst="rect">
                            <a:avLst/>
                          </a:prstGeom>
                          <a:noFill/>
                          <a:ln>
                            <a:noFill/>
                          </a:ln>
                        </pic:spPr>
                      </pic:pic>
                    </a:graphicData>
                  </a:graphic>
                </wp:inline>
              </w:drawing>
            </w:r>
            <w:r w:rsidRPr="00580D28">
              <w:rPr>
                <w:rStyle w:val="FootnoteReference"/>
                <w:rFonts w:cs="Arial"/>
                <w:bCs/>
                <w:szCs w:val="16"/>
              </w:rPr>
              <w:t>2012</w:t>
            </w:r>
          </w:p>
        </w:tc>
        <w:tc>
          <w:tcPr>
            <w:tcW w:w="3543" w:type="dxa"/>
          </w:tcPr>
          <w:p w14:paraId="425B5761" w14:textId="7D1DE12E" w:rsidR="00EB1AB1" w:rsidRPr="00580D28" w:rsidRDefault="00000000" w:rsidP="003B4B68">
            <w:pPr>
              <w:pStyle w:val="NormalWeb"/>
              <w:spacing w:before="0" w:beforeAutospacing="0" w:after="0" w:afterAutospacing="0"/>
              <w:textAlignment w:val="baseline"/>
              <w:rPr>
                <w:rFonts w:ascii="Arial" w:hAnsi="Arial" w:cs="Arial"/>
              </w:rPr>
            </w:pPr>
            <w:hyperlink r:id="rId561" w:history="1">
              <w:r w:rsidR="00EB1AB1" w:rsidRPr="00580D28">
                <w:rPr>
                  <w:rStyle w:val="FootnoteReference"/>
                  <w:rFonts w:cs="Arial"/>
                  <w:b/>
                  <w:bCs/>
                  <w:szCs w:val="16"/>
                </w:rPr>
                <w:fldChar w:fldCharType="begin"/>
              </w:r>
              <w:r w:rsidR="00EB1AB1" w:rsidRPr="00580D28">
                <w:rPr>
                  <w:rStyle w:val="FootnoteReference"/>
                  <w:rFonts w:cs="Arial"/>
                  <w:bCs/>
                  <w:szCs w:val="16"/>
                </w:rPr>
                <w:instrText xml:space="preserve"> INCLUDEPICTURE "https://img.wook.pt/images/a-intimidade-do-sono-luis-filipe-sarmento/MXw4MTA4MXwxMTExNDh8MA==/150x" \* MERGEFORMATINET </w:instrText>
              </w:r>
              <w:r w:rsidR="00EB1AB1" w:rsidRPr="00580D28">
                <w:rPr>
                  <w:rStyle w:val="FootnoteReference"/>
                  <w:rFonts w:cs="Arial"/>
                  <w:b/>
                  <w:bCs/>
                  <w:szCs w:val="16"/>
                </w:rPr>
                <w:fldChar w:fldCharType="separate"/>
              </w:r>
              <w:r>
                <w:rPr>
                  <w:rStyle w:val="FootnoteReference"/>
                  <w:rFonts w:cs="Arial"/>
                  <w:bCs/>
                  <w:szCs w:val="16"/>
                </w:rPr>
                <w:pict w14:anchorId="47CF773B">
                  <v:shape id="_x0000_i1077" type="#_x0000_t75" alt="A Intimidade do Sono" href="https://www.wook.pt/livro/a-intimidade-do-sono-luis-filipe-sarmento/81081" style="width:24.75pt;height:24.75pt" o:button="t"/>
                </w:pict>
              </w:r>
              <w:r w:rsidR="00EB1AB1" w:rsidRPr="00580D28">
                <w:rPr>
                  <w:rStyle w:val="FootnoteReference"/>
                  <w:rFonts w:cs="Arial"/>
                  <w:b/>
                  <w:bCs/>
                  <w:szCs w:val="16"/>
                </w:rPr>
                <w:fldChar w:fldCharType="end"/>
              </w:r>
            </w:hyperlink>
            <w:r w:rsidR="00EB1AB1" w:rsidRPr="00580D28">
              <w:rPr>
                <w:rFonts w:ascii="Arial" w:hAnsi="Arial" w:cs="Arial"/>
              </w:rPr>
              <w:drawing>
                <wp:inline distT="0" distB="0" distL="0" distR="0" wp14:anchorId="7E549E3D" wp14:editId="0F47862B">
                  <wp:extent cx="1435966" cy="1895475"/>
                  <wp:effectExtent l="0" t="0" r="0" b="0"/>
                  <wp:docPr id="127" name="Picture 127" descr="Beat – Distopia Livr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at – Distopia Livraria"/>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1445651" cy="1908259"/>
                          </a:xfrm>
                          <a:prstGeom prst="rect">
                            <a:avLst/>
                          </a:prstGeom>
                          <a:noFill/>
                          <a:ln>
                            <a:noFill/>
                          </a:ln>
                        </pic:spPr>
                      </pic:pic>
                    </a:graphicData>
                  </a:graphic>
                </wp:inline>
              </w:drawing>
            </w:r>
          </w:p>
        </w:tc>
        <w:tc>
          <w:tcPr>
            <w:tcW w:w="6804" w:type="dxa"/>
          </w:tcPr>
          <w:p w14:paraId="10C669B0" w14:textId="0EE6E9A4" w:rsidR="00EB1AB1" w:rsidRPr="00580D28" w:rsidRDefault="00000000" w:rsidP="003B4B68">
            <w:pPr>
              <w:pStyle w:val="NormalWeb"/>
              <w:spacing w:before="0" w:beforeAutospacing="0" w:after="0" w:afterAutospacing="0"/>
              <w:textAlignment w:val="baseline"/>
              <w:rPr>
                <w:rStyle w:val="FootnoteReference"/>
                <w:rFonts w:cs="Arial"/>
                <w:b/>
                <w:bCs/>
                <w:szCs w:val="16"/>
              </w:rPr>
            </w:pPr>
            <w:hyperlink r:id="rId563" w:history="1">
              <w:r w:rsidR="00EB1AB1" w:rsidRPr="00580D28">
                <w:rPr>
                  <w:rStyle w:val="FootnoteReference"/>
                  <w:rFonts w:cs="Arial"/>
                  <w:b/>
                  <w:bCs/>
                  <w:szCs w:val="16"/>
                </w:rPr>
                <w:fldChar w:fldCharType="begin"/>
              </w:r>
              <w:r w:rsidR="00EB1AB1" w:rsidRPr="00580D28">
                <w:rPr>
                  <w:rStyle w:val="FootnoteReference"/>
                  <w:rFonts w:cs="Arial"/>
                  <w:bCs/>
                  <w:szCs w:val="16"/>
                </w:rPr>
                <w:instrText xml:space="preserve"> INCLUDEPICTURE "https://img.wook.pt/images/a-intimidade-do-sono-luis-filipe-sarmento/MXw4MTA4MXwxMTExNDh8MA==/150x" \* MERGEFORMATINET </w:instrText>
              </w:r>
              <w:r w:rsidR="00EB1AB1" w:rsidRPr="00580D28">
                <w:rPr>
                  <w:rStyle w:val="FootnoteReference"/>
                  <w:rFonts w:cs="Arial"/>
                  <w:b/>
                  <w:bCs/>
                  <w:szCs w:val="16"/>
                </w:rPr>
                <w:fldChar w:fldCharType="separate"/>
              </w:r>
              <w:r>
                <w:rPr>
                  <w:rStyle w:val="FootnoteReference"/>
                  <w:rFonts w:cs="Arial"/>
                  <w:bCs/>
                  <w:szCs w:val="16"/>
                </w:rPr>
                <w:pict w14:anchorId="716E3056">
                  <v:shape id="_x0000_i1078" type="#_x0000_t75" alt="A Intimidade do Sono" href="https://www.wook.pt/livro/a-intimidade-do-sono-luis-filipe-sarmento/81081" style="width:24.75pt;height:24.75pt" o:button="t"/>
                </w:pict>
              </w:r>
              <w:r w:rsidR="00EB1AB1" w:rsidRPr="00580D28">
                <w:rPr>
                  <w:rStyle w:val="FootnoteReference"/>
                  <w:rFonts w:cs="Arial"/>
                  <w:b/>
                  <w:bCs/>
                  <w:szCs w:val="16"/>
                </w:rPr>
                <w:fldChar w:fldCharType="end"/>
              </w:r>
            </w:hyperlink>
            <w:r w:rsidR="00D10489" w:rsidRPr="00580D28">
              <w:rPr>
                <w:rFonts w:ascii="Arial" w:hAnsi="Arial" w:cs="Arial"/>
              </w:rPr>
              <w:drawing>
                <wp:inline distT="0" distB="0" distL="0" distR="0" wp14:anchorId="70607C42" wp14:editId="66FD8ACD">
                  <wp:extent cx="2057400" cy="1729896"/>
                  <wp:effectExtent l="0" t="0" r="0" b="3810"/>
                  <wp:docPr id="1923" name="Picture 1923" descr="António Miguel Ferreira - Escrevinhador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António Miguel Ferreira - Escrevinhador | Facebook"/>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2062310" cy="1734024"/>
                          </a:xfrm>
                          <a:prstGeom prst="rect">
                            <a:avLst/>
                          </a:prstGeom>
                          <a:noFill/>
                          <a:ln>
                            <a:noFill/>
                          </a:ln>
                        </pic:spPr>
                      </pic:pic>
                    </a:graphicData>
                  </a:graphic>
                </wp:inline>
              </w:drawing>
            </w:r>
          </w:p>
        </w:tc>
      </w:tr>
    </w:tbl>
    <w:p w14:paraId="2435A166" w14:textId="77777777" w:rsidR="002B2CF5" w:rsidRDefault="002B2CF5" w:rsidP="003B4B68">
      <w:pPr>
        <w:pStyle w:val="Colquio"/>
      </w:pPr>
    </w:p>
    <w:p w14:paraId="7DDBC215" w14:textId="77777777" w:rsidR="006577A9" w:rsidRDefault="006577A9" w:rsidP="009D3018"/>
    <w:p w14:paraId="45BF6D9F" w14:textId="76A4DD28" w:rsidR="002B2CF5" w:rsidRDefault="002B2CF5" w:rsidP="003B4B68">
      <w:pPr>
        <w:pStyle w:val="Heading5"/>
      </w:pPr>
      <w:r>
        <w:t>APRESENTA O SEU LIVRO “BEAT”</w:t>
      </w:r>
    </w:p>
    <w:p w14:paraId="2DC54D48" w14:textId="77777777" w:rsidR="006577A9" w:rsidRPr="006577A9" w:rsidRDefault="006577A9" w:rsidP="006577A9">
      <w:pPr>
        <w:rPr>
          <w:lang w:eastAsia="en-AU" w:bidi="hi-IN"/>
        </w:rPr>
      </w:pPr>
    </w:p>
    <w:p w14:paraId="55963D87" w14:textId="56D111BC" w:rsidR="006577A9" w:rsidRDefault="006577A9" w:rsidP="006577A9">
      <w:pPr>
        <w:pStyle w:val="Heading5"/>
      </w:pPr>
      <w:r>
        <w:t>TEM SESSÃO DE POESIA DE AUTOR NA SESSÃO DE ABERTURA</w:t>
      </w:r>
      <w:r w:rsidR="00443198">
        <w:t xml:space="preserve"> e lerá poesia de eduíno de jesus na sua homenagem de 70 anos</w:t>
      </w:r>
    </w:p>
    <w:p w14:paraId="07663250" w14:textId="77777777" w:rsidR="006577A9" w:rsidRPr="006577A9" w:rsidRDefault="006577A9" w:rsidP="006577A9">
      <w:pPr>
        <w:rPr>
          <w:lang w:eastAsia="en-AU" w:bidi="hi-IN"/>
        </w:rPr>
      </w:pPr>
    </w:p>
    <w:p w14:paraId="3B407BC2" w14:textId="6F6F2ABB" w:rsidR="003B4B68" w:rsidRDefault="003B4B68" w:rsidP="006577A9">
      <w:pPr>
        <w:pStyle w:val="Heading5"/>
      </w:pPr>
      <w:r>
        <w:t>CELEBRA PROTOCOLO DE COOPERAÇÃO MÚTUA WPM E AICL</w:t>
      </w:r>
    </w:p>
    <w:p w14:paraId="16C72AC4" w14:textId="77777777" w:rsidR="006577A9" w:rsidRPr="003B4B68" w:rsidRDefault="006577A9" w:rsidP="003B4B68">
      <w:pPr>
        <w:rPr>
          <w:lang w:eastAsia="en-AU" w:bidi="hi-IN"/>
        </w:rPr>
      </w:pPr>
    </w:p>
    <w:p w14:paraId="00F24431" w14:textId="77777777" w:rsidR="002B2CF5" w:rsidRDefault="002B2CF5" w:rsidP="003B4B68">
      <w:pPr>
        <w:pStyle w:val="Colquio"/>
      </w:pPr>
    </w:p>
    <w:p w14:paraId="14543307" w14:textId="387D9B66" w:rsidR="00EB1AB1" w:rsidRPr="00580D28" w:rsidRDefault="00EB1AB1" w:rsidP="003B4B68">
      <w:pPr>
        <w:pStyle w:val="Colquio"/>
      </w:pPr>
      <w:r w:rsidRPr="00580D28">
        <w:t>tompu parte nas tertúlias online</w:t>
      </w:r>
    </w:p>
    <w:p w14:paraId="7D365121" w14:textId="77777777" w:rsidR="00EB1AB1" w:rsidRPr="00580D28" w:rsidRDefault="00EB1AB1" w:rsidP="003B4B68">
      <w:pPr>
        <w:pStyle w:val="Colquio"/>
      </w:pPr>
      <w:r w:rsidRPr="00580D28">
        <w:t>PARTICIPou PELA PRIMEIRA VEZ, no 33º belmonte 2021 E 35º BELMONTE 2022</w:t>
      </w:r>
    </w:p>
    <w:p w14:paraId="27D36B08" w14:textId="77777777" w:rsidR="00EB1AB1" w:rsidRPr="00580D28" w:rsidRDefault="00C9267F" w:rsidP="003B4B68">
      <w:pPr>
        <w:rPr>
          <w:highlight w:val="yellow"/>
        </w:rPr>
      </w:pPr>
      <w:r>
        <w:rPr>
          <w:lang w:eastAsia="pt-PT"/>
        </w:rPr>
        <w:pict w14:anchorId="2B414309">
          <v:shape id="_x0000_i1079" type="#_x0000_t75" style="width:324pt;height:5.4pt" o:hrpct="0" o:hr="t">
            <v:imagedata r:id="rId277" o:title="BD10256_"/>
          </v:shape>
        </w:pict>
      </w:r>
    </w:p>
    <w:p w14:paraId="0F428E2F" w14:textId="47B86229" w:rsidR="00D260B2" w:rsidRPr="00580D28" w:rsidRDefault="00ED70E2" w:rsidP="003B4B68">
      <w:pPr>
        <w:pStyle w:val="Heading1"/>
      </w:pPr>
      <w:r w:rsidRPr="00580D28">
        <w:lastRenderedPageBreak/>
        <w:t>MADALENA SAN-BENTO, ESCRITORA</w:t>
      </w:r>
      <w:r w:rsidR="009F3CF4" w:rsidRPr="00580D28">
        <w:t>, SÃO MIGUEL</w:t>
      </w:r>
    </w:p>
    <w:p w14:paraId="2BE79671" w14:textId="77777777" w:rsidR="00D260B2" w:rsidRPr="00580D28" w:rsidRDefault="00D260B2" w:rsidP="003B4B68">
      <w:pPr>
        <w:pStyle w:val="NormalWeb"/>
        <w:shd w:val="clear" w:color="auto" w:fill="FFFFFF"/>
        <w:spacing w:before="0" w:beforeAutospacing="0" w:after="0" w:afterAutospacing="0"/>
        <w:textAlignment w:val="baseline"/>
        <w:rPr>
          <w:rFonts w:ascii="Arial" w:hAnsi="Arial" w:cs="Arial"/>
          <w:color w:val="333333"/>
          <w:szCs w:val="24"/>
        </w:rPr>
      </w:pPr>
      <w:r w:rsidRPr="00580D28">
        <w:rPr>
          <w:rFonts w:ascii="Arial" w:hAnsi="Arial" w:cs="Arial"/>
          <w:color w:val="333333"/>
          <w:szCs w:val="24"/>
        </w:rPr>
        <w:t>nasceu em 1966 em Ponta Delgada. Licenciada em História, professora e formadora, é atualmente diretora da Biblioteca Pública e Arquivo Regional de Ponta Delgada.</w:t>
      </w:r>
    </w:p>
    <w:p w14:paraId="3F9673F0" w14:textId="77777777" w:rsidR="007610B2" w:rsidRPr="00580D28" w:rsidRDefault="007610B2" w:rsidP="003B4B68">
      <w:pPr>
        <w:pStyle w:val="NormalWeb"/>
        <w:shd w:val="clear" w:color="auto" w:fill="FFFFFF"/>
        <w:spacing w:before="0" w:beforeAutospacing="0" w:after="0" w:afterAutospacing="0"/>
        <w:textAlignment w:val="baseline"/>
        <w:rPr>
          <w:rFonts w:ascii="Arial" w:hAnsi="Arial" w:cs="Arial"/>
          <w:color w:val="333333"/>
          <w:szCs w:val="24"/>
        </w:rPr>
      </w:pPr>
      <w:r w:rsidRPr="00580D28">
        <w:rPr>
          <w:rFonts w:ascii="Arial" w:hAnsi="Arial" w:cs="Arial"/>
          <w:color w:val="333333"/>
          <w:szCs w:val="24"/>
        </w:rPr>
        <w:t>Colabora assiduamente com a imprensa e revistas da especialidade e é comentadora convidada da RTP Açores.</w:t>
      </w:r>
    </w:p>
    <w:p w14:paraId="09EA98EE" w14:textId="77777777" w:rsidR="007610B2" w:rsidRPr="00580D28" w:rsidRDefault="007610B2" w:rsidP="003B4B68">
      <w:pPr>
        <w:pStyle w:val="NormalWeb"/>
        <w:shd w:val="clear" w:color="auto" w:fill="FFFFFF"/>
        <w:spacing w:before="0" w:beforeAutospacing="0" w:after="0" w:afterAutospacing="0"/>
        <w:textAlignment w:val="baseline"/>
        <w:rPr>
          <w:rFonts w:ascii="Arial" w:hAnsi="Arial" w:cs="Arial"/>
          <w:color w:val="333333"/>
          <w:szCs w:val="24"/>
        </w:rPr>
      </w:pPr>
      <w:r w:rsidRPr="00580D28">
        <w:rPr>
          <w:rFonts w:ascii="Arial" w:hAnsi="Arial" w:cs="Arial"/>
          <w:color w:val="333333"/>
          <w:szCs w:val="24"/>
        </w:rPr>
        <w:t>Em 1989 foi premiada pela Secretaria da Juventude com o conto </w:t>
      </w:r>
      <w:r w:rsidRPr="00580D28">
        <w:rPr>
          <w:rStyle w:val="Emphasis"/>
          <w:rFonts w:ascii="Arial" w:hAnsi="Arial" w:cs="Arial"/>
          <w:color w:val="333333"/>
          <w:szCs w:val="24"/>
          <w:bdr w:val="none" w:sz="0" w:space="0" w:color="auto" w:frame="1"/>
        </w:rPr>
        <w:t>Chuva de Cinzas</w:t>
      </w:r>
      <w:r w:rsidRPr="00580D28">
        <w:rPr>
          <w:rFonts w:ascii="Arial" w:hAnsi="Arial" w:cs="Arial"/>
          <w:color w:val="333333"/>
          <w:szCs w:val="24"/>
        </w:rPr>
        <w:t> e em 1994 recebeu o prémio Vitorino Nemésio pelo romance </w:t>
      </w:r>
      <w:r w:rsidRPr="00580D28">
        <w:rPr>
          <w:rStyle w:val="Emphasis"/>
          <w:rFonts w:ascii="Arial" w:hAnsi="Arial" w:cs="Arial"/>
          <w:color w:val="333333"/>
          <w:szCs w:val="24"/>
          <w:bdr w:val="none" w:sz="0" w:space="0" w:color="auto" w:frame="1"/>
        </w:rPr>
        <w:t>Os Expostos</w:t>
      </w:r>
      <w:r w:rsidRPr="00580D28">
        <w:rPr>
          <w:rFonts w:ascii="Arial" w:hAnsi="Arial" w:cs="Arial"/>
          <w:color w:val="333333"/>
          <w:szCs w:val="24"/>
        </w:rPr>
        <w:t>. Em 1997 publicou o ensaio </w:t>
      </w:r>
      <w:r w:rsidRPr="00580D28">
        <w:rPr>
          <w:rStyle w:val="Emphasis"/>
          <w:rFonts w:ascii="Arial" w:hAnsi="Arial" w:cs="Arial"/>
          <w:color w:val="333333"/>
          <w:szCs w:val="24"/>
          <w:bdr w:val="none" w:sz="0" w:space="0" w:color="auto" w:frame="1"/>
        </w:rPr>
        <w:t>Esta Santa Casa</w:t>
      </w:r>
      <w:r w:rsidRPr="00580D28">
        <w:rPr>
          <w:rFonts w:ascii="Arial" w:hAnsi="Arial" w:cs="Arial"/>
          <w:color w:val="333333"/>
          <w:szCs w:val="24"/>
        </w:rPr>
        <w:t> sob patrocínio da Santa Casa da Misericórdia da Ribeira Grande. Em 2005 foi premiada pela Secretaria Regional da Cultura com o romance </w:t>
      </w:r>
      <w:r w:rsidRPr="00580D28">
        <w:rPr>
          <w:rStyle w:val="Emphasis"/>
          <w:rFonts w:ascii="Arial" w:hAnsi="Arial" w:cs="Arial"/>
          <w:color w:val="333333"/>
          <w:szCs w:val="24"/>
          <w:bdr w:val="none" w:sz="0" w:space="0" w:color="auto" w:frame="1"/>
        </w:rPr>
        <w:t>Diário das Mulheres Toleradas</w:t>
      </w:r>
      <w:r w:rsidRPr="00580D28">
        <w:rPr>
          <w:rFonts w:ascii="Arial" w:hAnsi="Arial" w:cs="Arial"/>
          <w:color w:val="333333"/>
          <w:szCs w:val="24"/>
        </w:rPr>
        <w:t> e em 2010 publicou o conto infantil </w:t>
      </w:r>
      <w:r w:rsidRPr="00580D28">
        <w:rPr>
          <w:rStyle w:val="Emphasis"/>
          <w:rFonts w:ascii="Arial" w:hAnsi="Arial" w:cs="Arial"/>
          <w:color w:val="333333"/>
          <w:szCs w:val="24"/>
          <w:bdr w:val="none" w:sz="0" w:space="0" w:color="auto" w:frame="1"/>
        </w:rPr>
        <w:t>A Viagem de Aurora</w:t>
      </w:r>
      <w:r w:rsidRPr="00580D28">
        <w:rPr>
          <w:rFonts w:ascii="Arial" w:hAnsi="Arial" w:cs="Arial"/>
          <w:color w:val="333333"/>
          <w:szCs w:val="24"/>
        </w:rPr>
        <w:t>, edição da Câmara Municipal da Ribeira Grande.</w:t>
      </w:r>
    </w:p>
    <w:p w14:paraId="07F994AB" w14:textId="77777777" w:rsidR="007610B2" w:rsidRPr="00580D28" w:rsidRDefault="007610B2" w:rsidP="003B4B68">
      <w:pPr>
        <w:pStyle w:val="NormalWeb"/>
        <w:shd w:val="clear" w:color="auto" w:fill="FFFFFF"/>
        <w:spacing w:before="0" w:beforeAutospacing="0" w:after="0" w:afterAutospacing="0"/>
        <w:textAlignment w:val="baseline"/>
        <w:rPr>
          <w:rFonts w:ascii="Arial" w:hAnsi="Arial" w:cs="Arial"/>
          <w:color w:val="333333"/>
          <w:szCs w:val="24"/>
        </w:rPr>
      </w:pPr>
      <w:r w:rsidRPr="00580D28">
        <w:rPr>
          <w:rFonts w:ascii="Arial" w:hAnsi="Arial" w:cs="Arial"/>
          <w:color w:val="333333"/>
          <w:szCs w:val="24"/>
        </w:rPr>
        <w:t>Em 2013 publicou </w:t>
      </w:r>
      <w:r w:rsidRPr="00580D28">
        <w:rPr>
          <w:rStyle w:val="Emphasis"/>
          <w:rFonts w:ascii="Arial" w:hAnsi="Arial" w:cs="Arial"/>
          <w:color w:val="333333"/>
          <w:szCs w:val="24"/>
          <w:bdr w:val="none" w:sz="0" w:space="0" w:color="auto" w:frame="1"/>
        </w:rPr>
        <w:t>Da Anunciada</w:t>
      </w:r>
      <w:r w:rsidRPr="00580D28">
        <w:rPr>
          <w:rFonts w:ascii="Arial" w:hAnsi="Arial" w:cs="Arial"/>
          <w:color w:val="333333"/>
          <w:szCs w:val="24"/>
        </w:rPr>
        <w:t>, em 2015, </w:t>
      </w:r>
      <w:r w:rsidRPr="00580D28">
        <w:rPr>
          <w:rStyle w:val="Emphasis"/>
          <w:rFonts w:ascii="Arial" w:hAnsi="Arial" w:cs="Arial"/>
          <w:color w:val="333333"/>
          <w:szCs w:val="24"/>
          <w:bdr w:val="none" w:sz="0" w:space="0" w:color="auto" w:frame="1"/>
        </w:rPr>
        <w:t>O Editor</w:t>
      </w:r>
      <w:r w:rsidRPr="00580D28">
        <w:rPr>
          <w:rFonts w:ascii="Arial" w:hAnsi="Arial" w:cs="Arial"/>
          <w:color w:val="333333"/>
          <w:szCs w:val="24"/>
        </w:rPr>
        <w:t> e, em 2017, </w:t>
      </w:r>
      <w:r w:rsidRPr="00580D28">
        <w:rPr>
          <w:rStyle w:val="Emphasis"/>
          <w:rFonts w:ascii="Arial" w:hAnsi="Arial" w:cs="Arial"/>
          <w:color w:val="333333"/>
          <w:szCs w:val="24"/>
          <w:bdr w:val="none" w:sz="0" w:space="0" w:color="auto" w:frame="1"/>
        </w:rPr>
        <w:t>Terra Nostra Terra Sonhada</w:t>
      </w:r>
      <w:r w:rsidRPr="00580D28">
        <w:rPr>
          <w:rFonts w:ascii="Arial" w:hAnsi="Arial" w:cs="Arial"/>
          <w:color w:val="333333"/>
          <w:szCs w:val="24"/>
        </w:rPr>
        <w:t> – romances Históricos com a chancela da Ver Açor. Em 2018, a convite da Junta de Freguesia da Maia, publica </w:t>
      </w:r>
      <w:r w:rsidRPr="00580D28">
        <w:rPr>
          <w:rStyle w:val="Emphasis"/>
          <w:rFonts w:ascii="Arial" w:hAnsi="Arial" w:cs="Arial"/>
          <w:color w:val="333333"/>
          <w:szCs w:val="24"/>
          <w:bdr w:val="none" w:sz="0" w:space="0" w:color="auto" w:frame="1"/>
        </w:rPr>
        <w:t>Maia - A coragem renovada, um amor com tradição</w:t>
      </w:r>
      <w:r w:rsidRPr="00580D28">
        <w:rPr>
          <w:rFonts w:ascii="Arial" w:hAnsi="Arial" w:cs="Arial"/>
          <w:color w:val="333333"/>
          <w:szCs w:val="24"/>
        </w:rPr>
        <w:t>.</w:t>
      </w:r>
    </w:p>
    <w:p w14:paraId="0CC90C10" w14:textId="77777777" w:rsidR="007610B2" w:rsidRPr="00580D28" w:rsidRDefault="007610B2" w:rsidP="003B4B68">
      <w:pPr>
        <w:pStyle w:val="NormalWeb"/>
        <w:shd w:val="clear" w:color="auto" w:fill="FFFFFF"/>
        <w:spacing w:before="0" w:beforeAutospacing="0" w:after="0" w:afterAutospacing="0"/>
        <w:textAlignment w:val="baseline"/>
        <w:rPr>
          <w:rFonts w:ascii="Arial" w:hAnsi="Arial" w:cs="Arial"/>
          <w:color w:val="333333"/>
          <w:szCs w:val="24"/>
        </w:rPr>
      </w:pPr>
      <w:r w:rsidRPr="00580D28">
        <w:rPr>
          <w:rFonts w:ascii="Arial" w:hAnsi="Arial" w:cs="Arial"/>
          <w:color w:val="333333"/>
          <w:szCs w:val="24"/>
        </w:rPr>
        <w:t>Fez parte da Comissão elaboradora do documento das Competências Essenciais do Currículo Regional do Ensino Básico, foi uma das responsáveis pelo programa da rádio “Cultura no Feminino”, coordenadora da Rede Regional de Bibliotecas Escolares e integrou a Comissão Operacionalizadora do Plano Regional de Leitura.</w:t>
      </w:r>
    </w:p>
    <w:p w14:paraId="17E06E2C" w14:textId="2EAB1BFE" w:rsidR="007610B2" w:rsidRDefault="007610B2" w:rsidP="003B4B68">
      <w:pPr>
        <w:pStyle w:val="NormalWeb"/>
        <w:shd w:val="clear" w:color="auto" w:fill="FFFFFF"/>
        <w:spacing w:before="0" w:beforeAutospacing="0" w:after="0" w:afterAutospacing="0"/>
        <w:textAlignment w:val="baseline"/>
        <w:rPr>
          <w:rFonts w:ascii="Arial" w:hAnsi="Arial" w:cs="Arial"/>
          <w:color w:val="333333"/>
          <w:szCs w:val="24"/>
        </w:rPr>
      </w:pPr>
      <w:r w:rsidRPr="00580D28">
        <w:rPr>
          <w:rFonts w:ascii="Arial" w:hAnsi="Arial" w:cs="Arial"/>
          <w:color w:val="333333"/>
          <w:szCs w:val="24"/>
        </w:rPr>
        <w:t>Foi Diretora da BPARPD até 2021.</w:t>
      </w:r>
    </w:p>
    <w:p w14:paraId="25519934" w14:textId="77777777" w:rsidR="007B116B" w:rsidRPr="00580D28" w:rsidRDefault="007B116B" w:rsidP="003B4B68">
      <w:pPr>
        <w:pStyle w:val="NormalWeb"/>
        <w:shd w:val="clear" w:color="auto" w:fill="FFFFFF"/>
        <w:spacing w:before="0" w:beforeAutospacing="0" w:after="0" w:afterAutospacing="0"/>
        <w:textAlignment w:val="baseline"/>
        <w:rPr>
          <w:rFonts w:ascii="Arial" w:hAnsi="Arial" w:cs="Arial"/>
          <w:color w:val="333333"/>
          <w:szCs w:val="24"/>
        </w:rPr>
      </w:pPr>
      <w:r w:rsidRPr="00580D28">
        <w:rPr>
          <w:rFonts w:ascii="Arial" w:hAnsi="Arial" w:cs="Arial"/>
          <w:szCs w:val="24"/>
        </w:rPr>
        <w:drawing>
          <wp:inline distT="0" distB="0" distL="0" distR="0" wp14:anchorId="466F29B2" wp14:editId="319F6848">
            <wp:extent cx="3057525" cy="2038350"/>
            <wp:effectExtent l="0" t="0" r="9525" b="0"/>
            <wp:docPr id="1931" name="Picture 1931" descr="Madalena San Bento destaca importância dos temas bíblicos na obra Da  Anunciada - Igreja Aç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dalena San Bento destaca importância dos temas bíblicos na obra Da  Anunciada - Igreja Açores"/>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3088278" cy="2058852"/>
                    </a:xfrm>
                    <a:prstGeom prst="rect">
                      <a:avLst/>
                    </a:prstGeom>
                    <a:noFill/>
                    <a:ln>
                      <a:noFill/>
                    </a:ln>
                  </pic:spPr>
                </pic:pic>
              </a:graphicData>
            </a:graphic>
          </wp:inline>
        </w:drawing>
      </w:r>
      <w:r w:rsidRPr="00580D28">
        <w:rPr>
          <w:rFonts w:ascii="Arial" w:hAnsi="Arial" w:cs="Arial"/>
          <w:szCs w:val="24"/>
        </w:rPr>
        <w:drawing>
          <wp:inline distT="0" distB="0" distL="0" distR="0" wp14:anchorId="4B706B19" wp14:editId="32C968DD">
            <wp:extent cx="3814272" cy="2013935"/>
            <wp:effectExtent l="0" t="0" r="0" b="5715"/>
            <wp:docPr id="1932" name="Picture 1932" descr="Governo da República deve apoiar mais a terceira idade”, realçou Madalena  San-Bento – Radio Lum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overno da República deve apoiar mais a terceira idade”, realçou Madalena  San-Bento – Radio Lumena"/>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3868850" cy="2042752"/>
                    </a:xfrm>
                    <a:prstGeom prst="rect">
                      <a:avLst/>
                    </a:prstGeom>
                    <a:noFill/>
                    <a:ln>
                      <a:noFill/>
                    </a:ln>
                  </pic:spPr>
                </pic:pic>
              </a:graphicData>
            </a:graphic>
          </wp:inline>
        </w:drawing>
      </w:r>
      <w:r w:rsidRPr="00580D28">
        <w:rPr>
          <w:rFonts w:ascii="Arial" w:hAnsi="Arial" w:cs="Arial"/>
          <w:szCs w:val="24"/>
        </w:rPr>
        <w:drawing>
          <wp:inline distT="0" distB="0" distL="0" distR="0" wp14:anchorId="73C8A466" wp14:editId="7357CD25">
            <wp:extent cx="3561080" cy="2003110"/>
            <wp:effectExtent l="0" t="0" r="1270" b="0"/>
            <wp:docPr id="1933" name="Picture 1933" descr="A Outra Face - Madalena San Bento - A Outra Face - Talk-Shows - RT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Outra Face - Madalena San Bento - A Outra Face - Talk-Shows - RTP"/>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3614854" cy="2033358"/>
                    </a:xfrm>
                    <a:prstGeom prst="rect">
                      <a:avLst/>
                    </a:prstGeom>
                    <a:noFill/>
                    <a:ln>
                      <a:noFill/>
                    </a:ln>
                  </pic:spPr>
                </pic:pic>
              </a:graphicData>
            </a:graphic>
          </wp:inline>
        </w:drawing>
      </w:r>
      <w:r w:rsidRPr="00580D28">
        <w:rPr>
          <w:rFonts w:ascii="Arial" w:hAnsi="Arial" w:cs="Arial"/>
          <w:szCs w:val="24"/>
        </w:rPr>
        <w:drawing>
          <wp:inline distT="0" distB="0" distL="0" distR="0" wp14:anchorId="0A65FA75" wp14:editId="05461148">
            <wp:extent cx="3575190" cy="2011045"/>
            <wp:effectExtent l="0" t="0" r="6350" b="8255"/>
            <wp:docPr id="1934" name="Picture 1934" descr="MADALENA SAN BENTO E A SUA VISAO PARA A BPARD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DALENA SAN BENTO E A SUA VISAO PARA A BPARD - YouTube"/>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3597616" cy="2023660"/>
                    </a:xfrm>
                    <a:prstGeom prst="rect">
                      <a:avLst/>
                    </a:prstGeom>
                    <a:noFill/>
                    <a:ln>
                      <a:noFill/>
                    </a:ln>
                  </pic:spPr>
                </pic:pic>
              </a:graphicData>
            </a:graphic>
          </wp:inline>
        </w:drawing>
      </w:r>
    </w:p>
    <w:p w14:paraId="755DAA0D" w14:textId="77777777" w:rsidR="007B116B" w:rsidRPr="00580D28" w:rsidRDefault="007B116B" w:rsidP="003B4B68">
      <w:pPr>
        <w:pStyle w:val="NormalWeb"/>
        <w:shd w:val="clear" w:color="auto" w:fill="FFFFFF"/>
        <w:spacing w:before="0" w:beforeAutospacing="0" w:after="0" w:afterAutospacing="0"/>
        <w:textAlignment w:val="baseline"/>
        <w:rPr>
          <w:rFonts w:ascii="Arial" w:hAnsi="Arial" w:cs="Arial"/>
          <w:color w:val="333333"/>
          <w:szCs w:val="24"/>
        </w:rPr>
      </w:pPr>
    </w:p>
    <w:p w14:paraId="623ED34A" w14:textId="77777777" w:rsidR="007B116B" w:rsidRPr="00580D28" w:rsidRDefault="007B116B" w:rsidP="003B4B68">
      <w:pPr>
        <w:pStyle w:val="NormalWeb"/>
        <w:shd w:val="clear" w:color="auto" w:fill="FFFFFF"/>
        <w:spacing w:before="0" w:beforeAutospacing="0" w:after="0" w:afterAutospacing="0"/>
        <w:textAlignment w:val="baseline"/>
        <w:rPr>
          <w:rFonts w:ascii="Arial" w:hAnsi="Arial" w:cs="Arial"/>
          <w:color w:val="333333"/>
          <w:szCs w:val="24"/>
        </w:rPr>
      </w:pPr>
      <w:r w:rsidRPr="00580D28">
        <w:rPr>
          <w:rFonts w:ascii="Arial" w:eastAsia="Times New Roman" w:hAnsi="Arial" w:cs="Arial"/>
          <w:color w:val="333333"/>
          <w:szCs w:val="24"/>
          <w:lang w:eastAsia="pt-PT"/>
        </w:rPr>
        <w:drawing>
          <wp:inline distT="0" distB="0" distL="0" distR="0" wp14:anchorId="76107DC9" wp14:editId="71B67C3B">
            <wp:extent cx="3390900" cy="2543386"/>
            <wp:effectExtent l="0" t="0" r="0" b="9525"/>
            <wp:docPr id="1935" name="Picture 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3428873" cy="2571868"/>
                    </a:xfrm>
                    <a:prstGeom prst="rect">
                      <a:avLst/>
                    </a:prstGeom>
                    <a:noFill/>
                    <a:ln>
                      <a:noFill/>
                    </a:ln>
                  </pic:spPr>
                </pic:pic>
              </a:graphicData>
            </a:graphic>
          </wp:inline>
        </w:drawing>
      </w:r>
      <w:r w:rsidRPr="00580D28">
        <w:rPr>
          <w:rFonts w:ascii="Arial" w:hAnsi="Arial" w:cs="Arial"/>
        </w:rPr>
        <w:drawing>
          <wp:inline distT="0" distB="0" distL="0" distR="0" wp14:anchorId="00C8D926" wp14:editId="343F4811">
            <wp:extent cx="3347865" cy="2513965"/>
            <wp:effectExtent l="0" t="0" r="5080" b="635"/>
            <wp:docPr id="1937" name="Picture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3379745" cy="2537904"/>
                    </a:xfrm>
                    <a:prstGeom prst="rect">
                      <a:avLst/>
                    </a:prstGeom>
                    <a:noFill/>
                    <a:ln>
                      <a:noFill/>
                    </a:ln>
                  </pic:spPr>
                </pic:pic>
              </a:graphicData>
            </a:graphic>
          </wp:inline>
        </w:drawing>
      </w:r>
      <w:r w:rsidRPr="00580D28">
        <w:rPr>
          <w:rFonts w:ascii="Arial" w:hAnsi="Arial" w:cs="Arial"/>
        </w:rPr>
        <w:drawing>
          <wp:inline distT="0" distB="0" distL="0" distR="0" wp14:anchorId="7ABC9608" wp14:editId="2FD49ECA">
            <wp:extent cx="3372222" cy="2532254"/>
            <wp:effectExtent l="0" t="0" r="0" b="1905"/>
            <wp:docPr id="1939" name="Picture 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3418206" cy="2566784"/>
                    </a:xfrm>
                    <a:prstGeom prst="rect">
                      <a:avLst/>
                    </a:prstGeom>
                    <a:noFill/>
                    <a:ln>
                      <a:noFill/>
                    </a:ln>
                  </pic:spPr>
                </pic:pic>
              </a:graphicData>
            </a:graphic>
          </wp:inline>
        </w:drawing>
      </w:r>
      <w:r w:rsidRPr="00580D28">
        <w:rPr>
          <w:rFonts w:ascii="Arial" w:hAnsi="Arial" w:cs="Arial"/>
        </w:rPr>
        <w:drawing>
          <wp:inline distT="0" distB="0" distL="0" distR="0" wp14:anchorId="0ADC8094" wp14:editId="483D7566">
            <wp:extent cx="3361690" cy="2521268"/>
            <wp:effectExtent l="0" t="0" r="0" b="0"/>
            <wp:docPr id="1940" name="Picture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3378109" cy="2533583"/>
                    </a:xfrm>
                    <a:prstGeom prst="rect">
                      <a:avLst/>
                    </a:prstGeom>
                    <a:noFill/>
                    <a:ln>
                      <a:noFill/>
                    </a:ln>
                  </pic:spPr>
                </pic:pic>
              </a:graphicData>
            </a:graphic>
          </wp:inline>
        </w:drawing>
      </w:r>
    </w:p>
    <w:p w14:paraId="1F3CAEF4" w14:textId="77777777" w:rsidR="007B116B" w:rsidRDefault="007B116B" w:rsidP="003B4B68">
      <w:pPr>
        <w:pStyle w:val="NormalWeb"/>
        <w:shd w:val="clear" w:color="auto" w:fill="FFFFFF"/>
        <w:spacing w:before="0" w:beforeAutospacing="0" w:after="0" w:afterAutospacing="0"/>
        <w:textAlignment w:val="baseline"/>
        <w:rPr>
          <w:rFonts w:cs="Arial"/>
        </w:rPr>
      </w:pPr>
      <w:r w:rsidRPr="00580D28">
        <w:rPr>
          <w:rStyle w:val="FootnoteReference"/>
          <w:rFonts w:cs="Arial"/>
        </w:rPr>
        <w:t>21º colóquio nos moinhos de porto formoso  2014</w:t>
      </w:r>
    </w:p>
    <w:p w14:paraId="40074A3F" w14:textId="6ECF4641" w:rsidR="000D7479" w:rsidRPr="00580D28" w:rsidRDefault="000D7479" w:rsidP="003B4B68">
      <w:pPr>
        <w:pStyle w:val="BibliografiaRCCS"/>
      </w:pPr>
      <w:r w:rsidRPr="00580D28">
        <w:t>Bibliografia</w:t>
      </w:r>
    </w:p>
    <w:p w14:paraId="305A5FB0" w14:textId="77777777" w:rsidR="000D7479" w:rsidRPr="00580D28" w:rsidRDefault="000D7479" w:rsidP="003B4B68">
      <w:pPr>
        <w:pStyle w:val="Bibliografia-maisdoqueumaobra"/>
      </w:pPr>
      <w:r w:rsidRPr="00580D28">
        <w:t>San-Bento. Madalena. (1989). Chuva de cinzas. Prémio da Secretaria da Juventude dos Açores</w:t>
      </w:r>
    </w:p>
    <w:p w14:paraId="1615A34E" w14:textId="77777777" w:rsidR="000D7479" w:rsidRPr="00580D28" w:rsidRDefault="000D7479" w:rsidP="003B4B68">
      <w:pPr>
        <w:pStyle w:val="Bibliografia-maisdoqueumaobra"/>
      </w:pPr>
      <w:r w:rsidRPr="00580D28">
        <w:t>San-Bento. Madalena. (1994). Os Expostos. Prémio Vitorino Nemésio. col. Gaivota nº 78 SREC. DRAC</w:t>
      </w:r>
    </w:p>
    <w:p w14:paraId="57269BEF" w14:textId="77777777" w:rsidR="000D7479" w:rsidRPr="00580D28" w:rsidRDefault="000D7479" w:rsidP="003B4B68">
      <w:pPr>
        <w:pStyle w:val="Bibliografia-maisdoqueumaobra"/>
      </w:pPr>
      <w:r w:rsidRPr="00580D28">
        <w:t>San-Bento. Madalena. (1997). Esta Santa Casa da Misericórdia da Ribeira Grande. Ed. Misericórdia da Ribeira Grande</w:t>
      </w:r>
    </w:p>
    <w:p w14:paraId="7F390D4A" w14:textId="77777777" w:rsidR="000D7479" w:rsidRPr="00580D28" w:rsidRDefault="000D7479" w:rsidP="003B4B68">
      <w:pPr>
        <w:pStyle w:val="Bibliografia-maisdoqueumaobra"/>
      </w:pPr>
      <w:r w:rsidRPr="00580D28">
        <w:t xml:space="preserve">San-Bento. Madalena. (2005). </w:t>
      </w:r>
      <w:r w:rsidRPr="00580D28">
        <w:rPr>
          <w:rStyle w:val="Emphasis"/>
          <w:rFonts w:cs="Arial"/>
          <w:sz w:val="16"/>
          <w:szCs w:val="16"/>
        </w:rPr>
        <w:t>Diário Das Mulheres Toleradas</w:t>
      </w:r>
      <w:r w:rsidRPr="00580D28">
        <w:t xml:space="preserve"> Ponta Delgada: ICPD: 287 pp. [1] il.; 21 cm [ISBN 972-9216-87-8] </w:t>
      </w:r>
    </w:p>
    <w:p w14:paraId="4ABFDE8C" w14:textId="77777777" w:rsidR="000D7479" w:rsidRPr="00580D28" w:rsidRDefault="000D7479" w:rsidP="003B4B68">
      <w:pPr>
        <w:pStyle w:val="Bibliografia-maisdoqueumaobra"/>
      </w:pPr>
      <w:r w:rsidRPr="00580D28">
        <w:t>San-Bento. Madalena, (2007), </w:t>
      </w:r>
      <w:r w:rsidRPr="00580D28">
        <w:rPr>
          <w:rStyle w:val="Emphasis"/>
          <w:rFonts w:cs="Arial"/>
          <w:sz w:val="16"/>
          <w:szCs w:val="16"/>
        </w:rPr>
        <w:t>Açores Profundos,</w:t>
      </w:r>
      <w:r w:rsidRPr="00580D28">
        <w:t xml:space="preserve"> </w:t>
      </w:r>
      <w:r w:rsidRPr="00580D28">
        <w:rPr>
          <w:rStyle w:val="Emphasis"/>
          <w:rFonts w:cs="Arial"/>
          <w:sz w:val="16"/>
          <w:szCs w:val="16"/>
        </w:rPr>
        <w:t>Profound Azores,</w:t>
      </w:r>
      <w:r w:rsidRPr="00580D28">
        <w:t xml:space="preserve"> Paulo Monteiro; textos Álamo Oliveira, Madalena San-Bento; intro Álamo Oliveira; trad. Patrícia Corrêa Costa. Porto Caixotim: 115 [4]  </w:t>
      </w:r>
    </w:p>
    <w:p w14:paraId="3DC974B4" w14:textId="77777777" w:rsidR="000D7479" w:rsidRPr="00580D28" w:rsidRDefault="000D7479" w:rsidP="003B4B68">
      <w:pPr>
        <w:pStyle w:val="Bibliografia-maisdoqueumaobra"/>
      </w:pPr>
      <w:r w:rsidRPr="00580D28">
        <w:t>San-Bento. Madalena, (2007), </w:t>
      </w:r>
      <w:r w:rsidRPr="00580D28">
        <w:rPr>
          <w:rStyle w:val="Emphasis"/>
          <w:rFonts w:cs="Arial"/>
          <w:sz w:val="16"/>
          <w:szCs w:val="16"/>
        </w:rPr>
        <w:t>Antologia poética,</w:t>
      </w:r>
      <w:r w:rsidRPr="00580D28">
        <w:t xml:space="preserve"> Oliveira San-Bento; sel. e atualização ortográfica José Lobo San-Bento, Madalena San-Bento. Câmara Municipal Ribeira Grande: 195 pp. Ed. bilingue português e inglês [ISBN 978-972-8651-96-1]</w:t>
      </w:r>
    </w:p>
    <w:p w14:paraId="748F010B" w14:textId="77777777" w:rsidR="000D7479" w:rsidRPr="00580D28" w:rsidRDefault="000D7479" w:rsidP="003B4B68">
      <w:pPr>
        <w:pStyle w:val="Bibliografia-maisdoqueumaobra"/>
      </w:pPr>
      <w:r w:rsidRPr="00580D28">
        <w:t>San-Bento. Madalena. (2010). A viagem da aurora. Câmara Municipal da Ribeira Grande.</w:t>
      </w:r>
    </w:p>
    <w:p w14:paraId="2D27F32A" w14:textId="77777777" w:rsidR="000D7479" w:rsidRPr="00580D28" w:rsidRDefault="000D7479" w:rsidP="003B4B68">
      <w:pPr>
        <w:pStyle w:val="Bibliografia-maisdoqueumaobra"/>
      </w:pPr>
      <w:r w:rsidRPr="00580D28">
        <w:t>San-Bento. Madalena. (2013). Da Anunciada, ed. VerAçor</w:t>
      </w:r>
    </w:p>
    <w:p w14:paraId="70A868F2" w14:textId="77777777" w:rsidR="000D7479" w:rsidRPr="00580D28" w:rsidRDefault="000D7479" w:rsidP="003B4B68">
      <w:pPr>
        <w:pStyle w:val="Bibliografia-maisdoqueumaobra"/>
      </w:pPr>
      <w:r w:rsidRPr="00580D28">
        <w:t>San-Bento. Madalena. (2014) in Antologia no feminino: 9 ilhas 9 escritoras de Helena Chrystello e Rosário Girão, AICL, Colóquios da Lusofonia, ed. Calendário de Letras</w:t>
      </w:r>
    </w:p>
    <w:p w14:paraId="07CF1230" w14:textId="77777777" w:rsidR="000D7479" w:rsidRPr="00580D28" w:rsidRDefault="000D7479" w:rsidP="003B4B68">
      <w:pPr>
        <w:pStyle w:val="Bibliografia-maisdoqueumaobra"/>
      </w:pPr>
      <w:r w:rsidRPr="00580D28">
        <w:t>San-Bento. Madalena. (2014). “Apresentação da obra (Antologia no feminino) 9 ilhas 9 escritoras”. 21º Colóquio da Lusofonia. Moinhos de Porto Formoso. Açores</w:t>
      </w:r>
    </w:p>
    <w:p w14:paraId="2DF98219" w14:textId="77777777" w:rsidR="000D7479" w:rsidRPr="00580D28" w:rsidRDefault="000D7479" w:rsidP="003B4B68">
      <w:pPr>
        <w:pStyle w:val="Bibliografia-maisdoqueumaobra"/>
        <w:rPr>
          <w:rFonts w:eastAsia="Times New Roman"/>
        </w:rPr>
      </w:pPr>
      <w:r w:rsidRPr="00580D28">
        <w:t>San-Bento. Madalena. (2014). O editor. Ponta Delgada. VerAçor</w:t>
      </w:r>
    </w:p>
    <w:p w14:paraId="5800B792" w14:textId="77777777" w:rsidR="000D7479" w:rsidRPr="00580D28" w:rsidRDefault="000D7479" w:rsidP="003B4B68">
      <w:pPr>
        <w:pStyle w:val="Bibliografia-maisdoqueumaobra"/>
      </w:pPr>
      <w:r w:rsidRPr="00580D28">
        <w:t>San-Bento. Madalena. (2015), Diário do Grão-Mestre da Luz. A luta pela iluminação elétrica nos Açores, ed. EDA e Fundação Eng.º Cordeiro</w:t>
      </w:r>
    </w:p>
    <w:p w14:paraId="2E8F489D" w14:textId="77777777" w:rsidR="000D7479" w:rsidRPr="00580D28" w:rsidRDefault="000D7479" w:rsidP="003B4B68">
      <w:pPr>
        <w:pStyle w:val="Bibliografia-maisdoqueumaobra"/>
      </w:pPr>
      <w:r w:rsidRPr="00580D28">
        <w:t>San-Bento. Madalena. (2017). Terra Nostra terra sonhada. VerAçor</w:t>
      </w:r>
    </w:p>
    <w:p w14:paraId="49E16A14" w14:textId="77777777" w:rsidR="000D7479" w:rsidRPr="00580D28" w:rsidRDefault="000D7479" w:rsidP="003B4B68">
      <w:pPr>
        <w:pStyle w:val="Bibliografia-maisdoqueumaobra"/>
      </w:pPr>
      <w:r w:rsidRPr="00580D28">
        <w:t>San-Bento. Madalena. (2018). Maia a coragem renovada, um amor com tradição. Ed. Junta de Freguesia da Maia</w:t>
      </w:r>
    </w:p>
    <w:p w14:paraId="67AF6033" w14:textId="77777777" w:rsidR="000D7479" w:rsidRPr="00580D28" w:rsidRDefault="000D7479" w:rsidP="003B4B68">
      <w:pPr>
        <w:pStyle w:val="Bibliografia-maisdoqueumaobra"/>
      </w:pPr>
      <w:r w:rsidRPr="00580D28">
        <w:lastRenderedPageBreak/>
        <w:t>San-Bento, Madalena. (2019):Açores, um roteiro interior.ed. VerAçor</w:t>
      </w:r>
    </w:p>
    <w:p w14:paraId="4E0A63B0" w14:textId="083B1484" w:rsidR="000D7479" w:rsidRDefault="000D7479" w:rsidP="003B4B68">
      <w:pPr>
        <w:pStyle w:val="Bibliografia-maisdoqueumaobra"/>
      </w:pPr>
      <w:r w:rsidRPr="00580D28">
        <w:t>San-Bento, Madalena. (2020) Bravos contra bravos, infantojuvenil, Letras Lavadas</w:t>
      </w:r>
    </w:p>
    <w:p w14:paraId="5D8EC81E" w14:textId="49A021A1" w:rsidR="00036CCC" w:rsidRDefault="00036CCC" w:rsidP="003B4B68">
      <w:pPr>
        <w:pStyle w:val="Bibliografia-maisdoqueumaobra"/>
      </w:pPr>
    </w:p>
    <w:p w14:paraId="1DC34046" w14:textId="64D5517D" w:rsidR="00036CCC" w:rsidRPr="00D22DA6" w:rsidRDefault="00036CCC" w:rsidP="003B4B68">
      <w:pPr>
        <w:pStyle w:val="Heading5"/>
      </w:pPr>
      <w:r>
        <w:t xml:space="preserve">Apresenta </w:t>
      </w:r>
      <w:r w:rsidRPr="00D22DA6">
        <w:t>O Escritor: Um Apátrida, Moldando, na sua Nacionalidade, a Responsabilidade de Dar a Ler</w:t>
      </w:r>
    </w:p>
    <w:p w14:paraId="6685704E" w14:textId="77777777" w:rsidR="00036CCC" w:rsidRPr="00D22DA6" w:rsidRDefault="00036CCC" w:rsidP="003B4B68">
      <w:pPr>
        <w:jc w:val="center"/>
        <w:rPr>
          <w:b/>
          <w:bCs/>
          <w:szCs w:val="24"/>
        </w:rPr>
      </w:pPr>
    </w:p>
    <w:p w14:paraId="283246FD" w14:textId="77777777" w:rsidR="00036CCC" w:rsidRPr="00D22DA6" w:rsidRDefault="00036CCC" w:rsidP="003B4B68">
      <w:pPr>
        <w:jc w:val="both"/>
        <w:rPr>
          <w:szCs w:val="24"/>
        </w:rPr>
      </w:pPr>
      <w:r w:rsidRPr="00D22DA6">
        <w:rPr>
          <w:szCs w:val="24"/>
        </w:rPr>
        <w:t>Para alguns pedagogos “A leitura é pura liberdade, a escrita a maturidade”</w:t>
      </w:r>
      <w:r w:rsidRPr="00D22DA6">
        <w:rPr>
          <w:rStyle w:val="FootnoteReference"/>
          <w:sz w:val="24"/>
        </w:rPr>
        <w:footnoteReference w:id="32"/>
      </w:r>
      <w:r w:rsidRPr="00D22DA6">
        <w:rPr>
          <w:szCs w:val="24"/>
        </w:rPr>
        <w:t xml:space="preserve"> – o que parece sugerir que existe um percurso desejável no qual o aliciamento à leitura, sem obrigações implícitas, acabaria por conduzir a uma escrita bastante capaz.</w:t>
      </w:r>
    </w:p>
    <w:p w14:paraId="2BDA2BE8" w14:textId="77777777" w:rsidR="00036CCC" w:rsidRPr="00D22DA6" w:rsidRDefault="00036CCC" w:rsidP="003B4B68">
      <w:pPr>
        <w:jc w:val="both"/>
        <w:rPr>
          <w:szCs w:val="24"/>
        </w:rPr>
      </w:pPr>
      <w:r w:rsidRPr="00D22DA6">
        <w:rPr>
          <w:szCs w:val="24"/>
        </w:rPr>
        <w:t>Mas existe um outro ângulo desta afirmação que deve captar a nossa atenção – é que assim sendo, caberia ao escritor, num ato pedagógico informal, a maturidade de dar a ler em liberdade – algo que os currículos oficiais, não se têm, claramente, mostrado capazes de fazer. A pedagogia aqui implícita consistiria tão só em provocar envolvência: obrigar alguém a emocionar-se, a identificar-se, a imaginar e até a rejeitar.</w:t>
      </w:r>
    </w:p>
    <w:p w14:paraId="6BD32E82" w14:textId="77777777" w:rsidR="00036CCC" w:rsidRPr="00D22DA6" w:rsidRDefault="00036CCC" w:rsidP="003B4B68">
      <w:pPr>
        <w:jc w:val="both"/>
        <w:rPr>
          <w:szCs w:val="24"/>
        </w:rPr>
      </w:pPr>
      <w:r w:rsidRPr="00D22DA6">
        <w:rPr>
          <w:szCs w:val="24"/>
        </w:rPr>
        <w:t>Função que seria libertadora, também para o escritor, porquanto “a literatura demanda um olhar para fora, além de si, fazendo perceber as divisões e as posições sociais, em meio às quais ela própria se estabelece.”</w:t>
      </w:r>
      <w:r w:rsidRPr="00D22DA6">
        <w:rPr>
          <w:rStyle w:val="FootnoteReference"/>
          <w:sz w:val="24"/>
        </w:rPr>
        <w:footnoteReference w:id="33"/>
      </w:r>
    </w:p>
    <w:p w14:paraId="1FAC1928" w14:textId="77777777" w:rsidR="00036CCC" w:rsidRPr="00D22DA6" w:rsidRDefault="00036CCC" w:rsidP="003B4B68">
      <w:pPr>
        <w:jc w:val="both"/>
        <w:rPr>
          <w:szCs w:val="24"/>
        </w:rPr>
      </w:pPr>
      <w:r w:rsidRPr="00D22DA6">
        <w:rPr>
          <w:szCs w:val="24"/>
        </w:rPr>
        <w:t>Daniel de Sá dizia, a propósito dos autores açorianos, que se começa a corrida com atraso, quando se parte das ilhas.</w:t>
      </w:r>
    </w:p>
    <w:p w14:paraId="284DC49C" w14:textId="77777777" w:rsidR="00036CCC" w:rsidRPr="00D22DA6" w:rsidRDefault="00036CCC" w:rsidP="003B4B68">
      <w:pPr>
        <w:jc w:val="both"/>
        <w:rPr>
          <w:szCs w:val="24"/>
        </w:rPr>
      </w:pPr>
      <w:r w:rsidRPr="00D22DA6">
        <w:rPr>
          <w:szCs w:val="24"/>
        </w:rPr>
        <w:t>Penso que qualquer dos escritores aqui presentes considera que esta afirmação será verdadeira, apenas no que se refere à visibilidade do nome e da obra, ou até a proventos económicos; de resto, julgo que nos consideramos bafejados pela sorte em relação a temas de inspiração, sejam eles literários, referentes ao cenário, à História, ou de herança de génios açorianos precursores de riquíssima literatura.</w:t>
      </w:r>
    </w:p>
    <w:p w14:paraId="4A7C6D89" w14:textId="77777777" w:rsidR="00036CCC" w:rsidRPr="00D22DA6" w:rsidRDefault="00036CCC" w:rsidP="003B4B68">
      <w:pPr>
        <w:jc w:val="both"/>
        <w:rPr>
          <w:szCs w:val="24"/>
        </w:rPr>
      </w:pPr>
      <w:r w:rsidRPr="00D22DA6">
        <w:rPr>
          <w:szCs w:val="24"/>
        </w:rPr>
        <w:t>Mas foi Daniel também que considerou a sua pequena rua tão grande como qualquer outro lugar no planeta, já que dela, com toda a facilidade, obtinha o mesmo ângulo satisfatório do universo.</w:t>
      </w:r>
    </w:p>
    <w:p w14:paraId="22830AF2" w14:textId="77777777" w:rsidR="00036CCC" w:rsidRPr="00D22DA6" w:rsidRDefault="00036CCC" w:rsidP="003B4B68">
      <w:pPr>
        <w:jc w:val="both"/>
        <w:rPr>
          <w:szCs w:val="24"/>
        </w:rPr>
      </w:pPr>
      <w:r w:rsidRPr="00D22DA6">
        <w:rPr>
          <w:szCs w:val="24"/>
        </w:rPr>
        <w:t>Seria estulto – sabemos – pretender, que não exista a marca da açorianidade em determinados (muitos) escritores. Os Açores marcaram-nos, indelevelmente: as visões de basalto, a nossa natureza incerta e eruptiva, a salinidade e a humidade fértil dos musgos; são parte daquilo que somos, enquanto vivemos; também, com certeza, enquanto escrevemos.</w:t>
      </w:r>
    </w:p>
    <w:p w14:paraId="1847A827" w14:textId="77777777" w:rsidR="00036CCC" w:rsidRPr="00D22DA6" w:rsidRDefault="00036CCC" w:rsidP="003B4B68">
      <w:pPr>
        <w:jc w:val="both"/>
        <w:rPr>
          <w:szCs w:val="24"/>
        </w:rPr>
      </w:pPr>
      <w:r w:rsidRPr="00D22DA6">
        <w:rPr>
          <w:szCs w:val="24"/>
        </w:rPr>
        <w:t>Porém a escrita é dos pouquíssimos atos solitários que não se cumpre num primeiro momento. Ela completa-se no retorno interlocutório, independentemente da forma ou do tempo em que isso aconteça.</w:t>
      </w:r>
    </w:p>
    <w:p w14:paraId="100AA987" w14:textId="77777777" w:rsidR="00036CCC" w:rsidRPr="00D22DA6" w:rsidRDefault="00036CCC" w:rsidP="003B4B68">
      <w:pPr>
        <w:jc w:val="both"/>
        <w:rPr>
          <w:szCs w:val="24"/>
        </w:rPr>
      </w:pPr>
      <w:r w:rsidRPr="00D22DA6">
        <w:rPr>
          <w:szCs w:val="24"/>
        </w:rPr>
        <w:t>E para sermos fiéis, não só à escrita, como à leitura que deverá acontecer, teremos de ser capazes de ver, de interessar-nos para além da nossa natureza. Não basta assistir ativamente ao resto do mundo e ao resto das genituras.</w:t>
      </w:r>
    </w:p>
    <w:p w14:paraId="04164CDB" w14:textId="77777777" w:rsidR="00036CCC" w:rsidRPr="00D22DA6" w:rsidRDefault="00036CCC" w:rsidP="003B4B68">
      <w:pPr>
        <w:jc w:val="both"/>
        <w:rPr>
          <w:szCs w:val="24"/>
        </w:rPr>
      </w:pPr>
      <w:r w:rsidRPr="00D22DA6">
        <w:rPr>
          <w:szCs w:val="24"/>
        </w:rPr>
        <w:t>Se os homens absorvem a ambiência e o berço, não se podem deixar impermeabilizar por eles; o que equivale a dizer que, se enquanto indivíduo me posso permitir particularidades, quando escrevo para dar a ler torno-me uma voz representativa – é forçoso que seja, então, um canal aberto.</w:t>
      </w:r>
    </w:p>
    <w:p w14:paraId="668F127F" w14:textId="77777777" w:rsidR="00036CCC" w:rsidRPr="00D22DA6" w:rsidRDefault="00036CCC" w:rsidP="003B4B68">
      <w:pPr>
        <w:jc w:val="both"/>
        <w:rPr>
          <w:szCs w:val="24"/>
        </w:rPr>
      </w:pPr>
      <w:r w:rsidRPr="00D22DA6">
        <w:rPr>
          <w:szCs w:val="24"/>
        </w:rPr>
        <w:t>Não estamos ao ponto de advogar – como o fazia enfaticamente Fernando Namora – que o escritor “ou se bate ou capitula”</w:t>
      </w:r>
      <w:r w:rsidRPr="00D22DA6">
        <w:rPr>
          <w:rStyle w:val="FootnoteReference"/>
          <w:sz w:val="24"/>
        </w:rPr>
        <w:footnoteReference w:id="34"/>
      </w:r>
      <w:r w:rsidRPr="00D22DA6">
        <w:rPr>
          <w:szCs w:val="24"/>
        </w:rPr>
        <w:t>; que o escritor tenha de produzir, constantemente orientado pelo papel da consciência do seu tempo – também isso seria demasiado diretivo, demasiado constrangedor.</w:t>
      </w:r>
    </w:p>
    <w:p w14:paraId="19C58109" w14:textId="77777777" w:rsidR="00036CCC" w:rsidRPr="00D22DA6" w:rsidRDefault="00036CCC" w:rsidP="003B4B68">
      <w:pPr>
        <w:jc w:val="both"/>
        <w:rPr>
          <w:szCs w:val="24"/>
        </w:rPr>
      </w:pPr>
      <w:r w:rsidRPr="00D22DA6">
        <w:rPr>
          <w:szCs w:val="24"/>
        </w:rPr>
        <w:t>Porém é inevitável que, mesmo quando tece uma narrativa cujo entretenimento, o poder da palavra e a efabulação são as tónicas predominantes e justificadas, encontra-se ainda a ler o mundo e a dá-lo a ler. E não fora, precisamente, uma certa capacidade para sair das suas circunstâncias para as dos outros, da sua época para as restantes (portanto – de se alhear de si mesmo sem perder-se) o ato de escrita já não parece tão completo…</w:t>
      </w:r>
    </w:p>
    <w:p w14:paraId="48F3E327" w14:textId="77777777" w:rsidR="00036CCC" w:rsidRPr="00D22DA6" w:rsidRDefault="00036CCC" w:rsidP="003B4B68">
      <w:pPr>
        <w:jc w:val="both"/>
        <w:rPr>
          <w:szCs w:val="24"/>
        </w:rPr>
      </w:pPr>
      <w:r w:rsidRPr="00D22DA6">
        <w:rPr>
          <w:szCs w:val="24"/>
        </w:rPr>
        <w:t>A constante dialética do escritor é a de colocar a ficção ao serviço da realidade e a realidade como permissora de um modo de ficção; ao contrário dos jornalistas, os escritores podem fazê-lo de forma conotativa e emotiva. Desde que assumido o facto de que veiculam esta espécie de ideologia do humano.</w:t>
      </w:r>
    </w:p>
    <w:p w14:paraId="4F5E2170" w14:textId="77777777" w:rsidR="00036CCC" w:rsidRPr="00D22DA6" w:rsidRDefault="00036CCC" w:rsidP="003B4B68">
      <w:pPr>
        <w:jc w:val="both"/>
        <w:rPr>
          <w:szCs w:val="24"/>
        </w:rPr>
      </w:pPr>
      <w:r w:rsidRPr="00D22DA6">
        <w:rPr>
          <w:szCs w:val="24"/>
        </w:rPr>
        <w:t>O cerne da questão está – parece-me – é que a interpretatividade aqui ativada deve proporcionar questões aos interlocutores – nunca arregimentá-los.</w:t>
      </w:r>
    </w:p>
    <w:p w14:paraId="6935B075" w14:textId="77777777" w:rsidR="00036CCC" w:rsidRPr="00D22DA6" w:rsidRDefault="00036CCC" w:rsidP="003B4B68">
      <w:pPr>
        <w:jc w:val="both"/>
        <w:rPr>
          <w:szCs w:val="24"/>
        </w:rPr>
      </w:pPr>
      <w:r w:rsidRPr="00D22DA6">
        <w:rPr>
          <w:szCs w:val="24"/>
        </w:rPr>
        <w:t>Por outro lado, todos nascemos para ser leitores – a nossa apetência para comunicar, assim como a curiosidade intrínseca acerca dos outros e do que nos rodeia, são inatas. Tal como na teoria do Bom Selvagem, são a sociedade e o processo educativo, erroneamente orientados, que quartam, contaminam, desde cedo, esta aptidão tão pura, que já vimos fluir de uma criança, quando nos pede, ávida de narrativas, que lhe contemos uma história…</w:t>
      </w:r>
    </w:p>
    <w:p w14:paraId="4BBF727D" w14:textId="77777777" w:rsidR="00036CCC" w:rsidRPr="00D22DA6" w:rsidRDefault="00036CCC" w:rsidP="003B4B68">
      <w:pPr>
        <w:jc w:val="both"/>
        <w:rPr>
          <w:szCs w:val="24"/>
        </w:rPr>
      </w:pPr>
      <w:r w:rsidRPr="00D22DA6">
        <w:rPr>
          <w:szCs w:val="24"/>
        </w:rPr>
        <w:t>Como nunca pude nem desejei alhear-me da ligação ao Ensino, vivo ainda outra dualidade, no âmbito da problemática de que vos falo – uma consciência muito forte do perigo de não entusiasmar a ler; da crença que esta é uma tarefa muito minada para qualquer escritor, ele próprio incapaz de se conceber, senão como leitor compulsivo…</w:t>
      </w:r>
    </w:p>
    <w:p w14:paraId="0A97F42A" w14:textId="77777777" w:rsidR="00036CCC" w:rsidRPr="00D22DA6" w:rsidRDefault="00036CCC" w:rsidP="003B4B68">
      <w:pPr>
        <w:jc w:val="both"/>
        <w:rPr>
          <w:szCs w:val="24"/>
        </w:rPr>
      </w:pPr>
      <w:r w:rsidRPr="00D22DA6">
        <w:rPr>
          <w:szCs w:val="24"/>
        </w:rPr>
        <w:t>É que, por outro lado, uma das caraterísticas que se exige, no ato de escrita, é a da empatia: sem ela, não nos conseguimos idealizar no lugar do outro; e sem fazermos isso, não poderemos ser relatores / questionadores: nem dos sonhos, nem da vida real.</w:t>
      </w:r>
    </w:p>
    <w:p w14:paraId="027E9F11" w14:textId="77777777" w:rsidR="00036CCC" w:rsidRPr="00D22DA6" w:rsidRDefault="00036CCC" w:rsidP="003B4B68">
      <w:pPr>
        <w:jc w:val="both"/>
        <w:rPr>
          <w:szCs w:val="24"/>
        </w:rPr>
      </w:pPr>
      <w:r w:rsidRPr="00D22DA6">
        <w:rPr>
          <w:szCs w:val="24"/>
        </w:rPr>
        <w:t>Ora nem de propósito – uma das temáticas pertinentes deste colóquio é a Educação. Porque o escritor não poderá limitar-se a observá-la de fora, ainda que como mero proponente a contribuir com bom material de leitura – de nada servirá continuar a escrever livros, se num futuro mais ou menos distante não restar quase nenhum público que anseie por lê-los…</w:t>
      </w:r>
    </w:p>
    <w:p w14:paraId="4EA8FE4E" w14:textId="77777777" w:rsidR="00036CCC" w:rsidRPr="00D22DA6" w:rsidRDefault="00036CCC" w:rsidP="003B4B68">
      <w:pPr>
        <w:jc w:val="both"/>
        <w:rPr>
          <w:szCs w:val="24"/>
        </w:rPr>
      </w:pPr>
      <w:r w:rsidRPr="00D22DA6">
        <w:rPr>
          <w:szCs w:val="24"/>
        </w:rPr>
        <w:t>Eu gostaria de afirmar, quer a nível físico, quer a nível psíquico e cultural, que as fronteiras não me definem. Faço por isso, a maior parte do tempo. No entanto, não posso fingir que não existem fronteiras que se introduziram na minha personalidade como um ADN – sendo talvez o mar, a mais visível de todas. E não um mar de qualquer condição – um mar ilhéu e arquipelágico.</w:t>
      </w:r>
    </w:p>
    <w:p w14:paraId="4430D9D8" w14:textId="77777777" w:rsidR="00036CCC" w:rsidRPr="00D22DA6" w:rsidRDefault="00036CCC" w:rsidP="003B4B68">
      <w:pPr>
        <w:jc w:val="both"/>
        <w:rPr>
          <w:szCs w:val="24"/>
        </w:rPr>
      </w:pPr>
      <w:r w:rsidRPr="00D22DA6">
        <w:rPr>
          <w:szCs w:val="24"/>
        </w:rPr>
        <w:t>Mas quero ver para além delas e da linha de horizonte que me oferece sempre como cenário. Até porque, ao escrever, tenho a responsabilidade de não estreitar tal horizonte, aos leitores.</w:t>
      </w:r>
    </w:p>
    <w:p w14:paraId="21220657" w14:textId="77777777" w:rsidR="00036CCC" w:rsidRPr="00D22DA6" w:rsidRDefault="00036CCC" w:rsidP="003B4B68">
      <w:pPr>
        <w:jc w:val="both"/>
        <w:rPr>
          <w:szCs w:val="24"/>
        </w:rPr>
      </w:pPr>
      <w:r w:rsidRPr="00D22DA6">
        <w:rPr>
          <w:szCs w:val="24"/>
        </w:rPr>
        <w:t>Sim, sou um apátrida – tenho obrigação de sê-lo, no sentido em que a minha pátria é, de facto, e primeiro que tudo, a vastidão da humanidade; mais do que na escrita, movimento-me na vida e todas as geografias são o lugar de temática do escritor, de entendimento e de reflexão. Ligado à sua nacionalidade porque a aceita, sem subterfúgios, com um orgulho alheio a qualquer sentimento de superioridade. Ocorre-lhe ainda esta tremenda responsabilidade, enquanto produtor de determinado discurso e de determinado conteúdo; enquanto leitor de outros; enquanto capaz (ou não) de aliciar, para esta forma decisiva, absolutamente humana e civilizadora, que é a das narrativas e sua dialética.</w:t>
      </w:r>
    </w:p>
    <w:p w14:paraId="315A0D66" w14:textId="77777777" w:rsidR="00036CCC" w:rsidRPr="00D22DA6" w:rsidRDefault="00036CCC" w:rsidP="003B4B68">
      <w:pPr>
        <w:jc w:val="both"/>
        <w:rPr>
          <w:szCs w:val="24"/>
        </w:rPr>
      </w:pPr>
      <w:r w:rsidRPr="00D22DA6">
        <w:rPr>
          <w:szCs w:val="24"/>
        </w:rPr>
        <w:t>A responsabilidade da escrita (e, consequentemente, a sua influência nas civilizações) é muito mais pesada do que as políticas, ou até as sociedades estão, ainda, dispostas a admitir:</w:t>
      </w:r>
    </w:p>
    <w:p w14:paraId="66C0DB11" w14:textId="77777777" w:rsidR="00036CCC" w:rsidRPr="00D22DA6" w:rsidRDefault="00036CCC" w:rsidP="003B4B68">
      <w:pPr>
        <w:jc w:val="both"/>
        <w:rPr>
          <w:szCs w:val="24"/>
        </w:rPr>
      </w:pPr>
      <w:r w:rsidRPr="00D22DA6">
        <w:rPr>
          <w:szCs w:val="24"/>
        </w:rPr>
        <w:lastRenderedPageBreak/>
        <w:t>Maria João Ruivo, no seu delicioso e mais recente Diário, numa oportuna reflexão sobre a obra S</w:t>
      </w:r>
      <w:r w:rsidRPr="00D22DA6">
        <w:rPr>
          <w:i/>
          <w:iCs/>
          <w:szCs w:val="24"/>
        </w:rPr>
        <w:t>apiens – História Breve da Humanidade</w:t>
      </w:r>
      <w:r w:rsidRPr="00D22DA6">
        <w:rPr>
          <w:szCs w:val="24"/>
        </w:rPr>
        <w:t>,</w:t>
      </w:r>
      <w:r w:rsidRPr="00D22DA6">
        <w:rPr>
          <w:rStyle w:val="FootnoteReference"/>
          <w:sz w:val="24"/>
        </w:rPr>
        <w:footnoteReference w:id="35"/>
      </w:r>
      <w:r w:rsidRPr="00D22DA6">
        <w:rPr>
          <w:szCs w:val="24"/>
        </w:rPr>
        <w:t xml:space="preserve"> chama a atenção para a constatação de que o fator decisivo para a evolução humana foi, precisamente, a aquisição da capacidade de ficção e narrativa, muito para além da mera descoberta da linguagem – é incontornavelmente revelador!!</w:t>
      </w:r>
    </w:p>
    <w:p w14:paraId="0FA1134A" w14:textId="77777777" w:rsidR="00036CCC" w:rsidRPr="00D22DA6" w:rsidRDefault="00036CCC" w:rsidP="003B4B68">
      <w:pPr>
        <w:jc w:val="both"/>
        <w:rPr>
          <w:szCs w:val="24"/>
        </w:rPr>
      </w:pPr>
      <w:r w:rsidRPr="00D22DA6">
        <w:rPr>
          <w:szCs w:val="24"/>
        </w:rPr>
        <w:t xml:space="preserve">Deveriam ser os escritores, pois, os menos políticos, os menos preconceituosos, os menos fiéis a um credo em particular, os menos intolerantes, em relação a todos os assuntos. Paradoxalmente, surge-lhes com frequência a consciência clara de que obedecem a uma ética específica; que partilham, ou partilharam, crenças particulares e de grupo; que se sentem inclinados a determinada ideologia; mais frágeis perante algumas emoções; mais enraivecidos no que respeita a certas imperfeições… </w:t>
      </w:r>
    </w:p>
    <w:p w14:paraId="316DB7E1" w14:textId="77777777" w:rsidR="00036CCC" w:rsidRPr="00D22DA6" w:rsidRDefault="00036CCC" w:rsidP="003B4B68">
      <w:pPr>
        <w:jc w:val="both"/>
        <w:rPr>
          <w:szCs w:val="24"/>
        </w:rPr>
      </w:pPr>
      <w:r w:rsidRPr="00D22DA6">
        <w:rPr>
          <w:szCs w:val="24"/>
        </w:rPr>
        <w:t>Cientes disso, os que enveredaram pela senda da escrita, muito permeáveis às solicitações do mundo em geral, passam grande parte do tempo a contornar a sua própria identidade, nos momentos em que escrevem.</w:t>
      </w:r>
    </w:p>
    <w:p w14:paraId="5933FCD7" w14:textId="77777777" w:rsidR="00036CCC" w:rsidRPr="00D22DA6" w:rsidRDefault="00036CCC" w:rsidP="003B4B68">
      <w:pPr>
        <w:jc w:val="both"/>
        <w:rPr>
          <w:szCs w:val="24"/>
        </w:rPr>
      </w:pPr>
      <w:r w:rsidRPr="00D22DA6">
        <w:rPr>
          <w:szCs w:val="24"/>
        </w:rPr>
        <w:t>Não a despem – além de artificial, tal seria impossível – mas contornam-na, por amor ao universal. E fazendo-se alheios à intimidade de si mesmos, vão moldando uma responsabilidade que não desejam, mas que está implícita no próprio ato de escrever: a de aliciar.</w:t>
      </w:r>
    </w:p>
    <w:p w14:paraId="3A77B699" w14:textId="77777777" w:rsidR="00036CCC" w:rsidRPr="00D22DA6" w:rsidRDefault="00036CCC" w:rsidP="003B4B68">
      <w:pPr>
        <w:jc w:val="both"/>
        <w:rPr>
          <w:szCs w:val="24"/>
        </w:rPr>
      </w:pPr>
      <w:r w:rsidRPr="00D22DA6">
        <w:rPr>
          <w:szCs w:val="24"/>
        </w:rPr>
        <w:t>Porque “Se aceitarmos a hipótese de que a literatura nos humaniza, talvez seja possível darmos mais um passo: ela também nos transforma em seres reparadores.”</w:t>
      </w:r>
      <w:r w:rsidRPr="00D22DA6">
        <w:rPr>
          <w:rStyle w:val="FootnoteReference"/>
          <w:sz w:val="24"/>
        </w:rPr>
        <w:footnoteReference w:id="36"/>
      </w:r>
    </w:p>
    <w:p w14:paraId="57674FE9" w14:textId="77777777" w:rsidR="00036CCC" w:rsidRPr="00D22DA6" w:rsidRDefault="00036CCC" w:rsidP="003B4B68">
      <w:pPr>
        <w:jc w:val="both"/>
        <w:rPr>
          <w:szCs w:val="24"/>
        </w:rPr>
      </w:pPr>
      <w:r w:rsidRPr="00D22DA6">
        <w:rPr>
          <w:szCs w:val="24"/>
        </w:rPr>
        <w:t>Se as sociedades não enfermassem tanto de arrogância, talvez vissem algo tão simples quanto isso: que a literatura não é mais do que um espaço que alberga histórias. E que de histórias são tecidos todos os humanos.</w:t>
      </w:r>
    </w:p>
    <w:p w14:paraId="3171740A" w14:textId="77777777" w:rsidR="00036CCC" w:rsidRPr="00D22DA6" w:rsidRDefault="00036CCC" w:rsidP="003B4B68">
      <w:pPr>
        <w:jc w:val="both"/>
        <w:rPr>
          <w:szCs w:val="24"/>
        </w:rPr>
      </w:pPr>
      <w:r w:rsidRPr="00D22DA6">
        <w:rPr>
          <w:szCs w:val="24"/>
        </w:rPr>
        <w:t>“Afinal, onde está o real humano? Nas ficções que o constituem (…) o nosso nome é a nossa primeira ficção”.</w:t>
      </w:r>
      <w:r w:rsidRPr="00D22DA6">
        <w:rPr>
          <w:rStyle w:val="FootnoteReference"/>
          <w:sz w:val="24"/>
        </w:rPr>
        <w:footnoteReference w:id="37"/>
      </w:r>
    </w:p>
    <w:p w14:paraId="1C81095D" w14:textId="77777777" w:rsidR="002B2CF5" w:rsidRPr="00580D28" w:rsidRDefault="002B2CF5" w:rsidP="003B4B68">
      <w:pPr>
        <w:pStyle w:val="NormalWeb"/>
        <w:shd w:val="clear" w:color="auto" w:fill="FFFFFF"/>
        <w:spacing w:before="0" w:beforeAutospacing="0" w:after="0" w:afterAutospacing="0"/>
        <w:textAlignment w:val="baseline"/>
        <w:rPr>
          <w:rFonts w:ascii="Arial" w:hAnsi="Arial" w:cs="Arial"/>
          <w:caps/>
          <w:color w:val="2E74B5" w:themeColor="accent1" w:themeShade="BF"/>
          <w:sz w:val="16"/>
          <w:szCs w:val="24"/>
        </w:rPr>
      </w:pPr>
    </w:p>
    <w:p w14:paraId="100D90FD" w14:textId="1B136DB5" w:rsidR="00D260B2" w:rsidRPr="00580D28" w:rsidRDefault="00D260B2" w:rsidP="003B4B68">
      <w:pPr>
        <w:pStyle w:val="Colquio"/>
      </w:pPr>
      <w:r w:rsidRPr="00580D28">
        <w:t xml:space="preserve">Tomou parte no 21º colóquio Moinhos de Porto Formoso 2014 </w:t>
      </w:r>
    </w:p>
    <w:p w14:paraId="53647645" w14:textId="3DA2302F" w:rsidR="000D7479" w:rsidRPr="00580D28" w:rsidRDefault="000D7479" w:rsidP="003B4B68">
      <w:pPr>
        <w:pStyle w:val="Colquio"/>
      </w:pPr>
      <w:r w:rsidRPr="00580D28">
        <w:t>participou nas tertúlias online</w:t>
      </w:r>
    </w:p>
    <w:p w14:paraId="01A4827B" w14:textId="29053686" w:rsidR="00EB1AB1" w:rsidRPr="00580D28" w:rsidRDefault="00C9267F" w:rsidP="003B4B68">
      <w:pPr>
        <w:rPr>
          <w:szCs w:val="24"/>
        </w:rPr>
      </w:pPr>
      <w:r>
        <w:rPr>
          <w:lang w:eastAsia="pt-PT"/>
        </w:rPr>
        <w:pict w14:anchorId="6090AB37">
          <v:shape id="_x0000_i1080" type="#_x0000_t75" style="width:324pt;height:5.4pt" o:hrpct="0" o:hr="t">
            <v:imagedata r:id="rId277" o:title="BD10256_"/>
          </v:shape>
        </w:pict>
      </w:r>
    </w:p>
    <w:bookmarkEnd w:id="69"/>
    <w:p w14:paraId="24A3A241" w14:textId="0DDD43D5" w:rsidR="003D6778" w:rsidRPr="00580D28" w:rsidRDefault="00ED70E2" w:rsidP="003B4B68">
      <w:pPr>
        <w:pStyle w:val="Heading1"/>
      </w:pPr>
      <w:r w:rsidRPr="00580D28">
        <w:t>MALVINA SOUSA, ESCRITORA</w:t>
      </w:r>
      <w:r w:rsidR="009F3CF4" w:rsidRPr="00580D28">
        <w:t>, SÃO MIGUEL</w:t>
      </w:r>
    </w:p>
    <w:p w14:paraId="5F85733A" w14:textId="77777777" w:rsidR="008123D3" w:rsidRPr="00580D28" w:rsidRDefault="008123D3" w:rsidP="003B4B68">
      <w:pPr>
        <w:shd w:val="clear" w:color="auto" w:fill="FFFFFF"/>
        <w:jc w:val="both"/>
        <w:textAlignment w:val="baseline"/>
        <w:rPr>
          <w:spacing w:val="6"/>
          <w:szCs w:val="24"/>
        </w:rPr>
      </w:pPr>
      <w:r w:rsidRPr="00580D28">
        <w:rPr>
          <w:spacing w:val="6"/>
          <w:szCs w:val="24"/>
        </w:rPr>
        <w:t>MALVINA SOUSA Nasceu e cresceu em São Miguel, Sabe que não se foge à condição de nascer para viver. No entanto, não se conformou com tal condição e, cedo, se inclinou de forma determinada a viver para nascer. Todos os dias. Esta procura incessante para se encontrar no que faz, em diferença e sentir, é um convite permanente a um exercício da vida. E é nesta particularidade de transformar tudo o lhe acontece em desafios, fazendo-os acontecer de maneira diferente, que se revê, revigora, renasce. Tal como o imenso mar que, todos os dias, não se compraz em revolver a mesma água, antes a renova…, não aceita encarar o que tem para fazer como mera ação, mas, sim, como oportunidade soberana de transformação: do que faz e dos que, direta ou indiretamente, toca ao fazer o que faz. Nasce, todos os dias, MULHER. Por não se conformar que tão importante desígnio possa ser obra exclusiva do género, mas das opções de construção que tal género abre. Nasce, todos os dias, PROFESSORA. Por não se resignar perante práticas prescritivas de ensino, apostando na aprendizagem daqueles com quem trabalha. </w:t>
      </w:r>
    </w:p>
    <w:p w14:paraId="1DA25A27" w14:textId="77777777" w:rsidR="008123D3" w:rsidRPr="00580D28" w:rsidRDefault="008123D3" w:rsidP="003B4B68">
      <w:pPr>
        <w:shd w:val="clear" w:color="auto" w:fill="FFFFFF"/>
        <w:jc w:val="both"/>
        <w:textAlignment w:val="baseline"/>
        <w:rPr>
          <w:spacing w:val="6"/>
          <w:szCs w:val="24"/>
        </w:rPr>
      </w:pPr>
      <w:r w:rsidRPr="00580D28">
        <w:rPr>
          <w:spacing w:val="6"/>
          <w:szCs w:val="24"/>
        </w:rPr>
        <w:t xml:space="preserve">Nasce, todos os dias, CIDADÃ. Por não se confinar ao mero desempenho de papéis preestabelecidos, por maior que seja a tentação de um conformismo cómodo e apetecível, preferindo a efervescência da frontalidade. </w:t>
      </w:r>
    </w:p>
    <w:p w14:paraId="78695B16" w14:textId="77777777" w:rsidR="008123D3" w:rsidRPr="00580D28" w:rsidRDefault="008123D3" w:rsidP="003B4B68">
      <w:pPr>
        <w:shd w:val="clear" w:color="auto" w:fill="FFFFFF"/>
        <w:jc w:val="both"/>
        <w:textAlignment w:val="baseline"/>
        <w:rPr>
          <w:spacing w:val="6"/>
          <w:szCs w:val="24"/>
        </w:rPr>
      </w:pPr>
      <w:r w:rsidRPr="00580D28">
        <w:rPr>
          <w:spacing w:val="6"/>
          <w:szCs w:val="24"/>
        </w:rPr>
        <w:t>Nasce, todos os dias, ESCRITORA. Por não se conceber fora de um ato contínuo de criação de narrativas que enformem a vida que quer para si, sejam elas editadas ou não.</w:t>
      </w:r>
    </w:p>
    <w:p w14:paraId="7CD861C9" w14:textId="77777777" w:rsidR="008123D3" w:rsidRPr="00580D28" w:rsidRDefault="008123D3" w:rsidP="003B4B68">
      <w:pPr>
        <w:shd w:val="clear" w:color="auto" w:fill="FFFFFF"/>
        <w:jc w:val="both"/>
        <w:textAlignment w:val="baseline"/>
        <w:rPr>
          <w:spacing w:val="6"/>
          <w:szCs w:val="24"/>
        </w:rPr>
      </w:pPr>
      <w:r w:rsidRPr="00580D28">
        <w:rPr>
          <w:spacing w:val="6"/>
          <w:szCs w:val="24"/>
        </w:rPr>
        <w:t>Nasce, todos os dias. Por querer confundir o olhar com a atenção, a presença com a curiosidade e a vivência com a emoção. E, por tudo isto, ser agraciada com a condecoração mais elevada, com o reconhecimento mais valioso e com a homenagem mais sublime que a vida pode conhecer: um olhar de brilho no OUTRO, como retorno!</w:t>
      </w:r>
    </w:p>
    <w:p w14:paraId="142C5388" w14:textId="77777777" w:rsidR="008123D3" w:rsidRPr="00580D28" w:rsidRDefault="008123D3" w:rsidP="003B4B68">
      <w:pPr>
        <w:shd w:val="clear" w:color="auto" w:fill="FFFFFF"/>
        <w:jc w:val="both"/>
        <w:textAlignment w:val="baseline"/>
        <w:rPr>
          <w:spacing w:val="6"/>
          <w:szCs w:val="24"/>
        </w:rPr>
      </w:pPr>
      <w:r w:rsidRPr="00580D28">
        <w:rPr>
          <w:spacing w:val="6"/>
          <w:szCs w:val="24"/>
        </w:rPr>
        <w:t xml:space="preserve">Em 2011, publicou “Momentos” (poesia). </w:t>
      </w:r>
    </w:p>
    <w:p w14:paraId="038D5776" w14:textId="77777777" w:rsidR="008123D3" w:rsidRPr="00580D28" w:rsidRDefault="008123D3" w:rsidP="003B4B68">
      <w:pPr>
        <w:shd w:val="clear" w:color="auto" w:fill="FFFFFF"/>
        <w:jc w:val="both"/>
        <w:textAlignment w:val="baseline"/>
        <w:rPr>
          <w:spacing w:val="6"/>
          <w:szCs w:val="24"/>
        </w:rPr>
      </w:pPr>
      <w:r w:rsidRPr="00580D28">
        <w:rPr>
          <w:spacing w:val="6"/>
          <w:szCs w:val="24"/>
        </w:rPr>
        <w:t xml:space="preserve">Em 2014, participou na “Antologia de Poesia Contemporânea Entre o Sono e o Sonho, Volume V”, no “Poemário 2015” e na Antologia “O Silêncio da Solidão”. </w:t>
      </w:r>
    </w:p>
    <w:p w14:paraId="6060EF2E" w14:textId="77777777" w:rsidR="008123D3" w:rsidRPr="00580D28" w:rsidRDefault="008123D3" w:rsidP="003B4B68">
      <w:pPr>
        <w:shd w:val="clear" w:color="auto" w:fill="FFFFFF"/>
        <w:jc w:val="both"/>
        <w:textAlignment w:val="baseline"/>
        <w:rPr>
          <w:spacing w:val="6"/>
          <w:szCs w:val="24"/>
        </w:rPr>
      </w:pPr>
      <w:r w:rsidRPr="00580D28">
        <w:rPr>
          <w:spacing w:val="6"/>
          <w:szCs w:val="24"/>
        </w:rPr>
        <w:t xml:space="preserve">Em 2015, fez parte da Antologia “Memórias Esquecidas no Tempo.” </w:t>
      </w:r>
    </w:p>
    <w:p w14:paraId="01C4A316" w14:textId="77777777" w:rsidR="008123D3" w:rsidRPr="00580D28" w:rsidRDefault="008123D3" w:rsidP="003B4B68">
      <w:pPr>
        <w:shd w:val="clear" w:color="auto" w:fill="FFFFFF"/>
        <w:jc w:val="both"/>
        <w:textAlignment w:val="baseline"/>
        <w:rPr>
          <w:rStyle w:val="Hyperlink"/>
          <w:rFonts w:eastAsiaTheme="majorEastAsia"/>
          <w:color w:val="333333"/>
          <w:spacing w:val="6"/>
          <w:szCs w:val="24"/>
          <w:bdr w:val="none" w:sz="0" w:space="0" w:color="auto" w:frame="1"/>
        </w:rPr>
      </w:pPr>
      <w:r w:rsidRPr="00580D28">
        <w:rPr>
          <w:spacing w:val="6"/>
          <w:szCs w:val="24"/>
        </w:rPr>
        <w:t>Em 2019, publicou “Até que a violência nos separe” edição</w:t>
      </w:r>
      <w:hyperlink r:id="rId573" w:history="1">
        <w:r w:rsidRPr="00580D28">
          <w:rPr>
            <w:rStyle w:val="Hyperlink"/>
            <w:rFonts w:eastAsiaTheme="majorEastAsia"/>
            <w:color w:val="333333"/>
            <w:spacing w:val="6"/>
            <w:szCs w:val="24"/>
            <w:bdr w:val="none" w:sz="0" w:space="0" w:color="auto" w:frame="1"/>
          </w:rPr>
          <w:t> Letras Lavadas</w:t>
        </w:r>
      </w:hyperlink>
    </w:p>
    <w:p w14:paraId="3AD76623" w14:textId="42DBBC0F" w:rsidR="00036CCC" w:rsidRPr="00580D28" w:rsidRDefault="00036CCC" w:rsidP="003B4B68">
      <w:pPr>
        <w:shd w:val="clear" w:color="auto" w:fill="FFFFFF"/>
        <w:jc w:val="both"/>
        <w:textAlignment w:val="baseline"/>
        <w:rPr>
          <w:spacing w:val="6"/>
          <w:szCs w:val="24"/>
        </w:rPr>
      </w:pPr>
      <w:r w:rsidRPr="00580D28">
        <w:rPr>
          <w:spacing w:val="6"/>
          <w:szCs w:val="24"/>
        </w:rPr>
        <w:drawing>
          <wp:inline distT="0" distB="0" distL="0" distR="0" wp14:anchorId="74761D1C" wp14:editId="7247B78D">
            <wp:extent cx="1826926" cy="2404745"/>
            <wp:effectExtent l="0" t="0" r="1905" b="0"/>
            <wp:docPr id="1941" name="Picture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1834689" cy="2414963"/>
                    </a:xfrm>
                    <a:prstGeom prst="rect">
                      <a:avLst/>
                    </a:prstGeom>
                    <a:noFill/>
                    <a:ln>
                      <a:noFill/>
                    </a:ln>
                  </pic:spPr>
                </pic:pic>
              </a:graphicData>
            </a:graphic>
          </wp:inline>
        </w:drawing>
      </w:r>
      <w:r w:rsidRPr="00580D28">
        <w:rPr>
          <w:spacing w:val="6"/>
          <w:szCs w:val="24"/>
        </w:rPr>
        <w:drawing>
          <wp:inline distT="0" distB="0" distL="0" distR="0" wp14:anchorId="44598A24" wp14:editId="3A1572E7">
            <wp:extent cx="10109200" cy="2411102"/>
            <wp:effectExtent l="0" t="0" r="6350" b="8255"/>
            <wp:docPr id="1945" name="Picture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10161954" cy="2423684"/>
                    </a:xfrm>
                    <a:prstGeom prst="rect">
                      <a:avLst/>
                    </a:prstGeom>
                    <a:noFill/>
                    <a:ln>
                      <a:noFill/>
                    </a:ln>
                  </pic:spPr>
                </pic:pic>
              </a:graphicData>
            </a:graphic>
          </wp:inline>
        </w:drawing>
      </w:r>
      <w:r>
        <w:drawing>
          <wp:inline distT="0" distB="0" distL="0" distR="0" wp14:anchorId="2F7A3283" wp14:editId="672E3FB4">
            <wp:extent cx="2238375" cy="2363616"/>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5"/>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2245432" cy="2371067"/>
                    </a:xfrm>
                    <a:prstGeom prst="rect">
                      <a:avLst/>
                    </a:prstGeom>
                    <a:noFill/>
                    <a:ln>
                      <a:noFill/>
                    </a:ln>
                  </pic:spPr>
                </pic:pic>
              </a:graphicData>
            </a:graphic>
          </wp:inline>
        </w:drawing>
      </w:r>
    </w:p>
    <w:p w14:paraId="0D83C292" w14:textId="77777777" w:rsidR="00B52F78" w:rsidRDefault="00ED70E2" w:rsidP="003B4B68">
      <w:pPr>
        <w:ind w:left="-142" w:firstLine="284"/>
        <w:contextualSpacing/>
        <w:jc w:val="both"/>
        <w:rPr>
          <w:color w:val="323E4F" w:themeColor="text2" w:themeShade="BF"/>
          <w:szCs w:val="24"/>
        </w:rPr>
      </w:pPr>
      <w:r w:rsidRPr="00580D28">
        <w:rPr>
          <w:color w:val="323E4F" w:themeColor="text2" w:themeShade="BF"/>
          <w:szCs w:val="24"/>
        </w:rPr>
        <w:t xml:space="preserve">Professora, de Português e Francês. </w:t>
      </w:r>
    </w:p>
    <w:p w14:paraId="37A962E5" w14:textId="77777777" w:rsidR="00B52F78" w:rsidRDefault="00ED70E2" w:rsidP="003B4B68">
      <w:pPr>
        <w:ind w:left="-142" w:firstLine="284"/>
        <w:contextualSpacing/>
        <w:jc w:val="both"/>
        <w:rPr>
          <w:color w:val="323E4F" w:themeColor="text2" w:themeShade="BF"/>
          <w:szCs w:val="24"/>
        </w:rPr>
      </w:pPr>
      <w:r w:rsidRPr="00580D28">
        <w:rPr>
          <w:color w:val="323E4F" w:themeColor="text2" w:themeShade="BF"/>
          <w:szCs w:val="24"/>
        </w:rPr>
        <w:t xml:space="preserve">Mas não como profissão. </w:t>
      </w:r>
    </w:p>
    <w:p w14:paraId="116F64BE" w14:textId="12CC035B" w:rsidR="00ED70E2" w:rsidRPr="00580D28" w:rsidRDefault="00ED70E2" w:rsidP="003B4B68">
      <w:pPr>
        <w:ind w:left="-142" w:firstLine="284"/>
        <w:contextualSpacing/>
        <w:jc w:val="both"/>
        <w:rPr>
          <w:b/>
          <w:color w:val="323E4F" w:themeColor="text2" w:themeShade="BF"/>
          <w:szCs w:val="24"/>
        </w:rPr>
      </w:pPr>
      <w:r w:rsidRPr="00580D28">
        <w:rPr>
          <w:color w:val="323E4F" w:themeColor="text2" w:themeShade="BF"/>
          <w:szCs w:val="24"/>
        </w:rPr>
        <w:lastRenderedPageBreak/>
        <w:t>Antes, como missão. Nobre!</w:t>
      </w:r>
    </w:p>
    <w:p w14:paraId="797890C1" w14:textId="27ED407E" w:rsidR="00ED70E2" w:rsidRPr="00580D28" w:rsidRDefault="00ED70E2" w:rsidP="003B4B68">
      <w:pPr>
        <w:ind w:left="-142" w:firstLine="284"/>
        <w:contextualSpacing/>
        <w:jc w:val="both"/>
        <w:rPr>
          <w:b/>
          <w:smallCaps/>
          <w:color w:val="323E4F" w:themeColor="text2" w:themeShade="BF"/>
          <w:szCs w:val="24"/>
        </w:rPr>
      </w:pPr>
      <w:r w:rsidRPr="00580D28">
        <w:rPr>
          <w:color w:val="323E4F" w:themeColor="text2" w:themeShade="BF"/>
          <w:szCs w:val="24"/>
        </w:rPr>
        <w:t>A de traduzir a língua em comunicação e esta em compreensão. Tal como com a escrita. E carregada de mensagem. Que não guarda só para si. Que oferece aos outros… e também publica, seja com a musicalidade da poesia (</w:t>
      </w:r>
      <w:r w:rsidRPr="00580D28">
        <w:rPr>
          <w:i/>
          <w:iCs/>
          <w:smallCaps/>
          <w:color w:val="323E4F" w:themeColor="text2" w:themeShade="BF"/>
          <w:szCs w:val="24"/>
        </w:rPr>
        <w:t>Momentos</w:t>
      </w:r>
      <w:r w:rsidRPr="00580D28">
        <w:rPr>
          <w:smallCaps/>
          <w:color w:val="323E4F" w:themeColor="text2" w:themeShade="BF"/>
          <w:szCs w:val="24"/>
        </w:rPr>
        <w:t>, 2011)</w:t>
      </w:r>
      <w:r w:rsidRPr="00580D28">
        <w:rPr>
          <w:color w:val="323E4F" w:themeColor="text2" w:themeShade="BF"/>
          <w:szCs w:val="24"/>
        </w:rPr>
        <w:t>, seja através da prosa (Até</w:t>
      </w:r>
      <w:r w:rsidRPr="00580D28">
        <w:rPr>
          <w:i/>
          <w:iCs/>
          <w:smallCaps/>
          <w:color w:val="323E4F" w:themeColor="text2" w:themeShade="BF"/>
          <w:szCs w:val="24"/>
        </w:rPr>
        <w:t xml:space="preserve"> que a violência nos separe</w:t>
      </w:r>
      <w:r w:rsidRPr="00580D28">
        <w:rPr>
          <w:smallCaps/>
          <w:color w:val="323E4F" w:themeColor="text2" w:themeShade="BF"/>
          <w:szCs w:val="24"/>
        </w:rPr>
        <w:t xml:space="preserve">, 2019). </w:t>
      </w:r>
    </w:p>
    <w:p w14:paraId="717214E0" w14:textId="77777777" w:rsidR="007610B2" w:rsidRDefault="00ED70E2" w:rsidP="003B4B68">
      <w:pPr>
        <w:ind w:left="-142" w:right="-285" w:firstLine="284"/>
        <w:contextualSpacing/>
        <w:jc w:val="both"/>
        <w:rPr>
          <w:color w:val="323E4F" w:themeColor="text2" w:themeShade="BF"/>
          <w:szCs w:val="24"/>
        </w:rPr>
      </w:pPr>
      <w:r w:rsidRPr="00580D28">
        <w:rPr>
          <w:color w:val="323E4F" w:themeColor="text2" w:themeShade="BF"/>
          <w:szCs w:val="24"/>
        </w:rPr>
        <w:t>Desde que alinhados com os valores que lhe conferem identidade e, de forma acérrima, defende, responde com a mesma solicitude, empenhamento e entusiasmo ao sinal de um aluno, numa aula ou fora dela, como a um convite mais formal onde possa apresentar, em primeira mão, a sua versão da vida.</w:t>
      </w:r>
    </w:p>
    <w:p w14:paraId="0513492A" w14:textId="77777777" w:rsidR="00B52F78" w:rsidRDefault="00ED70E2" w:rsidP="003B4B68">
      <w:pPr>
        <w:ind w:left="-142" w:right="-285" w:firstLine="284"/>
        <w:contextualSpacing/>
        <w:jc w:val="both"/>
        <w:rPr>
          <w:smallCaps/>
          <w:color w:val="323E4F" w:themeColor="text2" w:themeShade="BF"/>
          <w:szCs w:val="24"/>
        </w:rPr>
      </w:pPr>
      <w:r w:rsidRPr="00580D28">
        <w:rPr>
          <w:color w:val="323E4F" w:themeColor="text2" w:themeShade="BF"/>
          <w:szCs w:val="24"/>
        </w:rPr>
        <w:t xml:space="preserve"> É assim no dia a dia…e foi assim em </w:t>
      </w:r>
      <w:r w:rsidRPr="00580D28">
        <w:rPr>
          <w:i/>
          <w:iCs/>
          <w:smallCaps/>
          <w:color w:val="323E4F" w:themeColor="text2" w:themeShade="BF"/>
          <w:szCs w:val="24"/>
        </w:rPr>
        <w:t>Antologia de Poesia Contemporânea Entre o Sono e o Sonho</w:t>
      </w:r>
      <w:r w:rsidRPr="00580D28">
        <w:rPr>
          <w:color w:val="323E4F" w:themeColor="text2" w:themeShade="BF"/>
          <w:szCs w:val="24"/>
        </w:rPr>
        <w:t xml:space="preserve">, Volume V (Chiado Editora, em </w:t>
      </w:r>
      <w:r w:rsidRPr="00580D28">
        <w:rPr>
          <w:i/>
          <w:iCs/>
          <w:smallCaps/>
          <w:color w:val="323E4F" w:themeColor="text2" w:themeShade="BF"/>
          <w:szCs w:val="24"/>
        </w:rPr>
        <w:t>o Poemário 2015</w:t>
      </w:r>
      <w:r w:rsidRPr="00580D28">
        <w:rPr>
          <w:color w:val="323E4F" w:themeColor="text2" w:themeShade="BF"/>
          <w:szCs w:val="24"/>
        </w:rPr>
        <w:t xml:space="preserve"> (Pastelaria Studios), em </w:t>
      </w:r>
      <w:r w:rsidRPr="00580D28">
        <w:rPr>
          <w:i/>
          <w:iCs/>
          <w:smallCaps/>
          <w:color w:val="323E4F" w:themeColor="text2" w:themeShade="BF"/>
          <w:szCs w:val="24"/>
        </w:rPr>
        <w:t>O Silêncio da Solidão</w:t>
      </w:r>
      <w:r w:rsidRPr="00580D28">
        <w:rPr>
          <w:smallCaps/>
          <w:color w:val="323E4F" w:themeColor="text2" w:themeShade="BF"/>
          <w:szCs w:val="24"/>
        </w:rPr>
        <w:t xml:space="preserve"> </w:t>
      </w:r>
      <w:r w:rsidRPr="00580D28">
        <w:rPr>
          <w:color w:val="323E4F" w:themeColor="text2" w:themeShade="BF"/>
          <w:szCs w:val="24"/>
        </w:rPr>
        <w:t xml:space="preserve">(Nós, Poetas Editamos); em </w:t>
      </w:r>
      <w:r w:rsidRPr="00580D28">
        <w:rPr>
          <w:i/>
          <w:iCs/>
          <w:smallCaps/>
          <w:color w:val="323E4F" w:themeColor="text2" w:themeShade="BF"/>
          <w:szCs w:val="24"/>
        </w:rPr>
        <w:t>Memórias Esquecidas no Tempo</w:t>
      </w:r>
      <w:r w:rsidRPr="00580D28">
        <w:rPr>
          <w:color w:val="323E4F" w:themeColor="text2" w:themeShade="BF"/>
          <w:szCs w:val="24"/>
        </w:rPr>
        <w:t xml:space="preserve"> (Edições Hórus), e em </w:t>
      </w:r>
      <w:r w:rsidRPr="00580D28">
        <w:rPr>
          <w:i/>
          <w:iCs/>
          <w:smallCaps/>
          <w:color w:val="323E4F" w:themeColor="text2" w:themeShade="BF"/>
          <w:szCs w:val="24"/>
        </w:rPr>
        <w:t>Este ano desembrulha o espírito de Natal</w:t>
      </w:r>
      <w:r w:rsidRPr="00580D28">
        <w:rPr>
          <w:smallCaps/>
          <w:color w:val="323E4F" w:themeColor="text2" w:themeShade="BF"/>
          <w:szCs w:val="24"/>
        </w:rPr>
        <w:t xml:space="preserve"> (Letras Lavadas, 2019 ).</w:t>
      </w:r>
    </w:p>
    <w:p w14:paraId="74424427" w14:textId="77777777" w:rsidR="00B52F78" w:rsidRDefault="00ED70E2" w:rsidP="003B4B68">
      <w:pPr>
        <w:ind w:left="-142" w:right="-285" w:firstLine="284"/>
        <w:contextualSpacing/>
        <w:jc w:val="both"/>
        <w:rPr>
          <w:color w:val="323E4F" w:themeColor="text2" w:themeShade="BF"/>
          <w:szCs w:val="24"/>
        </w:rPr>
      </w:pPr>
      <w:r w:rsidRPr="00580D28">
        <w:rPr>
          <w:color w:val="323E4F" w:themeColor="text2" w:themeShade="BF"/>
          <w:szCs w:val="24"/>
        </w:rPr>
        <w:t xml:space="preserve">Olha para a vida como alguém que observa, vê o que a rodeia e gosta de dar a mão ao outro, de sentir. </w:t>
      </w:r>
    </w:p>
    <w:p w14:paraId="2D6168B5" w14:textId="77777777" w:rsidR="00B52F78" w:rsidRDefault="00ED70E2" w:rsidP="003B4B68">
      <w:pPr>
        <w:ind w:left="-142" w:right="-285" w:firstLine="284"/>
        <w:contextualSpacing/>
        <w:jc w:val="both"/>
        <w:rPr>
          <w:color w:val="323E4F" w:themeColor="text2" w:themeShade="BF"/>
          <w:szCs w:val="24"/>
        </w:rPr>
      </w:pPr>
      <w:r w:rsidRPr="00580D28">
        <w:rPr>
          <w:color w:val="323E4F" w:themeColor="text2" w:themeShade="BF"/>
          <w:szCs w:val="24"/>
        </w:rPr>
        <w:t>Não tem da vida a ideia de algo definido.</w:t>
      </w:r>
    </w:p>
    <w:p w14:paraId="0A325DC8" w14:textId="77777777" w:rsidR="00B52F78" w:rsidRDefault="00ED70E2" w:rsidP="003B4B68">
      <w:pPr>
        <w:ind w:left="-142" w:right="-285" w:firstLine="284"/>
        <w:contextualSpacing/>
        <w:jc w:val="both"/>
        <w:rPr>
          <w:color w:val="323E4F" w:themeColor="text2" w:themeShade="BF"/>
          <w:szCs w:val="24"/>
        </w:rPr>
      </w:pPr>
      <w:r w:rsidRPr="00580D28">
        <w:rPr>
          <w:color w:val="323E4F" w:themeColor="text2" w:themeShade="BF"/>
          <w:szCs w:val="24"/>
        </w:rPr>
        <w:t xml:space="preserve"> Não se tem a si como alguém que se cumpra, exclusivamente, na execução, do que lhe está destinado. </w:t>
      </w:r>
    </w:p>
    <w:p w14:paraId="656AA733" w14:textId="77777777" w:rsidR="00B52F78" w:rsidRDefault="00ED70E2" w:rsidP="003B4B68">
      <w:pPr>
        <w:ind w:left="-142" w:right="-285" w:firstLine="284"/>
        <w:contextualSpacing/>
        <w:jc w:val="both"/>
        <w:rPr>
          <w:color w:val="323E4F" w:themeColor="text2" w:themeShade="BF"/>
          <w:szCs w:val="24"/>
        </w:rPr>
      </w:pPr>
      <w:r w:rsidRPr="00580D28">
        <w:rPr>
          <w:color w:val="323E4F" w:themeColor="text2" w:themeShade="BF"/>
          <w:szCs w:val="24"/>
        </w:rPr>
        <w:t xml:space="preserve">Daqui a sua opção pela via criativa, que também abraça nos ateliês de </w:t>
      </w:r>
      <w:r w:rsidRPr="00580D28">
        <w:rPr>
          <w:smallCaps/>
          <w:color w:val="323E4F" w:themeColor="text2" w:themeShade="BF"/>
          <w:szCs w:val="24"/>
        </w:rPr>
        <w:t>escrita criativa</w:t>
      </w:r>
      <w:r w:rsidRPr="00580D28">
        <w:rPr>
          <w:color w:val="323E4F" w:themeColor="text2" w:themeShade="BF"/>
          <w:szCs w:val="24"/>
        </w:rPr>
        <w:t xml:space="preserve"> que dinamiza, mas, sobretudo, na forma como se posiciona.</w:t>
      </w:r>
    </w:p>
    <w:p w14:paraId="749EDD6D" w14:textId="77777777" w:rsidR="00B52F78" w:rsidRDefault="00ED70E2" w:rsidP="003B4B68">
      <w:pPr>
        <w:ind w:left="-142" w:right="-285" w:firstLine="284"/>
        <w:contextualSpacing/>
        <w:jc w:val="both"/>
        <w:rPr>
          <w:color w:val="323E4F" w:themeColor="text2" w:themeShade="BF"/>
          <w:szCs w:val="24"/>
        </w:rPr>
      </w:pPr>
      <w:r w:rsidRPr="00580D28">
        <w:rPr>
          <w:color w:val="323E4F" w:themeColor="text2" w:themeShade="BF"/>
          <w:szCs w:val="24"/>
        </w:rPr>
        <w:t xml:space="preserve"> Em tudo o que faz.</w:t>
      </w:r>
    </w:p>
    <w:p w14:paraId="0F1E99F9" w14:textId="479D3248" w:rsidR="00ED70E2" w:rsidRPr="00580D28" w:rsidRDefault="00ED70E2" w:rsidP="003B4B68">
      <w:pPr>
        <w:ind w:left="-142" w:right="-285" w:firstLine="284"/>
        <w:contextualSpacing/>
        <w:jc w:val="both"/>
        <w:rPr>
          <w:b/>
          <w:color w:val="323E4F" w:themeColor="text2" w:themeShade="BF"/>
          <w:szCs w:val="24"/>
        </w:rPr>
      </w:pPr>
      <w:r w:rsidRPr="00580D28">
        <w:rPr>
          <w:color w:val="323E4F" w:themeColor="text2" w:themeShade="BF"/>
          <w:szCs w:val="24"/>
        </w:rPr>
        <w:t xml:space="preserve"> Na forma como vive!</w:t>
      </w:r>
    </w:p>
    <w:p w14:paraId="2405B02A" w14:textId="17B0E1B2" w:rsidR="00ED70E2" w:rsidRPr="00580D28" w:rsidRDefault="000D7479" w:rsidP="003B4B68">
      <w:pPr>
        <w:pStyle w:val="BibliografiaRCCS"/>
      </w:pPr>
      <w:r w:rsidRPr="00580D28">
        <w:t>Bibliografia</w:t>
      </w:r>
    </w:p>
    <w:p w14:paraId="77CF302B" w14:textId="77777777" w:rsidR="000D7479" w:rsidRPr="00580D28" w:rsidRDefault="000D7479" w:rsidP="003B4B68">
      <w:pPr>
        <w:pStyle w:val="Bibliografia-maisdoqueumaobra"/>
      </w:pPr>
      <w:r w:rsidRPr="00580D28">
        <w:t>Sousa, Malvina. (2019). Até que a violência nos separe. Ponta Delgada, Letras Lavadas</w:t>
      </w:r>
    </w:p>
    <w:p w14:paraId="6277DEE6" w14:textId="1D5102A3" w:rsidR="000D7479" w:rsidRDefault="000D7479" w:rsidP="003B4B68">
      <w:pPr>
        <w:pStyle w:val="Bibliografia-maisdoqueumaobra"/>
      </w:pPr>
      <w:r w:rsidRPr="00580D28">
        <w:t>Sousa, Malvina (2022) in Chrystello, Helena (2022) Nova antologia de autores açorianos, ed. Letras Lavadas</w:t>
      </w:r>
    </w:p>
    <w:p w14:paraId="47DEF67D" w14:textId="4FA2F9FE" w:rsidR="002B2CF5" w:rsidRDefault="002B2CF5" w:rsidP="003B4B68">
      <w:pPr>
        <w:pStyle w:val="Bibliografia-maisdoqueumaobra"/>
      </w:pPr>
    </w:p>
    <w:p w14:paraId="3A5D6448" w14:textId="18FF1B31" w:rsidR="002B2CF5" w:rsidRDefault="002B2CF5" w:rsidP="003B4B68">
      <w:pPr>
        <w:pStyle w:val="Heading5"/>
      </w:pPr>
      <w:r>
        <w:t>INTERVENÇÃO O AUTOR NA PRIMEIRA PESSOA</w:t>
      </w:r>
    </w:p>
    <w:p w14:paraId="0DC2EA9D" w14:textId="77777777" w:rsidR="006577A9" w:rsidRPr="006577A9" w:rsidRDefault="006577A9" w:rsidP="006577A9">
      <w:pPr>
        <w:rPr>
          <w:lang w:eastAsia="en-AU" w:bidi="hi-IN"/>
        </w:rPr>
      </w:pPr>
    </w:p>
    <w:p w14:paraId="0EB74DA3" w14:textId="08BE486F" w:rsidR="00ED70E2" w:rsidRPr="00580D28" w:rsidRDefault="00ED70E2" w:rsidP="003B4B68">
      <w:pPr>
        <w:pStyle w:val="Colquio"/>
      </w:pPr>
      <w:r w:rsidRPr="00580D28">
        <w:t>Tomou parte nas Tertúlias online. Participou no 34º colóquio em Ponta Delgada 2021</w:t>
      </w:r>
    </w:p>
    <w:p w14:paraId="292A0F21" w14:textId="77DF9991" w:rsidR="00ED70E2" w:rsidRPr="00580D28" w:rsidRDefault="00C9267F" w:rsidP="003B4B68">
      <w:pPr>
        <w:shd w:val="clear" w:color="auto" w:fill="FFFFFF"/>
        <w:textAlignment w:val="baseline"/>
        <w:rPr>
          <w:lang w:eastAsia="pt-PT"/>
        </w:rPr>
      </w:pPr>
      <w:r>
        <w:rPr>
          <w:lang w:eastAsia="pt-PT"/>
        </w:rPr>
        <w:pict w14:anchorId="76D3F00A">
          <v:shape id="_x0000_i1081" type="#_x0000_t75" style="width:324pt;height:5.4pt" o:hrpct="0" o:hr="t">
            <v:imagedata r:id="rId277" o:title="BD10256_"/>
          </v:shape>
        </w:pict>
      </w:r>
    </w:p>
    <w:p w14:paraId="64643355" w14:textId="77777777" w:rsidR="00ED70E2" w:rsidRPr="00580D28" w:rsidRDefault="00ED70E2" w:rsidP="003B4B68">
      <w:pPr>
        <w:pStyle w:val="Heading1"/>
        <w:rPr>
          <w:highlight w:val="yellow"/>
        </w:rPr>
      </w:pPr>
      <w:r w:rsidRPr="00580D28">
        <w:rPr>
          <w:highlight w:val="yellow"/>
        </w:rPr>
        <w:t xml:space="preserve"> MANUELA MARUJO, UNIVERSIDADE DE TORONTO, CANADÁ</w:t>
      </w:r>
    </w:p>
    <w:p w14:paraId="323DABAC" w14:textId="77777777" w:rsidR="00ED70E2" w:rsidRPr="00580D28" w:rsidRDefault="00ED70E2" w:rsidP="003B4B68">
      <w:pPr>
        <w:tabs>
          <w:tab w:val="left" w:pos="284"/>
        </w:tabs>
        <w:ind w:right="-142" w:firstLine="85"/>
        <w:rPr>
          <w:szCs w:val="24"/>
        </w:rPr>
      </w:pPr>
      <w:r w:rsidRPr="00580D28">
        <w:rPr>
          <w:b/>
          <w:szCs w:val="24"/>
        </w:rPr>
        <w:t>MANUELA MARUJO</w:t>
      </w:r>
      <w:r w:rsidRPr="00580D28">
        <w:rPr>
          <w:szCs w:val="24"/>
        </w:rPr>
        <w:t xml:space="preserve">, membro do corpo docente do Departamento de Espanhol e Português de 1985-2017, é atualmente Professora Associada Emérita nesta instituição. </w:t>
      </w:r>
    </w:p>
    <w:p w14:paraId="02EFBE47" w14:textId="77777777" w:rsidR="00ED70E2" w:rsidRPr="00580D28" w:rsidRDefault="00ED70E2" w:rsidP="003B4B68">
      <w:pPr>
        <w:tabs>
          <w:tab w:val="left" w:pos="284"/>
        </w:tabs>
        <w:ind w:right="-142" w:firstLine="85"/>
        <w:rPr>
          <w:szCs w:val="24"/>
        </w:rPr>
      </w:pPr>
      <w:r w:rsidRPr="00580D28">
        <w:rPr>
          <w:szCs w:val="24"/>
        </w:rPr>
        <w:t xml:space="preserve">É licenciada pela Universidade Clássica de Lisboa e doutorada pela Universidade de Toronto e Universidade dos Açores. </w:t>
      </w:r>
    </w:p>
    <w:p w14:paraId="426366A3" w14:textId="77777777" w:rsidR="00ED70E2" w:rsidRPr="00580D28" w:rsidRDefault="00ED70E2" w:rsidP="003B4B68">
      <w:pPr>
        <w:tabs>
          <w:tab w:val="left" w:pos="284"/>
        </w:tabs>
        <w:ind w:right="-142" w:firstLine="85"/>
        <w:rPr>
          <w:szCs w:val="24"/>
        </w:rPr>
      </w:pPr>
      <w:r w:rsidRPr="00580D28">
        <w:rPr>
          <w:szCs w:val="24"/>
        </w:rPr>
        <w:t xml:space="preserve"> Ensinou e fez formação de professores de Língua e Cultura Portuguesa em vários países e deu inúmeras palestras em todo o mundo. </w:t>
      </w:r>
    </w:p>
    <w:p w14:paraId="7A654192" w14:textId="77777777" w:rsidR="00ED70E2" w:rsidRPr="00580D28" w:rsidRDefault="00ED70E2" w:rsidP="003B4B68">
      <w:pPr>
        <w:tabs>
          <w:tab w:val="left" w:pos="284"/>
        </w:tabs>
        <w:ind w:right="-142" w:firstLine="85"/>
        <w:rPr>
          <w:szCs w:val="24"/>
        </w:rPr>
      </w:pPr>
      <w:r w:rsidRPr="00580D28">
        <w:rPr>
          <w:szCs w:val="24"/>
        </w:rPr>
        <w:t xml:space="preserve">Esteve envolvida como voluntária nas direções escolares canadianas e na comunidade portuguesa em várias funções empenhada em melhorar o acesso a programas educacionais e culturais para crianças em risco. Manuela Marujo organizou muitas conferências e publicou nas áreas de educação, linguagem e imigração, particularmente em assuntos relacionados com mulheres. </w:t>
      </w:r>
    </w:p>
    <w:p w14:paraId="19918463" w14:textId="77777777" w:rsidR="00ED70E2" w:rsidRPr="00580D28" w:rsidRDefault="00ED70E2" w:rsidP="003B4B68">
      <w:pPr>
        <w:tabs>
          <w:tab w:val="left" w:pos="284"/>
        </w:tabs>
        <w:ind w:right="-142" w:firstLine="85"/>
        <w:rPr>
          <w:szCs w:val="24"/>
        </w:rPr>
      </w:pPr>
      <w:r w:rsidRPr="00580D28">
        <w:rPr>
          <w:szCs w:val="24"/>
        </w:rPr>
        <w:t xml:space="preserve">Um de seus tópicos de pesquisa recentes é o papel e a influência dos avós imigrantes na vida dos netos.  </w:t>
      </w:r>
    </w:p>
    <w:p w14:paraId="7E9097A9" w14:textId="77777777" w:rsidR="00ED70E2" w:rsidRPr="00580D28" w:rsidRDefault="00ED70E2" w:rsidP="003B4B68">
      <w:pPr>
        <w:tabs>
          <w:tab w:val="left" w:pos="284"/>
        </w:tabs>
        <w:ind w:right="-142" w:firstLine="85"/>
        <w:rPr>
          <w:szCs w:val="24"/>
        </w:rPr>
      </w:pPr>
      <w:r w:rsidRPr="00580D28">
        <w:rPr>
          <w:szCs w:val="24"/>
        </w:rPr>
        <w:t xml:space="preserve">Criou as redes “A Vez e a Voz da Mulher Imigrante Portuguesa” e “A Vez e a Voz dos Avós”. Conferências internacionais tiveram lugar em Portugal (Continental e Ilhas), França, E.U.A., Brasil e Macau (China). </w:t>
      </w:r>
    </w:p>
    <w:p w14:paraId="0C173C76" w14:textId="77777777" w:rsidR="00ED70E2" w:rsidRPr="00580D28" w:rsidRDefault="00ED70E2" w:rsidP="003B4B68">
      <w:pPr>
        <w:tabs>
          <w:tab w:val="left" w:pos="284"/>
        </w:tabs>
        <w:ind w:right="-142" w:firstLine="85"/>
        <w:rPr>
          <w:szCs w:val="24"/>
        </w:rPr>
      </w:pPr>
      <w:r w:rsidRPr="00580D28">
        <w:rPr>
          <w:szCs w:val="24"/>
        </w:rPr>
        <w:tab/>
        <w:t>Durante mais de 30 anos no Departamento de Espanhol e Português, estabeleceu uma forte ligação com o governo português (Portugal continental, Açores e Madeira). Escritores, músicos e académicos de diversas áreas chegaram ao Canadá com o apoio de Portugal e do país de acolhimento e os estudantes disso beneficiaram.</w:t>
      </w:r>
    </w:p>
    <w:p w14:paraId="72773D53" w14:textId="77777777" w:rsidR="00ED70E2" w:rsidRPr="00580D28" w:rsidRDefault="00ED70E2" w:rsidP="003B4B68">
      <w:pPr>
        <w:tabs>
          <w:tab w:val="left" w:pos="284"/>
        </w:tabs>
        <w:ind w:right="-142" w:firstLine="85"/>
        <w:rPr>
          <w:szCs w:val="24"/>
        </w:rPr>
      </w:pPr>
      <w:r w:rsidRPr="00580D28">
        <w:rPr>
          <w:szCs w:val="24"/>
        </w:rPr>
        <w:t xml:space="preserve"> Foi curadora de variadas exposições na Universidade com enfoque na literatura, nas artes e herança cultural.</w:t>
      </w:r>
    </w:p>
    <w:p w14:paraId="63789DC6" w14:textId="77777777" w:rsidR="00ED70E2" w:rsidRPr="00580D28" w:rsidRDefault="00ED70E2" w:rsidP="003B4B68">
      <w:pPr>
        <w:tabs>
          <w:tab w:val="left" w:pos="284"/>
        </w:tabs>
        <w:ind w:right="-142" w:firstLine="85"/>
        <w:rPr>
          <w:szCs w:val="24"/>
        </w:rPr>
      </w:pPr>
      <w:r w:rsidRPr="00580D28">
        <w:rPr>
          <w:szCs w:val="24"/>
        </w:rPr>
        <w:t xml:space="preserve"> Também trabalhou de perto com a comunidade lusófona em Toronto, fazendo a ponte entre a universidade e a comunidade em geral. </w:t>
      </w:r>
    </w:p>
    <w:p w14:paraId="2549A241" w14:textId="77777777" w:rsidR="00ED70E2" w:rsidRPr="00580D28" w:rsidRDefault="00ED70E2" w:rsidP="003B4B68">
      <w:pPr>
        <w:tabs>
          <w:tab w:val="left" w:pos="284"/>
        </w:tabs>
        <w:ind w:right="-142" w:firstLine="85"/>
        <w:rPr>
          <w:szCs w:val="24"/>
        </w:rPr>
      </w:pPr>
      <w:r w:rsidRPr="00580D28">
        <w:rPr>
          <w:szCs w:val="24"/>
        </w:rPr>
        <w:t>Um exemplo foi seu popular programa de rádio “Educação em Ação” (CIRV.FM), ativo durante 10 anos.</w:t>
      </w:r>
    </w:p>
    <w:p w14:paraId="14E24B9E" w14:textId="77777777" w:rsidR="00ED70E2" w:rsidRPr="00580D28" w:rsidRDefault="00ED70E2" w:rsidP="003B4B68">
      <w:pPr>
        <w:tabs>
          <w:tab w:val="left" w:pos="284"/>
        </w:tabs>
        <w:ind w:right="-142" w:firstLine="85"/>
        <w:rPr>
          <w:szCs w:val="24"/>
        </w:rPr>
      </w:pPr>
      <w:r w:rsidRPr="00580D28">
        <w:rPr>
          <w:szCs w:val="24"/>
        </w:rPr>
        <w:t>Manuela publicou artigos e livros ao longo da sua carreira.</w:t>
      </w:r>
    </w:p>
    <w:p w14:paraId="487BA21F" w14:textId="59E547C9" w:rsidR="00ED70E2" w:rsidRDefault="00ED70E2" w:rsidP="003B4B68">
      <w:pPr>
        <w:tabs>
          <w:tab w:val="left" w:pos="284"/>
        </w:tabs>
        <w:ind w:right="-142" w:firstLine="85"/>
        <w:rPr>
          <w:szCs w:val="24"/>
        </w:rPr>
      </w:pPr>
      <w:r w:rsidRPr="00580D28">
        <w:rPr>
          <w:szCs w:val="24"/>
        </w:rPr>
        <w:t xml:space="preserve"> Em 2004, Manuela Marujo foi recipiente da “Comenda Ordem do Infante D. Henrique, Grau de Comendadora”.</w:t>
      </w:r>
    </w:p>
    <w:p w14:paraId="2EFDF59A" w14:textId="77777777" w:rsidR="007610B2" w:rsidRPr="00580D28" w:rsidRDefault="007610B2" w:rsidP="003B4B68">
      <w:pPr>
        <w:tabs>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42" w:firstLine="85"/>
        <w:rPr>
          <w:rStyle w:val="FootnoteReference"/>
        </w:rPr>
      </w:pPr>
      <w:r w:rsidRPr="00580D28">
        <w:rPr>
          <w:rStyle w:val="FootnoteReference"/>
        </w:rPr>
        <w:drawing>
          <wp:inline distT="0" distB="0" distL="0" distR="0" wp14:anchorId="79DA9021" wp14:editId="54229249">
            <wp:extent cx="3343275" cy="2508576"/>
            <wp:effectExtent l="0" t="0" r="0" b="6350"/>
            <wp:docPr id="1949" name="Picture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3397089" cy="2548954"/>
                    </a:xfrm>
                    <a:prstGeom prst="rect">
                      <a:avLst/>
                    </a:prstGeom>
                    <a:noFill/>
                    <a:ln>
                      <a:noFill/>
                    </a:ln>
                  </pic:spPr>
                </pic:pic>
              </a:graphicData>
            </a:graphic>
          </wp:inline>
        </w:drawing>
      </w:r>
      <w:r w:rsidRPr="00580D28">
        <w:rPr>
          <w:rStyle w:val="FootnoteReference"/>
        </w:rPr>
        <w:drawing>
          <wp:inline distT="0" distB="0" distL="0" distR="0" wp14:anchorId="12760EBA" wp14:editId="2F34DADF">
            <wp:extent cx="3326765" cy="2496185"/>
            <wp:effectExtent l="0" t="0" r="6985" b="0"/>
            <wp:docPr id="1950" name="Picture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3373939" cy="2531581"/>
                    </a:xfrm>
                    <a:prstGeom prst="rect">
                      <a:avLst/>
                    </a:prstGeom>
                    <a:noFill/>
                    <a:ln>
                      <a:noFill/>
                    </a:ln>
                  </pic:spPr>
                </pic:pic>
              </a:graphicData>
            </a:graphic>
          </wp:inline>
        </w:drawing>
      </w:r>
      <w:r w:rsidRPr="00580D28">
        <w:rPr>
          <w:rStyle w:val="FootnoteReference"/>
        </w:rPr>
        <w:drawing>
          <wp:inline distT="0" distB="0" distL="0" distR="0" wp14:anchorId="19908CEB" wp14:editId="7F00BC99">
            <wp:extent cx="3236446" cy="2429707"/>
            <wp:effectExtent l="0" t="0" r="2540" b="8890"/>
            <wp:docPr id="1953" name="Picture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3308208" cy="2483581"/>
                    </a:xfrm>
                    <a:prstGeom prst="rect">
                      <a:avLst/>
                    </a:prstGeom>
                    <a:noFill/>
                    <a:ln>
                      <a:noFill/>
                    </a:ln>
                  </pic:spPr>
                </pic:pic>
              </a:graphicData>
            </a:graphic>
          </wp:inline>
        </w:drawing>
      </w:r>
      <w:r w:rsidRPr="00580D28">
        <w:rPr>
          <w:rStyle w:val="FootnoteReference"/>
        </w:rPr>
        <w:drawing>
          <wp:inline distT="0" distB="0" distL="0" distR="0" wp14:anchorId="59BA7B82" wp14:editId="394BA331">
            <wp:extent cx="1821757" cy="2425065"/>
            <wp:effectExtent l="0" t="0" r="7620" b="0"/>
            <wp:docPr id="1955" name="Picture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1845969" cy="2457295"/>
                    </a:xfrm>
                    <a:prstGeom prst="rect">
                      <a:avLst/>
                    </a:prstGeom>
                    <a:noFill/>
                    <a:ln>
                      <a:noFill/>
                    </a:ln>
                  </pic:spPr>
                </pic:pic>
              </a:graphicData>
            </a:graphic>
          </wp:inline>
        </w:drawing>
      </w:r>
      <w:r w:rsidRPr="00580D28">
        <w:rPr>
          <w:rStyle w:val="FootnoteReference"/>
        </w:rPr>
        <w:drawing>
          <wp:inline distT="0" distB="0" distL="0" distR="0" wp14:anchorId="2746F61E" wp14:editId="2D25A454">
            <wp:extent cx="1833973" cy="2441328"/>
            <wp:effectExtent l="0" t="0" r="0" b="0"/>
            <wp:docPr id="1957" name="Picture 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1855179" cy="2469556"/>
                    </a:xfrm>
                    <a:prstGeom prst="rect">
                      <a:avLst/>
                    </a:prstGeom>
                    <a:noFill/>
                    <a:ln>
                      <a:noFill/>
                    </a:ln>
                  </pic:spPr>
                </pic:pic>
              </a:graphicData>
            </a:graphic>
          </wp:inline>
        </w:drawing>
      </w:r>
    </w:p>
    <w:p w14:paraId="5FC3E950" w14:textId="77777777" w:rsidR="007610B2" w:rsidRPr="00580D28" w:rsidRDefault="007610B2" w:rsidP="003B4B68">
      <w:pPr>
        <w:pStyle w:val="IntenseQuote"/>
        <w:spacing w:line="240" w:lineRule="auto"/>
        <w:rPr>
          <w:rStyle w:val="FootnoteReference"/>
        </w:rPr>
      </w:pPr>
      <w:r w:rsidRPr="00580D28">
        <w:rPr>
          <w:rStyle w:val="FootnoteReference"/>
        </w:rPr>
        <w:t>17º LAGOA 2012</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13º BRASIL 2010</w:t>
      </w:r>
      <w:r w:rsidRPr="00580D28">
        <w:tab/>
      </w:r>
      <w:r w:rsidRPr="00580D28">
        <w:tab/>
        <w:t xml:space="preserve">Canadá    </w:t>
      </w:r>
      <w:r w:rsidRPr="00580D28">
        <w:tab/>
      </w:r>
      <w:r w:rsidRPr="00580D28">
        <w:tab/>
      </w:r>
      <w:r w:rsidRPr="00580D28">
        <w:tab/>
      </w:r>
      <w:r w:rsidRPr="00580D28">
        <w:tab/>
      </w:r>
      <w:r w:rsidRPr="00580D28">
        <w:tab/>
      </w:r>
      <w:r w:rsidRPr="00580D28">
        <w:tab/>
      </w:r>
      <w:r w:rsidRPr="00580D28">
        <w:tab/>
      </w:r>
      <w:r w:rsidRPr="00580D28">
        <w:tab/>
      </w:r>
      <w:r w:rsidRPr="00580D28">
        <w:tab/>
      </w:r>
      <w:r w:rsidRPr="00580D28">
        <w:tab/>
        <w:t>Graciosa 2019</w:t>
      </w:r>
    </w:p>
    <w:p w14:paraId="30ED37CD" w14:textId="77C58D1C" w:rsidR="00307B99" w:rsidRPr="00580D28" w:rsidRDefault="00307B99" w:rsidP="003B4B68">
      <w:pPr>
        <w:tabs>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42" w:firstLine="85"/>
        <w:rPr>
          <w:color w:val="212121"/>
          <w:szCs w:val="24"/>
        </w:rPr>
      </w:pPr>
      <w:r w:rsidRPr="00580D28">
        <w:rPr>
          <w:color w:val="212121"/>
          <w:szCs w:val="24"/>
        </w:rPr>
        <w:lastRenderedPageBreak/>
        <w:drawing>
          <wp:inline distT="0" distB="0" distL="0" distR="0" wp14:anchorId="0509D809" wp14:editId="6BF39C13">
            <wp:extent cx="2940822" cy="2206479"/>
            <wp:effectExtent l="5398" t="0" r="0" b="0"/>
            <wp:docPr id="1958" name="Picture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rot="5400000">
                      <a:off x="0" y="0"/>
                      <a:ext cx="3026053" cy="2270427"/>
                    </a:xfrm>
                    <a:prstGeom prst="rect">
                      <a:avLst/>
                    </a:prstGeom>
                    <a:noFill/>
                    <a:ln>
                      <a:noFill/>
                    </a:ln>
                  </pic:spPr>
                </pic:pic>
              </a:graphicData>
            </a:graphic>
          </wp:inline>
        </w:drawing>
      </w:r>
      <w:r w:rsidRPr="00580D28">
        <w:rPr>
          <w:color w:val="212121"/>
          <w:szCs w:val="24"/>
        </w:rPr>
        <w:drawing>
          <wp:inline distT="0" distB="0" distL="0" distR="0" wp14:anchorId="6381049D" wp14:editId="193D1618">
            <wp:extent cx="2400300" cy="2941746"/>
            <wp:effectExtent l="0" t="0" r="0" b="0"/>
            <wp:docPr id="1959" name="Picture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2463275" cy="3018926"/>
                    </a:xfrm>
                    <a:prstGeom prst="rect">
                      <a:avLst/>
                    </a:prstGeom>
                    <a:noFill/>
                    <a:ln>
                      <a:noFill/>
                    </a:ln>
                  </pic:spPr>
                </pic:pic>
              </a:graphicData>
            </a:graphic>
          </wp:inline>
        </w:drawing>
      </w:r>
      <w:r w:rsidRPr="00580D28">
        <w:rPr>
          <w:color w:val="212121"/>
          <w:szCs w:val="24"/>
        </w:rPr>
        <w:drawing>
          <wp:inline distT="0" distB="0" distL="0" distR="0" wp14:anchorId="3B0A99DB" wp14:editId="4E3CBEFD">
            <wp:extent cx="2047875" cy="2896910"/>
            <wp:effectExtent l="0" t="0" r="0" b="0"/>
            <wp:docPr id="1960" name="Picture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2112012" cy="2987638"/>
                    </a:xfrm>
                    <a:prstGeom prst="rect">
                      <a:avLst/>
                    </a:prstGeom>
                    <a:noFill/>
                    <a:ln>
                      <a:noFill/>
                    </a:ln>
                  </pic:spPr>
                </pic:pic>
              </a:graphicData>
            </a:graphic>
          </wp:inline>
        </w:drawing>
      </w:r>
      <w:r w:rsidRPr="00580D28">
        <w:rPr>
          <w:color w:val="212121"/>
          <w:szCs w:val="24"/>
        </w:rPr>
        <w:drawing>
          <wp:inline distT="0" distB="0" distL="0" distR="0" wp14:anchorId="178A58A9" wp14:editId="3766AC09">
            <wp:extent cx="2152650" cy="2869079"/>
            <wp:effectExtent l="0" t="0" r="0" b="7620"/>
            <wp:docPr id="1961" name="Picture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2212501" cy="2948849"/>
                    </a:xfrm>
                    <a:prstGeom prst="rect">
                      <a:avLst/>
                    </a:prstGeom>
                    <a:noFill/>
                    <a:ln>
                      <a:noFill/>
                    </a:ln>
                  </pic:spPr>
                </pic:pic>
              </a:graphicData>
            </a:graphic>
          </wp:inline>
        </w:drawing>
      </w:r>
      <w:r w:rsidRPr="00580D28">
        <w:rPr>
          <w:color w:val="212121"/>
          <w:szCs w:val="24"/>
        </w:rPr>
        <w:drawing>
          <wp:inline distT="0" distB="0" distL="0" distR="0" wp14:anchorId="650630D6" wp14:editId="492B9B14">
            <wp:extent cx="2162175" cy="2881774"/>
            <wp:effectExtent l="0" t="0" r="0" b="0"/>
            <wp:docPr id="1962" name="Picture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2227868" cy="2969330"/>
                    </a:xfrm>
                    <a:prstGeom prst="rect">
                      <a:avLst/>
                    </a:prstGeom>
                    <a:noFill/>
                    <a:ln>
                      <a:noFill/>
                    </a:ln>
                  </pic:spPr>
                </pic:pic>
              </a:graphicData>
            </a:graphic>
          </wp:inline>
        </w:drawing>
      </w:r>
      <w:r w:rsidRPr="00580D28">
        <w:rPr>
          <w:color w:val="212121"/>
          <w:szCs w:val="24"/>
        </w:rPr>
        <w:drawing>
          <wp:inline distT="0" distB="0" distL="0" distR="0" wp14:anchorId="5993A9F0" wp14:editId="5E3DA299">
            <wp:extent cx="2171700" cy="2894469"/>
            <wp:effectExtent l="0" t="0" r="0" b="1270"/>
            <wp:docPr id="1963" name="Picture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2233009" cy="2976183"/>
                    </a:xfrm>
                    <a:prstGeom prst="rect">
                      <a:avLst/>
                    </a:prstGeom>
                    <a:noFill/>
                    <a:ln>
                      <a:noFill/>
                    </a:ln>
                  </pic:spPr>
                </pic:pic>
              </a:graphicData>
            </a:graphic>
          </wp:inline>
        </w:drawing>
      </w:r>
    </w:p>
    <w:p w14:paraId="664A5723" w14:textId="3FF99C7F" w:rsidR="00ED70E2" w:rsidRDefault="00ED70E2" w:rsidP="003B4B68">
      <w:pPr>
        <w:pStyle w:val="Colquio"/>
      </w:pPr>
      <w:r w:rsidRPr="00580D28">
        <w:t>SÓCIA AICL</w:t>
      </w:r>
      <w:r w:rsidR="007B116B">
        <w:t xml:space="preserve"> -</w:t>
      </w:r>
      <w:r w:rsidRPr="00580D28">
        <w:t>ESTEVE PRESENTE NO 9º LAGOA 2008, 13º FLORIPA 2010, 17º NA LAGOA 2012, EM TORONTO 2012 NA APRESENTAÇÃO DA ANTOLOGIA BILINGUE, 32º GRACIOSA 2019</w:t>
      </w:r>
    </w:p>
    <w:p w14:paraId="3C065E73" w14:textId="77777777" w:rsidR="00ED70E2" w:rsidRPr="00580D28" w:rsidRDefault="00C9267F" w:rsidP="003B4B68">
      <w:pPr>
        <w:rPr>
          <w:szCs w:val="24"/>
        </w:rPr>
      </w:pPr>
      <w:r>
        <w:rPr>
          <w:szCs w:val="24"/>
          <w:lang w:eastAsia="pt-PT"/>
        </w:rPr>
        <w:pict w14:anchorId="52BAD402">
          <v:shape id="_x0000_i1082" type="#_x0000_t75" style="width:324pt;height:5.4pt" o:hrpct="0" o:hr="t">
            <v:imagedata r:id="rId277" o:title="BD10256_"/>
          </v:shape>
        </w:pict>
      </w:r>
    </w:p>
    <w:p w14:paraId="013D74CF" w14:textId="77777777" w:rsidR="00ED70E2" w:rsidRPr="00580D28" w:rsidRDefault="00ED70E2" w:rsidP="003B4B68">
      <w:pPr>
        <w:pStyle w:val="Heading1"/>
        <w:rPr>
          <w:highlight w:val="yellow"/>
        </w:rPr>
      </w:pPr>
      <w:r w:rsidRPr="00580D28">
        <w:rPr>
          <w:highlight w:val="yellow"/>
        </w:rPr>
        <w:t xml:space="preserve">MARGARIDA MARTINS VILANOVA, FUNDAÇÃO MEENDINHO, GALIZA, presencial </w:t>
      </w:r>
    </w:p>
    <w:p w14:paraId="7124AD87" w14:textId="0734281D" w:rsidR="00ED70E2" w:rsidRPr="00580D28" w:rsidRDefault="00ED70E2" w:rsidP="003B4B68">
      <w:pPr>
        <w:pStyle w:val="Caption"/>
        <w:rPr>
          <w:rStyle w:val="IntenseEmphasis"/>
          <w:rFonts w:ascii="Arial" w:hAnsi="Arial"/>
          <w:sz w:val="24"/>
          <w:szCs w:val="24"/>
        </w:rPr>
      </w:pPr>
      <w:r w:rsidRPr="00580D28">
        <w:rPr>
          <w:rStyle w:val="IntenseEmphasis"/>
          <w:rFonts w:ascii="Arial" w:hAnsi="Arial"/>
          <w:sz w:val="24"/>
          <w:szCs w:val="24"/>
        </w:rPr>
        <w:drawing>
          <wp:inline distT="0" distB="0" distL="0" distR="0" wp14:anchorId="2A6A4D24" wp14:editId="45E3059E">
            <wp:extent cx="2939243" cy="2695575"/>
            <wp:effectExtent l="0" t="0" r="0" b="0"/>
            <wp:docPr id="727" name="Picture 2193" descr="http://c6.quickcachr.fotos.sapo.pt/i/B7b14c146/14737358_ATZqz.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3" descr="http://c6.quickcachr.fotos.sapo.pt/i/B7b14c146/14737358_ATZqz.jpeg"/>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3066284" cy="2812084"/>
                    </a:xfrm>
                    <a:prstGeom prst="rect">
                      <a:avLst/>
                    </a:prstGeom>
                    <a:noFill/>
                    <a:ln>
                      <a:noFill/>
                    </a:ln>
                  </pic:spPr>
                </pic:pic>
              </a:graphicData>
            </a:graphic>
          </wp:inline>
        </w:drawing>
      </w:r>
      <w:r w:rsidRPr="00580D28">
        <w:rPr>
          <w:rStyle w:val="IntenseEmphasis"/>
          <w:rFonts w:ascii="Arial" w:hAnsi="Arial"/>
          <w:sz w:val="24"/>
          <w:szCs w:val="24"/>
        </w:rPr>
        <w:drawing>
          <wp:inline distT="0" distB="0" distL="0" distR="0" wp14:anchorId="5E41C069" wp14:editId="6B27BF63">
            <wp:extent cx="3419475" cy="2566654"/>
            <wp:effectExtent l="0" t="0" r="0" b="5715"/>
            <wp:docPr id="728" name="Picture 18" descr="C:\Users\Chrys\AppData\Local\Microsoft\Windows\INetCache\Content.Word\BELMONTE 09abr2017 (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hrys\AppData\Local\Microsoft\Windows\INetCache\Content.Word\BELMONTE 09abr2017 (90).jpg"/>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3527692" cy="2647882"/>
                    </a:xfrm>
                    <a:prstGeom prst="rect">
                      <a:avLst/>
                    </a:prstGeom>
                    <a:noFill/>
                    <a:ln>
                      <a:noFill/>
                    </a:ln>
                  </pic:spPr>
                </pic:pic>
              </a:graphicData>
            </a:graphic>
          </wp:inline>
        </w:drawing>
      </w:r>
      <w:r w:rsidRPr="00580D28">
        <w:rPr>
          <w:rStyle w:val="IntenseEmphasis"/>
          <w:rFonts w:ascii="Arial" w:hAnsi="Arial"/>
          <w:sz w:val="24"/>
          <w:szCs w:val="24"/>
        </w:rPr>
        <w:drawing>
          <wp:inline distT="0" distB="0" distL="0" distR="0" wp14:anchorId="7FAACF5C" wp14:editId="7DB98AA8">
            <wp:extent cx="3412136" cy="2562225"/>
            <wp:effectExtent l="0" t="0" r="0" b="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3528000" cy="2649229"/>
                    </a:xfrm>
                    <a:prstGeom prst="rect">
                      <a:avLst/>
                    </a:prstGeom>
                    <a:noFill/>
                    <a:ln>
                      <a:noFill/>
                    </a:ln>
                  </pic:spPr>
                </pic:pic>
              </a:graphicData>
            </a:graphic>
          </wp:inline>
        </w:drawing>
      </w:r>
      <w:r w:rsidRPr="00580D28">
        <w:rPr>
          <w:rStyle w:val="IntenseEmphasis"/>
          <w:rFonts w:ascii="Arial" w:hAnsi="Arial"/>
          <w:sz w:val="24"/>
          <w:szCs w:val="24"/>
        </w:rPr>
        <w:drawing>
          <wp:inline distT="0" distB="0" distL="0" distR="0" wp14:anchorId="3857646B" wp14:editId="5995A13C">
            <wp:extent cx="3858315" cy="2583180"/>
            <wp:effectExtent l="0" t="0" r="8890" b="7620"/>
            <wp:docPr id="730" name="Picture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8"/>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4003967" cy="2680696"/>
                    </a:xfrm>
                    <a:prstGeom prst="rect">
                      <a:avLst/>
                    </a:prstGeom>
                    <a:noFill/>
                    <a:ln>
                      <a:noFill/>
                    </a:ln>
                  </pic:spPr>
                </pic:pic>
              </a:graphicData>
            </a:graphic>
          </wp:inline>
        </w:drawing>
      </w:r>
      <w:r w:rsidRPr="00580D28">
        <w:rPr>
          <w:rStyle w:val="IntenseEmphasis"/>
          <w:rFonts w:ascii="Arial" w:hAnsi="Arial"/>
          <w:sz w:val="24"/>
          <w:szCs w:val="24"/>
        </w:rPr>
        <w:t xml:space="preserve"> 27º Belmonte 2017</w:t>
      </w:r>
    </w:p>
    <w:p w14:paraId="2DB6E8E4" w14:textId="6C9DD386" w:rsidR="00ED70E2" w:rsidRPr="00580D28" w:rsidRDefault="00ED70E2" w:rsidP="003B4B68">
      <w:pPr>
        <w:pStyle w:val="Caption"/>
        <w:rPr>
          <w:rStyle w:val="IntenseEmphasis"/>
          <w:rFonts w:ascii="Arial" w:hAnsi="Arial"/>
          <w:sz w:val="24"/>
          <w:szCs w:val="24"/>
        </w:rPr>
      </w:pPr>
      <w:r w:rsidRPr="00580D28">
        <w:rPr>
          <w:rStyle w:val="IntenseEmphasis"/>
          <w:rFonts w:ascii="Arial" w:hAnsi="Arial"/>
          <w:b/>
          <w:caps/>
          <w:sz w:val="24"/>
          <w:szCs w:val="24"/>
        </w:rPr>
        <w:drawing>
          <wp:inline distT="0" distB="0" distL="0" distR="0" wp14:anchorId="1C644D20" wp14:editId="6B5CC816">
            <wp:extent cx="2618739" cy="1964055"/>
            <wp:effectExtent l="0" t="0" r="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9"/>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2645515" cy="1984137"/>
                    </a:xfrm>
                    <a:prstGeom prst="rect">
                      <a:avLst/>
                    </a:prstGeom>
                    <a:noFill/>
                    <a:ln>
                      <a:noFill/>
                    </a:ln>
                  </pic:spPr>
                </pic:pic>
              </a:graphicData>
            </a:graphic>
          </wp:inline>
        </w:drawing>
      </w:r>
      <w:r w:rsidRPr="00580D28">
        <w:rPr>
          <w:rStyle w:val="IntenseEmphasis"/>
          <w:rFonts w:ascii="Arial" w:hAnsi="Arial"/>
          <w:b/>
          <w:caps/>
          <w:sz w:val="24"/>
          <w:szCs w:val="24"/>
        </w:rPr>
        <w:drawing>
          <wp:inline distT="0" distB="0" distL="0" distR="0" wp14:anchorId="586B7ABD" wp14:editId="5C463B61">
            <wp:extent cx="2658110" cy="1993584"/>
            <wp:effectExtent l="0" t="0" r="8890" b="6985"/>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0"/>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2683705" cy="2012780"/>
                    </a:xfrm>
                    <a:prstGeom prst="rect">
                      <a:avLst/>
                    </a:prstGeom>
                    <a:noFill/>
                    <a:ln>
                      <a:noFill/>
                    </a:ln>
                  </pic:spPr>
                </pic:pic>
              </a:graphicData>
            </a:graphic>
          </wp:inline>
        </w:drawing>
      </w:r>
      <w:r w:rsidRPr="00580D28">
        <w:rPr>
          <w:rStyle w:val="IntenseEmphasis"/>
          <w:rFonts w:ascii="Arial" w:hAnsi="Arial"/>
          <w:b/>
          <w:caps/>
          <w:sz w:val="24"/>
          <w:szCs w:val="24"/>
        </w:rPr>
        <w:drawing>
          <wp:inline distT="0" distB="0" distL="0" distR="0" wp14:anchorId="449FAB17" wp14:editId="41B59CD6">
            <wp:extent cx="2619375" cy="1965615"/>
            <wp:effectExtent l="0" t="0" r="0" b="0"/>
            <wp:docPr id="731"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2640179" cy="1981226"/>
                    </a:xfrm>
                    <a:prstGeom prst="rect">
                      <a:avLst/>
                    </a:prstGeom>
                    <a:noFill/>
                    <a:ln>
                      <a:noFill/>
                    </a:ln>
                  </pic:spPr>
                </pic:pic>
              </a:graphicData>
            </a:graphic>
          </wp:inline>
        </w:drawing>
      </w:r>
      <w:r w:rsidRPr="00580D28">
        <w:rPr>
          <w:rStyle w:val="IntenseEmphasis"/>
          <w:rFonts w:ascii="Arial" w:hAnsi="Arial"/>
          <w:b/>
          <w:caps/>
          <w:sz w:val="24"/>
          <w:szCs w:val="24"/>
        </w:rPr>
        <w:drawing>
          <wp:inline distT="0" distB="0" distL="0" distR="0" wp14:anchorId="2E7D2BF3" wp14:editId="08DA53E4">
            <wp:extent cx="2649689" cy="1989455"/>
            <wp:effectExtent l="0" t="0" r="0" b="0"/>
            <wp:docPr id="732" name="Picture 10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0"/>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2670052" cy="2004744"/>
                    </a:xfrm>
                    <a:prstGeom prst="rect">
                      <a:avLst/>
                    </a:prstGeom>
                    <a:noFill/>
                    <a:ln>
                      <a:noFill/>
                    </a:ln>
                  </pic:spPr>
                </pic:pic>
              </a:graphicData>
            </a:graphic>
          </wp:inline>
        </w:drawing>
      </w:r>
      <w:r w:rsidR="00476463" w:rsidRPr="00580D28">
        <w:rPr>
          <w:rStyle w:val="IntenseEmphasis"/>
          <w:rFonts w:ascii="Arial" w:hAnsi="Arial"/>
          <w:b/>
          <w:caps/>
          <w:sz w:val="24"/>
          <w:szCs w:val="24"/>
        </w:rPr>
        <w:drawing>
          <wp:inline distT="0" distB="0" distL="0" distR="0" wp14:anchorId="7DC8BBF4" wp14:editId="4D1F476D">
            <wp:extent cx="3484877" cy="1960245"/>
            <wp:effectExtent l="0" t="0" r="1905" b="1905"/>
            <wp:docPr id="1971" name="Picture 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3525352" cy="1983012"/>
                    </a:xfrm>
                    <a:prstGeom prst="rect">
                      <a:avLst/>
                    </a:prstGeom>
                    <a:noFill/>
                    <a:ln>
                      <a:noFill/>
                    </a:ln>
                  </pic:spPr>
                </pic:pic>
              </a:graphicData>
            </a:graphic>
          </wp:inline>
        </w:drawing>
      </w:r>
    </w:p>
    <w:p w14:paraId="62B6F939" w14:textId="75E93355" w:rsidR="00ED70E2" w:rsidRPr="00580D28" w:rsidRDefault="00ED70E2" w:rsidP="003B4B68">
      <w:pPr>
        <w:pStyle w:val="Caption"/>
        <w:rPr>
          <w:rFonts w:ascii="Arial" w:hAnsi="Arial"/>
          <w:sz w:val="24"/>
          <w:szCs w:val="24"/>
        </w:rPr>
      </w:pPr>
      <w:r w:rsidRPr="00580D28">
        <w:rPr>
          <w:rStyle w:val="IntenseEmphasis"/>
          <w:rFonts w:ascii="Arial" w:hAnsi="Arial"/>
          <w:sz w:val="24"/>
          <w:szCs w:val="24"/>
        </w:rPr>
        <w:tab/>
      </w:r>
      <w:r w:rsidRPr="00580D28">
        <w:rPr>
          <w:rStyle w:val="IntenseEmphasis"/>
          <w:rFonts w:ascii="Arial" w:hAnsi="Arial"/>
          <w:sz w:val="24"/>
          <w:szCs w:val="24"/>
        </w:rPr>
        <w:tab/>
      </w:r>
      <w:r w:rsidRPr="00580D28">
        <w:rPr>
          <w:rStyle w:val="IntenseEmphasis"/>
          <w:rFonts w:ascii="Arial" w:hAnsi="Arial"/>
          <w:sz w:val="24"/>
          <w:szCs w:val="24"/>
        </w:rPr>
        <w:tab/>
      </w:r>
      <w:r w:rsidRPr="00580D28">
        <w:rPr>
          <w:rStyle w:val="IntenseEmphasis"/>
          <w:rFonts w:ascii="Arial" w:hAnsi="Arial"/>
          <w:sz w:val="24"/>
          <w:szCs w:val="24"/>
        </w:rPr>
        <w:tab/>
      </w:r>
      <w:r w:rsidRPr="00580D28">
        <w:rPr>
          <w:rStyle w:val="IntenseEmphasis"/>
          <w:rFonts w:ascii="Arial" w:hAnsi="Arial"/>
          <w:sz w:val="24"/>
          <w:szCs w:val="24"/>
        </w:rPr>
        <w:tab/>
      </w:r>
      <w:r w:rsidRPr="00580D28">
        <w:rPr>
          <w:rStyle w:val="IntenseEmphasis"/>
          <w:rFonts w:ascii="Arial" w:hAnsi="Arial"/>
          <w:sz w:val="24"/>
          <w:szCs w:val="24"/>
        </w:rPr>
        <w:tab/>
      </w:r>
      <w:r w:rsidRPr="00580D28">
        <w:rPr>
          <w:rStyle w:val="IntenseEmphasis"/>
          <w:rFonts w:ascii="Arial" w:hAnsi="Arial"/>
          <w:sz w:val="24"/>
          <w:szCs w:val="24"/>
        </w:rPr>
        <w:tab/>
      </w:r>
      <w:r w:rsidRPr="00580D28">
        <w:rPr>
          <w:rStyle w:val="IntenseEmphasis"/>
          <w:rFonts w:ascii="Arial" w:hAnsi="Arial"/>
          <w:sz w:val="24"/>
          <w:szCs w:val="24"/>
        </w:rPr>
        <w:tab/>
      </w:r>
      <w:r w:rsidRPr="00580D28">
        <w:rPr>
          <w:rStyle w:val="IntenseEmphasis"/>
          <w:rFonts w:ascii="Arial" w:hAnsi="Arial"/>
          <w:sz w:val="24"/>
          <w:szCs w:val="24"/>
        </w:rPr>
        <w:tab/>
      </w:r>
      <w:r w:rsidRPr="00580D28">
        <w:rPr>
          <w:rStyle w:val="IntenseEmphasis"/>
          <w:rFonts w:ascii="Arial" w:hAnsi="Arial"/>
          <w:sz w:val="24"/>
          <w:szCs w:val="24"/>
        </w:rPr>
        <w:tab/>
      </w:r>
      <w:r w:rsidRPr="00580D28">
        <w:rPr>
          <w:rStyle w:val="IntenseEmphasis"/>
          <w:rFonts w:ascii="Arial" w:hAnsi="Arial"/>
          <w:sz w:val="24"/>
          <w:szCs w:val="24"/>
        </w:rPr>
        <w:tab/>
      </w:r>
      <w:r w:rsidRPr="00580D28">
        <w:rPr>
          <w:rStyle w:val="FootnoteReference"/>
        </w:rPr>
        <w:t>30º MADALENA DO PICO 2018</w:t>
      </w:r>
      <w:r w:rsidRPr="00580D28">
        <w:rPr>
          <w:rStyle w:val="FootnoteReference"/>
        </w:rPr>
        <w:tab/>
      </w:r>
      <w:r w:rsidRPr="00580D28">
        <w:rPr>
          <w:rStyle w:val="FootnoteReference"/>
        </w:rPr>
        <w:tab/>
      </w:r>
      <w:r w:rsidRPr="00580D28">
        <w:rPr>
          <w:rStyle w:val="Hyperlink"/>
          <w:rFonts w:ascii="Arial" w:hAnsi="Arial"/>
        </w:rPr>
        <w:t>32º GRACIOSA 2019</w:t>
      </w:r>
      <w:r w:rsidRPr="00580D28">
        <w:rPr>
          <w:rStyle w:val="Hyperlink"/>
          <w:rFonts w:ascii="Arial" w:hAnsi="Arial"/>
        </w:rPr>
        <w:tab/>
      </w:r>
      <w:r w:rsidRPr="00580D28">
        <w:rPr>
          <w:rStyle w:val="IntenseEmphasis"/>
          <w:rFonts w:ascii="Arial" w:hAnsi="Arial"/>
          <w:sz w:val="24"/>
          <w:szCs w:val="24"/>
        </w:rPr>
        <w:tab/>
      </w:r>
      <w:r w:rsidRPr="00580D28">
        <w:rPr>
          <w:rStyle w:val="IntenseEmphasis"/>
          <w:rFonts w:ascii="Arial" w:hAnsi="Arial"/>
          <w:sz w:val="24"/>
          <w:szCs w:val="24"/>
        </w:rPr>
        <w:tab/>
      </w:r>
      <w:r w:rsidRPr="00580D28">
        <w:rPr>
          <w:rStyle w:val="IntenseEmphasis"/>
          <w:rFonts w:ascii="Arial" w:hAnsi="Arial"/>
          <w:sz w:val="24"/>
          <w:szCs w:val="24"/>
        </w:rPr>
        <w:tab/>
      </w:r>
      <w:r w:rsidRPr="00580D28">
        <w:rPr>
          <w:rStyle w:val="IntenseEmphasis"/>
          <w:rFonts w:ascii="Arial" w:hAnsi="Arial"/>
          <w:sz w:val="24"/>
          <w:szCs w:val="24"/>
        </w:rPr>
        <w:tab/>
      </w:r>
      <w:r w:rsidRPr="00580D28">
        <w:rPr>
          <w:rStyle w:val="IntenseEmphasis"/>
          <w:rFonts w:ascii="Arial" w:hAnsi="Arial"/>
          <w:sz w:val="24"/>
          <w:szCs w:val="24"/>
        </w:rPr>
        <w:tab/>
      </w:r>
      <w:r w:rsidRPr="00580D28">
        <w:rPr>
          <w:rStyle w:val="IntenseEmphasis"/>
          <w:rFonts w:ascii="Arial" w:hAnsi="Arial"/>
          <w:sz w:val="24"/>
          <w:szCs w:val="24"/>
        </w:rPr>
        <w:tab/>
      </w:r>
      <w:r w:rsidRPr="00580D28">
        <w:rPr>
          <w:rStyle w:val="FootnoteReference"/>
        </w:rPr>
        <w:t>30º MADALENA DO PICO 2018</w:t>
      </w:r>
      <w:r w:rsidRPr="00580D28">
        <w:rPr>
          <w:rStyle w:val="FootnoteReference"/>
        </w:rPr>
        <w:tab/>
      </w:r>
      <w:r w:rsidRPr="00580D28">
        <w:rPr>
          <w:rStyle w:val="IntenseEmphasis"/>
          <w:rFonts w:ascii="Arial" w:hAnsi="Arial"/>
          <w:sz w:val="24"/>
          <w:szCs w:val="24"/>
        </w:rPr>
        <w:tab/>
      </w:r>
      <w:r w:rsidRPr="00580D28">
        <w:rPr>
          <w:rStyle w:val="IntenseEmphasis"/>
          <w:rFonts w:ascii="Arial" w:hAnsi="Arial"/>
          <w:sz w:val="24"/>
          <w:szCs w:val="24"/>
        </w:rPr>
        <w:tab/>
      </w:r>
    </w:p>
    <w:p w14:paraId="0438289E" w14:textId="77777777" w:rsidR="00CF0525" w:rsidRDefault="00ED70E2" w:rsidP="003B4B68">
      <w:pPr>
        <w:pStyle w:val="Colquio"/>
        <w:rPr>
          <w:sz w:val="24"/>
          <w:szCs w:val="24"/>
        </w:rPr>
      </w:pPr>
      <w:r w:rsidRPr="00580D28">
        <w:t xml:space="preserve">- </w:t>
      </w:r>
      <w:r w:rsidR="00CF0525" w:rsidRPr="00580D28">
        <w:rPr>
          <w:sz w:val="24"/>
          <w:szCs w:val="24"/>
        </w:rPr>
        <w:t xml:space="preserve">É SÓCIA DA AICL.  – </w:t>
      </w:r>
    </w:p>
    <w:p w14:paraId="01284285" w14:textId="2E6F7069" w:rsidR="00ED70E2" w:rsidRPr="00580D28" w:rsidRDefault="00ED70E2" w:rsidP="003B4B68">
      <w:pPr>
        <w:pStyle w:val="Colquio"/>
      </w:pPr>
      <w:r w:rsidRPr="00580D28">
        <w:t>PARTICIPOU NO 14 º EM BRAGANÇA 2010, 18º COLÓQUIO NA GALIZA 2012, 27º EM BELMONTE 2017, 28º EM VILA DO PORTO, 29º BELMONTE, 2018 E 30º MADALENA DO PICO 2018, 31º BELMONTE 2019, 32º GRACIOSA 2019, 35º BELMONTE 2022</w:t>
      </w:r>
    </w:p>
    <w:p w14:paraId="008C88D7" w14:textId="77777777" w:rsidR="00ED70E2" w:rsidRPr="00580D28" w:rsidRDefault="00C9267F" w:rsidP="003B4B68">
      <w:pPr>
        <w:rPr>
          <w:szCs w:val="24"/>
        </w:rPr>
      </w:pPr>
      <w:r>
        <w:rPr>
          <w:b/>
          <w:szCs w:val="24"/>
          <w:lang w:eastAsia="pt-PT"/>
        </w:rPr>
        <w:pict w14:anchorId="66F2874D">
          <v:shape id="_x0000_i1083" type="#_x0000_t75" style="width:324pt;height:5.4pt" o:hrpct="0" o:hr="t">
            <v:imagedata r:id="rId277" o:title="BD10256_"/>
          </v:shape>
        </w:pict>
      </w:r>
    </w:p>
    <w:p w14:paraId="480E6F54" w14:textId="6B4DE4A2" w:rsidR="00476463" w:rsidRPr="00580D28" w:rsidRDefault="00476463" w:rsidP="003B4B68">
      <w:pPr>
        <w:pStyle w:val="Heading1"/>
        <w:rPr>
          <w:highlight w:val="yellow"/>
        </w:rPr>
      </w:pPr>
      <w:r w:rsidRPr="00580D28">
        <w:rPr>
          <w:highlight w:val="yellow"/>
        </w:rPr>
        <w:lastRenderedPageBreak/>
        <w:t xml:space="preserve">MARIA JOÃO RUIVO, </w:t>
      </w:r>
      <w:r w:rsidR="009F3CF4" w:rsidRPr="00580D28">
        <w:rPr>
          <w:highlight w:val="yellow"/>
        </w:rPr>
        <w:t xml:space="preserve">ESCRITORA, SÃO MIGUEL, </w:t>
      </w:r>
      <w:r w:rsidRPr="00580D28">
        <w:rPr>
          <w:highlight w:val="yellow"/>
        </w:rPr>
        <w:t>ESC SEC ANTERO DE QUENTAL, S MIGUEL, AÇORES.  AICL</w:t>
      </w:r>
    </w:p>
    <w:p w14:paraId="6F289EF0" w14:textId="77777777" w:rsidR="006E1DD4" w:rsidRPr="00580D28" w:rsidRDefault="006E1DD4" w:rsidP="003B4B68">
      <w:pPr>
        <w:pStyle w:val="Caption"/>
        <w:rPr>
          <w:rStyle w:val="FootnoteReference"/>
        </w:rPr>
      </w:pPr>
      <w:bookmarkStart w:id="70" w:name="_Hlk518754770"/>
      <w:r w:rsidRPr="00580D28">
        <w:rPr>
          <w:rStyle w:val="FootnoteReference"/>
        </w:rPr>
        <w:drawing>
          <wp:inline distT="0" distB="0" distL="0" distR="0" wp14:anchorId="434F00E3" wp14:editId="48E1E14D">
            <wp:extent cx="3416300" cy="2562225"/>
            <wp:effectExtent l="0" t="0" r="0" b="9525"/>
            <wp:docPr id="290" name="Picture 1050" descr="A group of people sitting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1050" descr="A group of people sitting around a table&#10;&#10;Description automatically generated with medium confidence"/>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3423571" cy="2567678"/>
                    </a:xfrm>
                    <a:prstGeom prst="rect">
                      <a:avLst/>
                    </a:prstGeom>
                    <a:noFill/>
                    <a:ln>
                      <a:noFill/>
                    </a:ln>
                  </pic:spPr>
                </pic:pic>
              </a:graphicData>
            </a:graphic>
          </wp:inline>
        </w:drawing>
      </w:r>
      <w:r w:rsidRPr="00580D28">
        <w:rPr>
          <w:rStyle w:val="FootnoteReference"/>
        </w:rPr>
        <w:drawing>
          <wp:inline distT="0" distB="0" distL="0" distR="0" wp14:anchorId="1C8D22D6" wp14:editId="6D7E39BD">
            <wp:extent cx="3412241" cy="2561625"/>
            <wp:effectExtent l="0" t="0" r="0" b="0"/>
            <wp:docPr id="289" name="Picture 2206" descr="C:\Users\Chrys\AppData\Local\Microsoft\Windows\INetCache\Content.Word\BELMONTE 6abr2017 (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6" descr="C:\Users\Chrys\AppData\Local\Microsoft\Windows\INetCache\Content.Word\BELMONTE 6abr2017 (166).jpg"/>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3431909" cy="2576390"/>
                    </a:xfrm>
                    <a:prstGeom prst="rect">
                      <a:avLst/>
                    </a:prstGeom>
                    <a:noFill/>
                    <a:ln>
                      <a:noFill/>
                    </a:ln>
                  </pic:spPr>
                </pic:pic>
              </a:graphicData>
            </a:graphic>
          </wp:inline>
        </w:drawing>
      </w:r>
      <w:r w:rsidRPr="00580D28">
        <w:rPr>
          <w:rStyle w:val="FootnoteReference"/>
        </w:rPr>
        <w:t xml:space="preserve"> </w:t>
      </w:r>
      <w:r w:rsidRPr="00580D28">
        <w:rPr>
          <w:rStyle w:val="FootnoteReference"/>
        </w:rPr>
        <w:drawing>
          <wp:inline distT="0" distB="0" distL="0" distR="0" wp14:anchorId="1E7A0B3D" wp14:editId="4B0DD523">
            <wp:extent cx="3431540" cy="2573655"/>
            <wp:effectExtent l="0" t="0" r="0" b="0"/>
            <wp:docPr id="288" name="Picture 1074" descr="A group of people sitting at a table with food and drink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1074" descr="A group of people sitting at a table with food and drinks&#10;&#10;Description automatically generated with low confidence"/>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3437136" cy="2577852"/>
                    </a:xfrm>
                    <a:prstGeom prst="rect">
                      <a:avLst/>
                    </a:prstGeom>
                    <a:noFill/>
                    <a:ln>
                      <a:noFill/>
                    </a:ln>
                  </pic:spPr>
                </pic:pic>
              </a:graphicData>
            </a:graphic>
          </wp:inline>
        </w:drawing>
      </w:r>
      <w:r w:rsidRPr="00580D28">
        <w:rPr>
          <w:rStyle w:val="FootnoteReference"/>
        </w:rPr>
        <w:t xml:space="preserve"> </w:t>
      </w:r>
      <w:r w:rsidRPr="00580D28">
        <w:rPr>
          <w:rStyle w:val="FootnoteReference"/>
        </w:rPr>
        <w:drawing>
          <wp:inline distT="0" distB="0" distL="0" distR="0" wp14:anchorId="6CB67F79" wp14:editId="3045240B">
            <wp:extent cx="3595370" cy="2521424"/>
            <wp:effectExtent l="0" t="0" r="5080" b="0"/>
            <wp:docPr id="287" name="Picture 1086" descr="A group of people at a podiu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1086" descr="A group of people at a podium&#10;&#10;Description automatically generated with low confidence"/>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3619530" cy="2538367"/>
                    </a:xfrm>
                    <a:prstGeom prst="rect">
                      <a:avLst/>
                    </a:prstGeom>
                    <a:noFill/>
                    <a:ln>
                      <a:noFill/>
                    </a:ln>
                  </pic:spPr>
                </pic:pic>
              </a:graphicData>
            </a:graphic>
          </wp:inline>
        </w:drawing>
      </w:r>
    </w:p>
    <w:p w14:paraId="04665E5E" w14:textId="68AE7D37" w:rsidR="006E1DD4" w:rsidRDefault="006E1DD4" w:rsidP="003B4B68">
      <w:pPr>
        <w:pStyle w:val="Caption"/>
      </w:pPr>
      <w:r w:rsidRPr="00580D28">
        <w:rPr>
          <w:rStyle w:val="FootnoteReference"/>
        </w:rPr>
        <w:t>27º BELMONTE 2017</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 xml:space="preserve">27º BELMONTE 2017 </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30º MADALENA DO PICO 2018</w:t>
      </w:r>
      <w:r w:rsidRPr="00580D28">
        <w:rPr>
          <w:rStyle w:val="FootnoteReference"/>
        </w:rPr>
        <w:tab/>
      </w:r>
    </w:p>
    <w:p w14:paraId="5BF88DE5" w14:textId="77777777" w:rsidR="00B52F78" w:rsidRPr="00580D28" w:rsidRDefault="00B52F78" w:rsidP="003B4B68">
      <w:pPr>
        <w:rPr>
          <w:rFonts w:eastAsia="Calibri"/>
          <w:b/>
          <w:szCs w:val="24"/>
        </w:rPr>
      </w:pPr>
      <w:r w:rsidRPr="00580D28">
        <w:rPr>
          <w:b/>
          <w:bCs/>
          <w:szCs w:val="24"/>
          <w:lang w:eastAsia="pt-PT"/>
        </w:rPr>
        <w:t>Maria João Machado Ruivo Amaral Sousa Franco</w:t>
      </w:r>
      <w:r w:rsidRPr="00580D28">
        <w:rPr>
          <w:szCs w:val="24"/>
          <w:lang w:eastAsia="pt-PT"/>
        </w:rPr>
        <w:t xml:space="preserve"> </w:t>
      </w:r>
      <w:r w:rsidRPr="00580D28">
        <w:rPr>
          <w:szCs w:val="24"/>
        </w:rPr>
        <w:t>Sousa nasceu em São Miguel - Açores, em 1965. Completou os estudos secundários no Liceu Antero de Quental, onde leciona Português há trinta e três anos, tendo-se licenciado, em 1989, em Línguas e Literaturas Modernas (Português/Inglês – via ensino).</w:t>
      </w:r>
    </w:p>
    <w:p w14:paraId="69687E07" w14:textId="77777777" w:rsidR="00B52F78" w:rsidRPr="00580D28" w:rsidRDefault="00B52F78" w:rsidP="003B4B68">
      <w:pPr>
        <w:rPr>
          <w:szCs w:val="24"/>
        </w:rPr>
      </w:pPr>
      <w:r w:rsidRPr="00580D28">
        <w:rPr>
          <w:rFonts w:eastAsia="Calibri"/>
          <w:szCs w:val="24"/>
        </w:rPr>
        <w:t xml:space="preserve">Tem algumas publicações dispersas em jornais da região (crónica, conto e escrita memorialística) e em revistas como a </w:t>
      </w:r>
      <w:r w:rsidRPr="00580D28">
        <w:rPr>
          <w:rFonts w:eastAsia="Calibri"/>
          <w:i/>
          <w:iCs/>
          <w:szCs w:val="24"/>
        </w:rPr>
        <w:t>Insulana</w:t>
      </w:r>
      <w:r w:rsidRPr="00580D28">
        <w:rPr>
          <w:rFonts w:eastAsia="Calibri"/>
          <w:szCs w:val="24"/>
        </w:rPr>
        <w:t xml:space="preserve"> (Instituto Cultural de Ponta Delgada). Tem colaborado, igualmente, em diversas edições coletivas (autores da Macaronésia e autores luso-brasileiros, entre outros). Tem, igualmente, prefaciado alguns livros.</w:t>
      </w:r>
    </w:p>
    <w:p w14:paraId="68B7CBB3" w14:textId="77777777" w:rsidR="00B52F78" w:rsidRPr="00580D28" w:rsidRDefault="00B52F78" w:rsidP="003B4B68">
      <w:pPr>
        <w:rPr>
          <w:szCs w:val="24"/>
          <w:lang w:eastAsia="pt-PT"/>
        </w:rPr>
      </w:pPr>
      <w:r w:rsidRPr="00580D28">
        <w:rPr>
          <w:szCs w:val="24"/>
        </w:rPr>
        <w:t xml:space="preserve">Em 2011, publicou o Livro de Homenagem a seu Pai – </w:t>
      </w:r>
      <w:r w:rsidRPr="00580D28">
        <w:rPr>
          <w:i/>
          <w:szCs w:val="24"/>
        </w:rPr>
        <w:t>Fernando Aires - Era uma Vez o seu Tempo –</w:t>
      </w:r>
      <w:r w:rsidRPr="00580D28">
        <w:rPr>
          <w:szCs w:val="24"/>
        </w:rPr>
        <w:t xml:space="preserve"> numa coordenação conjunta com Onésimo Almeida e Leonor Simas Almeida. Dois anos depois, publicou, juntamente com o marido, o fotógrafo José Franco, o livro Sentir(es) a Preto e Branco, uma simbiose de texto com fotografia. Coordenou, ainda, a Reedição da obra diarística integral, da autoria de Fernando Aires, </w:t>
      </w:r>
      <w:r w:rsidRPr="00580D28">
        <w:rPr>
          <w:i/>
          <w:szCs w:val="24"/>
        </w:rPr>
        <w:t>Era uma Vez o Tempo,</w:t>
      </w:r>
      <w:r w:rsidRPr="00580D28">
        <w:rPr>
          <w:szCs w:val="24"/>
        </w:rPr>
        <w:t xml:space="preserve"> que veio a lume em dezembro de 2015, com a chancela da editora Opera Omnia. </w:t>
      </w:r>
      <w:r w:rsidRPr="00580D28">
        <w:rPr>
          <w:rFonts w:eastAsia="Calibri"/>
          <w:szCs w:val="24"/>
        </w:rPr>
        <w:t xml:space="preserve">É membro do Instituto Cultural de Ponta Delgada e secretária da Comissão de Toponímia e Património da Câmara Municipal da mesma cidade, pertencendo à Comissão Consultiva da candidatura desta cidade a Capital Europeia da Cultura. </w:t>
      </w:r>
      <w:r w:rsidRPr="00580D28">
        <w:rPr>
          <w:szCs w:val="24"/>
          <w:lang w:eastAsia="pt-PT"/>
        </w:rPr>
        <w:t>Coordenou, ainda, a Reedição da obra diarística integral, da autoria de Fernando Aires, que veio a lume em dezembro de 2015, com a chancela da editora Opera Omnia.</w:t>
      </w:r>
    </w:p>
    <w:p w14:paraId="6E0E8736" w14:textId="77777777" w:rsidR="00B52F78" w:rsidRPr="00580D28" w:rsidRDefault="00B52F78" w:rsidP="003B4B68">
      <w:pPr>
        <w:tabs>
          <w:tab w:val="left" w:pos="284"/>
        </w:tabs>
        <w:ind w:right="-142"/>
        <w:rPr>
          <w:szCs w:val="24"/>
          <w:lang w:eastAsia="pt-PT"/>
        </w:rPr>
      </w:pPr>
      <w:r w:rsidRPr="00580D28">
        <w:rPr>
          <w:szCs w:val="24"/>
          <w:lang w:eastAsia="pt-PT"/>
        </w:rPr>
        <w:t xml:space="preserve"> Em 2017 publicou “Um punhado de areias nas mãos”, cuja 2ª ed. foi apresentada no 30º colóquio na Madalena do Pico.</w:t>
      </w:r>
    </w:p>
    <w:p w14:paraId="65B7306D" w14:textId="1353A96D" w:rsidR="002133F0" w:rsidRPr="00580D28" w:rsidRDefault="002133F0" w:rsidP="003B4B68">
      <w:pPr>
        <w:pStyle w:val="Caption"/>
        <w:rPr>
          <w:rStyle w:val="FootnoteReference"/>
        </w:rPr>
      </w:pPr>
      <w:r>
        <w:drawing>
          <wp:inline distT="0" distB="0" distL="0" distR="0" wp14:anchorId="3FC9A535" wp14:editId="39E2354D">
            <wp:extent cx="7058025" cy="397013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7102329" cy="3995059"/>
                    </a:xfrm>
                    <a:prstGeom prst="rect">
                      <a:avLst/>
                    </a:prstGeom>
                    <a:noFill/>
                    <a:ln>
                      <a:noFill/>
                    </a:ln>
                  </pic:spPr>
                </pic:pic>
              </a:graphicData>
            </a:graphic>
          </wp:inline>
        </w:drawing>
      </w:r>
      <w:r w:rsidRPr="00580D28">
        <w:rPr>
          <w:rStyle w:val="FootnoteReference"/>
        </w:rPr>
        <w:drawing>
          <wp:inline distT="0" distB="0" distL="0" distR="0" wp14:anchorId="15964565" wp14:editId="6EE2CA52">
            <wp:extent cx="3009900" cy="4008442"/>
            <wp:effectExtent l="0" t="0" r="0" b="0"/>
            <wp:docPr id="283" name="Picture 10440" descr="A picture containing text, sig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10440" descr="A picture containing text, sign, table&#10;&#10;Description automatically generated"/>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3069724" cy="4088112"/>
                    </a:xfrm>
                    <a:prstGeom prst="rect">
                      <a:avLst/>
                    </a:prstGeom>
                    <a:noFill/>
                    <a:ln>
                      <a:noFill/>
                    </a:ln>
                  </pic:spPr>
                </pic:pic>
              </a:graphicData>
            </a:graphic>
          </wp:inline>
        </w:drawing>
      </w:r>
      <w:r w:rsidR="00CC4C98">
        <w:drawing>
          <wp:inline distT="0" distB="0" distL="0" distR="0" wp14:anchorId="48F17FB9" wp14:editId="3F508952">
            <wp:extent cx="2810873" cy="3961633"/>
            <wp:effectExtent l="0" t="0" r="8890" b="1270"/>
            <wp:docPr id="123" name="Picture 123" descr="Um Punhado de Areia nas Mã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Um Punhado de Areia nas Mãos"/>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2820047" cy="3974563"/>
                    </a:xfrm>
                    <a:prstGeom prst="rect">
                      <a:avLst/>
                    </a:prstGeom>
                    <a:noFill/>
                    <a:ln>
                      <a:noFill/>
                    </a:ln>
                  </pic:spPr>
                </pic:pic>
              </a:graphicData>
            </a:graphic>
          </wp:inline>
        </w:drawing>
      </w:r>
    </w:p>
    <w:p w14:paraId="3A8492D1" w14:textId="358F7C83" w:rsidR="002133F0" w:rsidRPr="00580D28" w:rsidRDefault="002133F0" w:rsidP="003B4B68">
      <w:pPr>
        <w:pStyle w:val="Caption"/>
        <w:rPr>
          <w:rStyle w:val="Hyperlink"/>
          <w:rFonts w:ascii="Arial" w:hAnsi="Arial"/>
          <w:sz w:val="24"/>
          <w:szCs w:val="24"/>
        </w:rPr>
      </w:pPr>
      <w:r>
        <w:tab/>
      </w:r>
      <w:r w:rsidRPr="00580D28">
        <w:rPr>
          <w:rStyle w:val="FootnoteReference"/>
        </w:rPr>
        <w:t xml:space="preserve">                                    32º GRACIOSA 2019</w:t>
      </w:r>
      <w:r>
        <w:tab/>
      </w:r>
      <w:r>
        <w:tab/>
      </w:r>
      <w:r>
        <w:tab/>
      </w:r>
      <w:r>
        <w:tab/>
      </w:r>
      <w:r>
        <w:tab/>
      </w:r>
      <w:r>
        <w:tab/>
      </w:r>
      <w:r>
        <w:tab/>
      </w:r>
      <w:r>
        <w:tab/>
      </w:r>
      <w:r>
        <w:tab/>
      </w:r>
      <w:r w:rsidRPr="00580D28">
        <w:rPr>
          <w:rStyle w:val="FootnoteReference"/>
        </w:rPr>
        <w:t xml:space="preserve">30º PICO 2018                                 </w:t>
      </w:r>
    </w:p>
    <w:p w14:paraId="54B6EF37" w14:textId="77777777" w:rsidR="00CC4C98" w:rsidRDefault="00CC4C98" w:rsidP="003B4B68">
      <w:pPr>
        <w:pStyle w:val="Caption"/>
      </w:pPr>
      <w:r w:rsidRPr="00580D28">
        <w:rPr>
          <w:rStyle w:val="FootnoteReference"/>
        </w:rPr>
        <w:lastRenderedPageBreak/>
        <w:drawing>
          <wp:inline distT="0" distB="0" distL="0" distR="0" wp14:anchorId="077198B2" wp14:editId="569384CE">
            <wp:extent cx="6614795" cy="4409863"/>
            <wp:effectExtent l="0" t="0" r="0" b="0"/>
            <wp:docPr id="286" name="Picture 10441" descr="A group of people sitting at a table with food and drink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10441" descr="A group of people sitting at a table with food and drinks&#10;&#10;Description automatically generated with medium confidence"/>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6693311" cy="4462207"/>
                    </a:xfrm>
                    <a:prstGeom prst="rect">
                      <a:avLst/>
                    </a:prstGeom>
                    <a:noFill/>
                    <a:ln>
                      <a:noFill/>
                    </a:ln>
                  </pic:spPr>
                </pic:pic>
              </a:graphicData>
            </a:graphic>
          </wp:inline>
        </w:drawing>
      </w:r>
      <w:r w:rsidRPr="00580D28">
        <w:rPr>
          <w:rStyle w:val="FootnoteReference"/>
        </w:rPr>
        <w:drawing>
          <wp:inline distT="0" distB="0" distL="0" distR="0" wp14:anchorId="6C70411D" wp14:editId="1EC7ED09">
            <wp:extent cx="7313232" cy="4419394"/>
            <wp:effectExtent l="0" t="0" r="2540" b="635"/>
            <wp:docPr id="284" name="Picture 10452" descr="A group of people sitting in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10452" descr="A group of people sitting in chairs&#10;&#10;Description automatically generated with medium confidence"/>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7460971" cy="4508673"/>
                    </a:xfrm>
                    <a:prstGeom prst="rect">
                      <a:avLst/>
                    </a:prstGeom>
                    <a:noFill/>
                    <a:ln>
                      <a:noFill/>
                    </a:ln>
                  </pic:spPr>
                </pic:pic>
              </a:graphicData>
            </a:graphic>
          </wp:inline>
        </w:drawing>
      </w:r>
    </w:p>
    <w:p w14:paraId="0903E355" w14:textId="77777777" w:rsidR="00CC4C98" w:rsidRPr="00580D28" w:rsidRDefault="00CC4C98" w:rsidP="003B4B68">
      <w:pPr>
        <w:pStyle w:val="Caption"/>
      </w:pPr>
      <w:r w:rsidRPr="00580D28">
        <w:rPr>
          <w:rStyle w:val="FootnoteReference"/>
        </w:rPr>
        <w:t>17º Lagoa 2012</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t xml:space="preserve">                                                               </w:t>
      </w:r>
      <w:r w:rsidRPr="00580D28">
        <w:rPr>
          <w:rStyle w:val="FootnoteReference"/>
        </w:rPr>
        <w:t>17º LAGOA 2012</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tab/>
      </w:r>
      <w:r w:rsidRPr="00580D28">
        <w:rPr>
          <w:rStyle w:val="FootnoteReference"/>
        </w:rPr>
        <w:tab/>
      </w:r>
    </w:p>
    <w:p w14:paraId="7534D8E4" w14:textId="77777777" w:rsidR="00CC4C98" w:rsidRPr="00580D28" w:rsidRDefault="00CC4C98" w:rsidP="003B4B68">
      <w:pPr>
        <w:pStyle w:val="BibliografiaRCCS"/>
      </w:pPr>
    </w:p>
    <w:p w14:paraId="09069115" w14:textId="0B013AA4" w:rsidR="00B52F78" w:rsidRPr="00B52F78" w:rsidRDefault="002133F0" w:rsidP="003B4B68">
      <w:pPr>
        <w:rPr>
          <w:lang w:eastAsia="en-US"/>
        </w:rPr>
      </w:pPr>
      <w:r w:rsidRPr="00580D28">
        <w:t>No Prelo:</w:t>
      </w:r>
    </w:p>
    <w:p w14:paraId="28168164" w14:textId="77777777" w:rsidR="00476463" w:rsidRPr="00580D28" w:rsidRDefault="00476463" w:rsidP="003B4B68">
      <w:pPr>
        <w:pStyle w:val="BibliografiaRCCS"/>
      </w:pPr>
      <w:r w:rsidRPr="00580D28">
        <w:t>Bibliografia:</w:t>
      </w:r>
    </w:p>
    <w:p w14:paraId="026EADDB" w14:textId="77777777" w:rsidR="00476463" w:rsidRPr="00580D28" w:rsidRDefault="00476463" w:rsidP="003B4B68">
      <w:pPr>
        <w:pStyle w:val="Bibliografia-maisdoqueumaobra"/>
      </w:pPr>
      <w:r w:rsidRPr="00580D28">
        <w:t>Um Punhado de Areia nas Mãos – Diário I. Ed. Letras Lavadas. Ponta Delgada, 2017</w:t>
      </w:r>
    </w:p>
    <w:p w14:paraId="6B104A7A" w14:textId="77777777" w:rsidR="00476463" w:rsidRPr="00580D28" w:rsidRDefault="00476463" w:rsidP="003B4B68">
      <w:pPr>
        <w:pStyle w:val="Bibliografia-maisdoqueumaobra"/>
      </w:pPr>
      <w:r w:rsidRPr="00580D28">
        <w:t>Colaborações em Publicações conjuntas:</w:t>
      </w:r>
    </w:p>
    <w:p w14:paraId="6B0612B2" w14:textId="77777777" w:rsidR="00476463" w:rsidRPr="00580D28" w:rsidRDefault="00476463" w:rsidP="003B4B68">
      <w:pPr>
        <w:pStyle w:val="Bibliografia-maisdoqueumaobra"/>
      </w:pPr>
      <w:r w:rsidRPr="00580D28">
        <w:t>“Andamentos de um Diário”, in Insulana LXVIII, 2012 – Órgão do Instituto Cultural de Ponta Delgada</w:t>
      </w:r>
    </w:p>
    <w:p w14:paraId="6308287A" w14:textId="77777777" w:rsidR="00476463" w:rsidRPr="00580D28" w:rsidRDefault="00476463" w:rsidP="003B4B68">
      <w:pPr>
        <w:pStyle w:val="Bibliografia-maisdoqueumaobra"/>
      </w:pPr>
      <w:r w:rsidRPr="00580D28">
        <w:t>Sentir(es) a Preto e Branco – Fotografias (José Franco) e Textos (Maria João Ruivo). Letras Lavadas, 2013</w:t>
      </w:r>
    </w:p>
    <w:p w14:paraId="4B05CD3A" w14:textId="77777777" w:rsidR="00476463" w:rsidRPr="00580D28" w:rsidRDefault="00476463" w:rsidP="003B4B68">
      <w:pPr>
        <w:pStyle w:val="Bibliografia-maisdoqueumaobra"/>
      </w:pPr>
      <w:r w:rsidRPr="00580D28">
        <w:t>“Antero de Quental – Esboço de uma abordagem para os alunos de hoje”, in Antero 125 anos Depois – Eduíno de Jesus, João Paulo Constância, José Andrade, Maria João Ruivo. Ed. Associação dos Antigos Alunos do Liceu Antero de Quental. Ponta Delgada, 2016</w:t>
      </w:r>
    </w:p>
    <w:p w14:paraId="389EFC0B" w14:textId="77777777" w:rsidR="00476463" w:rsidRPr="00580D28" w:rsidRDefault="00476463" w:rsidP="003B4B68">
      <w:pPr>
        <w:pStyle w:val="Bibliografia-maisdoqueumaobra"/>
      </w:pPr>
      <w:r w:rsidRPr="00580D28">
        <w:t xml:space="preserve">“O Exame”, in Açores-Porto Alegre: Contistas Geminados II – António Soares (coord.) e outros. Turiscon Editora – Porto Alegre/Brasil, 2018 </w:t>
      </w:r>
    </w:p>
    <w:p w14:paraId="463800E5" w14:textId="77777777" w:rsidR="00476463" w:rsidRPr="00580D28" w:rsidRDefault="00476463" w:rsidP="003B4B68">
      <w:pPr>
        <w:pStyle w:val="Bibliografia-maisdoqueumaobra"/>
      </w:pPr>
      <w:r w:rsidRPr="00580D28">
        <w:t>“Era uma vez…aquele tempo”, in O Livro da Amizade – João Carlos Abreu (coord.). Ed. O Liberal - Funchal, 2018</w:t>
      </w:r>
    </w:p>
    <w:p w14:paraId="6D87354B" w14:textId="77777777" w:rsidR="00476463" w:rsidRPr="00580D28" w:rsidRDefault="00476463" w:rsidP="003B4B68">
      <w:pPr>
        <w:pStyle w:val="Bibliografia-maisdoqueumaobra"/>
      </w:pPr>
      <w:r w:rsidRPr="00580D28">
        <w:t>“A Casa” e “Abraço Atlântico”, in Abraço Atlântico – João Carlos Abreu (coord.). Edições Fraternitas – Funchal, 2020</w:t>
      </w:r>
    </w:p>
    <w:p w14:paraId="771471DB" w14:textId="77777777" w:rsidR="00476463" w:rsidRPr="00580D28" w:rsidRDefault="00476463" w:rsidP="003B4B68">
      <w:pPr>
        <w:pStyle w:val="Bibliografia-maisdoqueumaobra"/>
      </w:pPr>
      <w:r w:rsidRPr="00580D28">
        <w:t>“Minha casa, minha brasa”, in Autores Luso-Brasileiros 2020 – Sala Açoriana de Triunfos – António Soares (coord.) e outros. Edição Autor Luso-Brasileiro – Brasil, 2020</w:t>
      </w:r>
    </w:p>
    <w:p w14:paraId="6660E940" w14:textId="77777777" w:rsidR="00476463" w:rsidRPr="00580D28" w:rsidRDefault="00476463" w:rsidP="003B4B68">
      <w:pPr>
        <w:pStyle w:val="Bibliografia-maisdoqueumaobra"/>
      </w:pPr>
      <w:r w:rsidRPr="00580D28">
        <w:t>“Memórias Soltas de uma Novela do Minho”, in Avós: Raízes e Nós – Aida Batista (org.) e outras. Ed. Alma Letra. Lisboa, 2020</w:t>
      </w:r>
    </w:p>
    <w:p w14:paraId="2EE11E7B" w14:textId="77777777" w:rsidR="00476463" w:rsidRPr="00580D28" w:rsidRDefault="00476463" w:rsidP="003B4B68">
      <w:pPr>
        <w:pStyle w:val="Bibliografia-maisdoqueumaobra"/>
      </w:pPr>
      <w:r w:rsidRPr="00580D28">
        <w:t>“Entre-Margens” in Avenida Marginal – Ficções, Ponta Delgada, Maria Helena Frias (coord.). Artes e Letras, 2022</w:t>
      </w:r>
    </w:p>
    <w:p w14:paraId="7ED533AF" w14:textId="195D986C" w:rsidR="00476463" w:rsidRPr="00580D28" w:rsidRDefault="00476463" w:rsidP="003B4B68">
      <w:pPr>
        <w:pStyle w:val="Bibliografia-maisdoqueumaobra"/>
      </w:pPr>
      <w:r w:rsidRPr="00580D28">
        <w:t>“Ensino: é urgente reabilitar a(s) Humanidade(s)” in Teoria da Educação e Formação de Professores: Conceções, Perspetivas e Práticas, Emanuel Oliveira Medeiros  (Coord.) Ed. MIL, 2021</w:t>
      </w:r>
    </w:p>
    <w:p w14:paraId="2911D35C" w14:textId="77777777" w:rsidR="000D7479" w:rsidRPr="00CF0525" w:rsidRDefault="000D7479" w:rsidP="003B4B68">
      <w:pPr>
        <w:pStyle w:val="Bibliografia-maisdoqueumaobra"/>
      </w:pPr>
      <w:r w:rsidRPr="00CF0525">
        <w:t>Ruivo. Maria João. 7 Pecados, parte II [s.i.]</w:t>
      </w:r>
    </w:p>
    <w:p w14:paraId="2BE647DD" w14:textId="77777777" w:rsidR="000D7479" w:rsidRPr="00580D28" w:rsidRDefault="000D7479" w:rsidP="003B4B68">
      <w:pPr>
        <w:pStyle w:val="Bibliografia-maisdoqueumaobra"/>
      </w:pPr>
      <w:r w:rsidRPr="00CF0525">
        <w:t>Ruivo. Maria João. (2011) Fernando Aires, era uma vez o seu tempo, homenagem de amigos e admiradores. Com Onésimo T Almeida, Leonor Simas-Almeida, ICPD</w:t>
      </w:r>
    </w:p>
    <w:p w14:paraId="3C5FC227" w14:textId="1EA956E9" w:rsidR="000D7479" w:rsidRPr="00CF0525" w:rsidRDefault="000D7479" w:rsidP="003B4B68">
      <w:pPr>
        <w:pStyle w:val="Bibliografia-maisdoqueumaobra"/>
      </w:pPr>
      <w:r w:rsidRPr="00CF0525">
        <w:t>Ruivo. Maria João. (2014). Memórias do meu Liceu. Ponta Delgada, Ed. Ponta Delgada, Letras Lavadas</w:t>
      </w:r>
    </w:p>
    <w:p w14:paraId="40A815FA" w14:textId="77777777" w:rsidR="000D7479" w:rsidRPr="00CF0525" w:rsidRDefault="000D7479" w:rsidP="003B4B68">
      <w:pPr>
        <w:pStyle w:val="Bibliografia-maisdoqueumaobra"/>
      </w:pPr>
      <w:r w:rsidRPr="00CF0525">
        <w:t>Ruivo. Maria João. (2014) in “O Liceu”, ESAQ nº 7 jun</w:t>
      </w:r>
    </w:p>
    <w:p w14:paraId="0B60006C" w14:textId="77777777" w:rsidR="000D7479" w:rsidRPr="00CF0525" w:rsidRDefault="000D7479" w:rsidP="003B4B68">
      <w:pPr>
        <w:pStyle w:val="Bibliografia-maisdoqueumaobra"/>
      </w:pPr>
      <w:r w:rsidRPr="00CF0525">
        <w:t>Ruivo. Maria João. (2016). “Antero de Quental, esboço de uma abordagem para os alunos de hoje”, 26º Colóquio da Lusofonia, Lomba da Maia. Açores</w:t>
      </w:r>
    </w:p>
    <w:p w14:paraId="7CFCF896" w14:textId="77777777" w:rsidR="000D7479" w:rsidRPr="00CF0525" w:rsidRDefault="000D7479" w:rsidP="003B4B68">
      <w:pPr>
        <w:pStyle w:val="Bibliografia-maisdoqueumaobra"/>
      </w:pPr>
      <w:r w:rsidRPr="00CF0525">
        <w:t>Ruivo. Maria João. (2016). “Antero de Quental, esboço de uma abordagem para os alunos de hoje” in Antero, 125 anos depois, ed. Ass. de antigos alunos do liceu Antero de Quental</w:t>
      </w:r>
    </w:p>
    <w:p w14:paraId="0FD98C07" w14:textId="77777777" w:rsidR="000D7479" w:rsidRPr="00CF0525" w:rsidRDefault="000D7479" w:rsidP="003B4B68">
      <w:pPr>
        <w:pStyle w:val="Bibliografia-maisdoqueumaobra"/>
      </w:pPr>
      <w:r w:rsidRPr="00CF0525">
        <w:t>Ruivo. Maria João. (2017). Um punhado de areia nas mãos, Ponta Delgada, ed. Ponta Delgada, Letras Lavadas</w:t>
      </w:r>
    </w:p>
    <w:p w14:paraId="27DDB3FF" w14:textId="77777777" w:rsidR="000D7479" w:rsidRPr="00CF0525" w:rsidRDefault="000D7479" w:rsidP="003B4B68">
      <w:pPr>
        <w:pStyle w:val="Bibliografia-maisdoqueumaobra"/>
      </w:pPr>
      <w:r w:rsidRPr="00CF0525">
        <w:t>Ruivo. Maria João. (2018). “Um punhado de areia nas mãos, a 2ª edição”, 30º colóquio da lusofonia Madalena do Pico</w:t>
      </w:r>
    </w:p>
    <w:p w14:paraId="7F4F141A" w14:textId="3D2B8485" w:rsidR="000D7479" w:rsidRPr="00CF0525" w:rsidRDefault="000D7479" w:rsidP="003B4B68">
      <w:pPr>
        <w:pStyle w:val="Bibliografia-maisdoqueumaobra"/>
        <w:rPr>
          <w:rStyle w:val="Strong"/>
          <w:b/>
          <w:bCs/>
        </w:rPr>
      </w:pPr>
      <w:r w:rsidRPr="00CF0525">
        <w:t xml:space="preserve"> Ruivo. Maria João. “</w:t>
      </w:r>
      <w:r w:rsidRPr="00CF0525">
        <w:rPr>
          <w:rStyle w:val="Strong"/>
          <w:b/>
          <w:bCs/>
        </w:rPr>
        <w:t>Eduíno de Jesus – o som e o silêncio” 31º colóquio da lusofonia, Belmonte</w:t>
      </w:r>
    </w:p>
    <w:p w14:paraId="1CDD2F87" w14:textId="2574D86C" w:rsidR="007818E1" w:rsidRPr="00CF0525" w:rsidRDefault="007818E1" w:rsidP="003B4B68">
      <w:pPr>
        <w:pStyle w:val="Bibliografia-maisdoqueumaobra"/>
      </w:pPr>
      <w:r w:rsidRPr="00CF0525">
        <w:t>Ruivo. Maria João (2022) in Avenida Marginal III, ed. Artes e Letras</w:t>
      </w:r>
    </w:p>
    <w:p w14:paraId="0E9F6C3F" w14:textId="444143F8" w:rsidR="007818E1" w:rsidRDefault="007818E1" w:rsidP="003B4B68">
      <w:pPr>
        <w:pStyle w:val="Bibliografia-maisdoqueumaobra"/>
      </w:pPr>
      <w:r w:rsidRPr="00CF0525">
        <w:t>Ruivo. Maria João (2022) in Nova antologia de autores açorianos, coord Helena Chrystello, Ed. Letras Lavadas</w:t>
      </w:r>
    </w:p>
    <w:p w14:paraId="04568670" w14:textId="745ABF1B" w:rsidR="00036CCC" w:rsidRDefault="00036CCC" w:rsidP="003B4B68">
      <w:pPr>
        <w:rPr>
          <w:bCs/>
          <w:color w:val="00B0F0"/>
          <w:szCs w:val="24"/>
        </w:rPr>
      </w:pPr>
      <w:bookmarkStart w:id="71" w:name="_Hlk98285136"/>
    </w:p>
    <w:p w14:paraId="58625AB4" w14:textId="503E9ACF" w:rsidR="00082EAA" w:rsidRDefault="00082EAA" w:rsidP="003B4B68">
      <w:pPr>
        <w:rPr>
          <w:bCs/>
          <w:color w:val="00B0F0"/>
          <w:szCs w:val="24"/>
        </w:rPr>
      </w:pPr>
    </w:p>
    <w:p w14:paraId="0CC5D4DD" w14:textId="77777777" w:rsidR="00082EAA" w:rsidRPr="00FC7302" w:rsidRDefault="00082EAA" w:rsidP="003B4B68">
      <w:pPr>
        <w:rPr>
          <w:bCs/>
          <w:color w:val="00B0F0"/>
          <w:szCs w:val="24"/>
        </w:rPr>
      </w:pPr>
    </w:p>
    <w:p w14:paraId="2E0BF823" w14:textId="7FFD7412" w:rsidR="00036CCC" w:rsidRDefault="00036CCC" w:rsidP="003B4B68">
      <w:pPr>
        <w:pStyle w:val="Heading5"/>
        <w:rPr>
          <w:highlight w:val="yellow"/>
        </w:rPr>
      </w:pPr>
      <w:r w:rsidRPr="00036CCC">
        <w:rPr>
          <w:highlight w:val="yellow"/>
        </w:rPr>
        <w:lastRenderedPageBreak/>
        <w:t>Apresenta</w:t>
      </w:r>
    </w:p>
    <w:p w14:paraId="395ADD09" w14:textId="77777777" w:rsidR="002133F0" w:rsidRPr="002133F0" w:rsidRDefault="002133F0" w:rsidP="003B4B68">
      <w:pPr>
        <w:rPr>
          <w:highlight w:val="yellow"/>
          <w:lang w:eastAsia="en-AU" w:bidi="hi-IN"/>
        </w:rPr>
      </w:pPr>
    </w:p>
    <w:p w14:paraId="421EB65C" w14:textId="180FB8F3" w:rsidR="002133F0" w:rsidRPr="002133F0" w:rsidRDefault="002133F0" w:rsidP="003B4B68">
      <w:pPr>
        <w:pStyle w:val="Heading5"/>
        <w:numPr>
          <w:ilvl w:val="0"/>
          <w:numId w:val="17"/>
        </w:numPr>
      </w:pPr>
      <w:r>
        <w:rPr>
          <w:highlight w:val="yellow"/>
        </w:rPr>
        <w:t>um punhado de areia nas mãos, diário ii</w:t>
      </w:r>
      <w:r w:rsidR="00443198">
        <w:t xml:space="preserve"> apresentado por santos narciso</w:t>
      </w:r>
    </w:p>
    <w:p w14:paraId="64FA21FB" w14:textId="4A628F42" w:rsidR="00036CCC" w:rsidRPr="00036CCC" w:rsidRDefault="00036CCC" w:rsidP="003B4B68">
      <w:pPr>
        <w:pStyle w:val="Heading5"/>
        <w:numPr>
          <w:ilvl w:val="0"/>
          <w:numId w:val="17"/>
        </w:numPr>
      </w:pPr>
      <w:r w:rsidRPr="00036CCC">
        <w:rPr>
          <w:highlight w:val="yellow"/>
        </w:rPr>
        <w:t xml:space="preserve"> </w:t>
      </w:r>
      <w:r w:rsidRPr="00036CCC">
        <w:t>50 anos de vida literária 1 de Chrys Chrystello Crónica do quotidiano Inútil vol. I – VI (POESIA)</w:t>
      </w:r>
      <w:r w:rsidRPr="00036CCC">
        <w:rPr>
          <w:rFonts w:eastAsia="Yu Mincho" w:cstheme="minorHAnsi"/>
          <w:bCs/>
          <w:i/>
          <w:iCs/>
          <w:color w:val="000000"/>
          <w:sz w:val="20"/>
          <w:shd w:val="clear" w:color="auto" w:fill="FFFFFF"/>
          <w:lang w:eastAsia="pt-PT"/>
        </w:rPr>
        <w:t xml:space="preserve"> </w:t>
      </w:r>
    </w:p>
    <w:p w14:paraId="50E7C77E" w14:textId="77777777" w:rsidR="00036CCC" w:rsidRDefault="00036CCC" w:rsidP="003B4B68">
      <w:pPr>
        <w:pStyle w:val="Heading5"/>
        <w:numPr>
          <w:ilvl w:val="0"/>
          <w:numId w:val="17"/>
        </w:numPr>
      </w:pPr>
      <w:r w:rsidRPr="00036CCC">
        <w:rPr>
          <w:rFonts w:eastAsia="Yu Mincho"/>
          <w:shd w:val="clear" w:color="auto" w:fill="FFFFFF"/>
        </w:rPr>
        <w:t>“</w:t>
      </w:r>
      <w:r w:rsidRPr="00036CCC">
        <w:t>Considerações do Poeta sobre o Poder Corruptor do Dinheiro - Canto VIII"</w:t>
      </w:r>
      <w:r>
        <w:t xml:space="preserve"> no tema 450 anos de lusíadas</w:t>
      </w:r>
    </w:p>
    <w:p w14:paraId="18C656A8" w14:textId="09AF4B47" w:rsidR="00036CCC" w:rsidRPr="00036CCC" w:rsidRDefault="00036CCC" w:rsidP="003B4B68">
      <w:pPr>
        <w:pStyle w:val="Heading5"/>
        <w:numPr>
          <w:ilvl w:val="0"/>
          <w:numId w:val="17"/>
        </w:numPr>
      </w:pPr>
      <w:r w:rsidRPr="00036CCC">
        <w:t>Ensino: é urgente reabilitar a(s) Humanidade(s)</w:t>
      </w:r>
      <w:r>
        <w:t>, no painel educação</w:t>
      </w:r>
    </w:p>
    <w:bookmarkEnd w:id="71"/>
    <w:p w14:paraId="0BF722DB" w14:textId="77777777" w:rsidR="00036CCC" w:rsidRPr="00FC7302" w:rsidRDefault="00036CCC" w:rsidP="003B4B68">
      <w:pPr>
        <w:rPr>
          <w:bCs/>
          <w:color w:val="FF0000"/>
          <w:szCs w:val="24"/>
        </w:rPr>
      </w:pPr>
    </w:p>
    <w:p w14:paraId="7553789A" w14:textId="77777777" w:rsidR="00036CCC" w:rsidRPr="00FC7302" w:rsidRDefault="00036CCC" w:rsidP="003B4B68">
      <w:pPr>
        <w:ind w:firstLine="709"/>
        <w:jc w:val="both"/>
        <w:rPr>
          <w:bCs/>
          <w:szCs w:val="24"/>
        </w:rPr>
      </w:pPr>
      <w:r w:rsidRPr="00FC7302">
        <w:rPr>
          <w:rFonts w:eastAsia="Times New Roman"/>
          <w:szCs w:val="24"/>
          <w:lang w:eastAsia="pt-PT"/>
        </w:rPr>
        <w:t>Ser professor e educador é um grande desafio, e num tempo em que a noção de durabilidade se foi diluindo pelo meio do ritmo alucinante da vida moderna, esse desafio redobra de dificuldade. Como educar, ensinar e transmitir valores duráveis num mundo em constante mudança, em que cada dia é diferente do anterior e em que aquilo que ontem era válido hoje deve ser posto de lado como inútil?</w:t>
      </w:r>
      <w:r w:rsidRPr="00FC7302">
        <w:rPr>
          <w:bCs/>
          <w:szCs w:val="24"/>
        </w:rPr>
        <w:t xml:space="preserve"> </w:t>
      </w:r>
    </w:p>
    <w:p w14:paraId="1E468FE7" w14:textId="77777777" w:rsidR="00036CCC" w:rsidRPr="00FC7302" w:rsidRDefault="00036CCC" w:rsidP="003B4B68">
      <w:pPr>
        <w:ind w:firstLine="708"/>
        <w:jc w:val="both"/>
        <w:rPr>
          <w:rFonts w:eastAsia="Times New Roman"/>
          <w:szCs w:val="24"/>
          <w:lang w:eastAsia="pt-PT"/>
        </w:rPr>
      </w:pPr>
      <w:r w:rsidRPr="00FC7302">
        <w:rPr>
          <w:rFonts w:eastAsia="Times New Roman"/>
          <w:szCs w:val="24"/>
          <w:lang w:eastAsia="pt-PT"/>
        </w:rPr>
        <w:t>A Pedagogia, inevitavelmente ligada à História do pensamento, tem a responsabilidade de refletir e tirar conclusões fundamentais sobre os fatores de sucesso ou insucesso dos jovens (e dos cidadãos em geral). Assim, para que fosse possível fazer uma reflexão séria e consistente sobre o assunto, teria de se ter em conta a História e todo um contexto humano, o que implicaria a libertação de ideais políticos, sociais ou económicos passageiros, pouco pensados e, por isso mesmo, inconsequentes.</w:t>
      </w:r>
    </w:p>
    <w:p w14:paraId="140B5063" w14:textId="77777777" w:rsidR="00036CCC" w:rsidRPr="00FC7302" w:rsidRDefault="00036CCC" w:rsidP="003B4B68">
      <w:pPr>
        <w:ind w:firstLine="708"/>
        <w:jc w:val="both"/>
        <w:rPr>
          <w:rFonts w:eastAsia="Times New Roman"/>
          <w:szCs w:val="24"/>
          <w:lang w:eastAsia="pt-PT"/>
        </w:rPr>
      </w:pPr>
      <w:r w:rsidRPr="00FC7302">
        <w:rPr>
          <w:rFonts w:eastAsia="Times New Roman"/>
          <w:szCs w:val="24"/>
          <w:lang w:eastAsia="pt-PT"/>
        </w:rPr>
        <w:t xml:space="preserve">   Seria fundamental perceber-se que as decisões sobre a Educação não podem centrar-se em motivações políticas menores, que vão e vêm conforme as mudanças e inclinações populares, que alastram como uma pandemia. Seria premente que o poder político sustentasse a sua ação consultando e ouvindo os especialistas: os teóricos, os estudiosos e os que educam e ensinam. </w:t>
      </w:r>
    </w:p>
    <w:p w14:paraId="111793AD" w14:textId="77777777" w:rsidR="00036CCC" w:rsidRPr="00FC7302" w:rsidRDefault="00036CCC" w:rsidP="003B4B68">
      <w:pPr>
        <w:ind w:firstLine="708"/>
        <w:jc w:val="both"/>
        <w:rPr>
          <w:rFonts w:eastAsia="Times New Roman"/>
          <w:szCs w:val="24"/>
          <w:lang w:eastAsia="pt-PT"/>
        </w:rPr>
      </w:pPr>
      <w:r w:rsidRPr="00FC7302">
        <w:rPr>
          <w:rFonts w:eastAsia="Times New Roman"/>
          <w:szCs w:val="24"/>
          <w:lang w:eastAsia="pt-PT"/>
        </w:rPr>
        <w:t xml:space="preserve">Os professores, como sabemos, foram sendo desvalorizados sucessivamente, e de várias formas.  E, na verdade, o sistema começou a virar-se contra si próprio. A classe está desmotivada, por várias razões, entre as quais a de uma excessiva burocratização que desvia os docentes do seu principal papel. Ensinar exige tempo e dedicação e os professores têm a sua tarefa cada vez mais dificultada, mergulhados que estão em inúmeros documentos, relatórios, legislação e alterações inúteis, quando deviam estar concentrados na sua tarefa de ensinar e dialogar com os alunos, como responsáveis que são por todo um património cultural que deveria, forçosamente, ser mantido. Observamos que a docência é uma área cada vez menos procurada e, ao mesmo tempo, é já visível, em professores que se formaram nos últimos anos, uma série de lacunas ao nível do conhecimento e do domínio da língua materna, por exemplo, fruto claro do facilitismo que se foi instalando nos diversos graus de ensino. </w:t>
      </w:r>
    </w:p>
    <w:p w14:paraId="5088FFAE" w14:textId="77777777" w:rsidR="00036CCC" w:rsidRPr="00FC7302" w:rsidRDefault="00036CCC" w:rsidP="003B4B68">
      <w:pPr>
        <w:ind w:firstLine="708"/>
        <w:jc w:val="both"/>
        <w:rPr>
          <w:rFonts w:eastAsia="Times New Roman"/>
          <w:szCs w:val="24"/>
          <w:lang w:eastAsia="pt-PT"/>
        </w:rPr>
      </w:pPr>
      <w:r w:rsidRPr="00FC7302">
        <w:rPr>
          <w:rFonts w:eastAsia="Times New Roman"/>
          <w:szCs w:val="24"/>
          <w:lang w:eastAsia="pt-PT"/>
        </w:rPr>
        <w:t>(…)</w:t>
      </w:r>
    </w:p>
    <w:p w14:paraId="1394438B" w14:textId="640D91FA" w:rsidR="00036CCC" w:rsidRPr="00FC7302" w:rsidRDefault="00036CCC" w:rsidP="003B4B68">
      <w:pPr>
        <w:jc w:val="both"/>
        <w:rPr>
          <w:rFonts w:eastAsia="Times New Roman"/>
          <w:szCs w:val="24"/>
          <w:lang w:eastAsia="pt-PT"/>
        </w:rPr>
      </w:pPr>
      <w:r w:rsidRPr="00FC7302">
        <w:rPr>
          <w:rFonts w:eastAsia="Times New Roman"/>
          <w:szCs w:val="24"/>
          <w:lang w:eastAsia="pt-PT"/>
        </w:rPr>
        <w:tab/>
        <w:t xml:space="preserve"> Em trinta e quatro anos que tenho de docência, já contei dezenas de reformas no Ensino Básico e no Secundário. Ora nos programas curriculares, ora na duração dos tempos letivos, ora na avaliação ou nas metas a atingir.  Quando estamos a interiorizar um determinado número de princípios e de alterações, já as propostas mudam e o que ontem era quase ideal já hoje não é válido.</w:t>
      </w:r>
    </w:p>
    <w:p w14:paraId="39EFDED3" w14:textId="77777777" w:rsidR="00036CCC" w:rsidRPr="00FC7302" w:rsidRDefault="00036CCC" w:rsidP="003B4B68">
      <w:pPr>
        <w:ind w:firstLine="708"/>
        <w:jc w:val="both"/>
        <w:rPr>
          <w:rFonts w:eastAsia="Times New Roman"/>
          <w:szCs w:val="24"/>
          <w:lang w:eastAsia="pt-PT"/>
        </w:rPr>
      </w:pPr>
      <w:r w:rsidRPr="00FC7302">
        <w:rPr>
          <w:rFonts w:eastAsia="Times New Roman"/>
          <w:szCs w:val="24"/>
          <w:lang w:eastAsia="pt-PT"/>
        </w:rPr>
        <w:t xml:space="preserve"> Ao mesmo tempo, temos a já velha questão da dimensão dos currículos e da angústia que se gera em torno do seu cumprimento, a par de um sistema permanente de avaliação de competências, de conteúdos e de saberes, que ora assumem uma designação, ora outra, num autêntico desnorte em que há mais preocupação com os termos do que com a sua essência, desconfigurando alguns dos objetivos essenciais da Escola. </w:t>
      </w:r>
    </w:p>
    <w:p w14:paraId="42440863" w14:textId="77777777" w:rsidR="00036CCC" w:rsidRPr="00FC7302" w:rsidRDefault="00036CCC" w:rsidP="003B4B68">
      <w:pPr>
        <w:shd w:val="clear" w:color="auto" w:fill="FFFFFF"/>
        <w:ind w:firstLine="708"/>
        <w:jc w:val="both"/>
        <w:rPr>
          <w:rFonts w:eastAsia="Times New Roman"/>
          <w:szCs w:val="24"/>
          <w:lang w:eastAsia="pt-PT"/>
        </w:rPr>
      </w:pPr>
      <w:r w:rsidRPr="00FC7302">
        <w:rPr>
          <w:rFonts w:eastAsia="Times New Roman"/>
          <w:szCs w:val="24"/>
          <w:lang w:eastAsia="pt-PT"/>
        </w:rPr>
        <w:t>Na verdade, ao longo dos anos, a unificação do ensino, a mudança de programas e de métodos pedagógicos e, sobretudo, a entrada de largas centenas de milhar de novos alunos nas escolas e o alargamento da Escolaridade Obrigatória mudaram completamente a tipologia do sistema educativo português, que se tornou massificado e com contingências difíceis de superar. Foi um erro ter-se acabado com as Escolas Comerciais e Industriais, de onde os alunos saíam bem preparados, não só para uma profissão, para um ofício, mas dotados de uma considerável cultura geral, tão importante para a vida ativa, como para uma inteligente promoção social e pessoal. (Mas isto seria matéria para outra discussão)</w:t>
      </w:r>
    </w:p>
    <w:p w14:paraId="47029F99" w14:textId="77777777" w:rsidR="00036CCC" w:rsidRPr="00FC7302" w:rsidRDefault="00036CCC" w:rsidP="003B4B68">
      <w:pPr>
        <w:shd w:val="clear" w:color="auto" w:fill="FFFFFF"/>
        <w:jc w:val="both"/>
        <w:rPr>
          <w:rFonts w:eastAsia="Times New Roman"/>
          <w:szCs w:val="24"/>
          <w:lang w:eastAsia="pt-PT"/>
        </w:rPr>
      </w:pPr>
      <w:r w:rsidRPr="00FC7302">
        <w:rPr>
          <w:color w:val="7030A0"/>
          <w:szCs w:val="24"/>
        </w:rPr>
        <w:tab/>
      </w:r>
      <w:r w:rsidRPr="00FC7302">
        <w:rPr>
          <w:szCs w:val="24"/>
        </w:rPr>
        <w:t>A meu ver, Educação e Ensino são absolutamente complementares, sobretudo quando se trata dos mais jovens. A Escola não pode ser um mero repositório de conhecimentos teóricos. Se assim fosse, os professores seriam praticamente dispensáveis, tendo em conta a quantidade incalculável de informação que temos disponível, nas mais variadas fontes. O ensino e a aprendizagem existem onde há diálogo, o processo de adquirir conhecimento através da palavra.</w:t>
      </w:r>
    </w:p>
    <w:p w14:paraId="4AB17E0F" w14:textId="77777777" w:rsidR="00036CCC" w:rsidRPr="00FC7302" w:rsidRDefault="00036CCC" w:rsidP="003B4B68">
      <w:pPr>
        <w:ind w:firstLine="708"/>
        <w:jc w:val="both"/>
        <w:rPr>
          <w:szCs w:val="24"/>
        </w:rPr>
      </w:pPr>
      <w:r w:rsidRPr="00FC7302">
        <w:rPr>
          <w:szCs w:val="24"/>
        </w:rPr>
        <w:t xml:space="preserve"> Ao mesmo tempo, ao nível dos graus de ensino em que leciono – Básico (3º Ciclo) e Secundário – não podemos perder de vista a disciplina. Tornou-se evidente que os professores, em virtude de diversos fatores, foram perdendo autoridade, como se esta não fosse indispensável na Educação. Como se poderá ter a ingenuidade de achar que é possível educar sem que os jovens alunos percebam que há regras e que quem as impõe na sala de aula é o professor?  E isso passa pela noção de autoridade e de hierarquia, independentemente do que algumas ideologias possam defender. </w:t>
      </w:r>
    </w:p>
    <w:p w14:paraId="163DD83F" w14:textId="77777777" w:rsidR="00036CCC" w:rsidRPr="00FC7302" w:rsidRDefault="00036CCC" w:rsidP="003B4B68">
      <w:pPr>
        <w:ind w:firstLine="708"/>
        <w:jc w:val="both"/>
        <w:rPr>
          <w:szCs w:val="24"/>
        </w:rPr>
      </w:pPr>
      <w:r w:rsidRPr="00FC7302">
        <w:rPr>
          <w:szCs w:val="24"/>
        </w:rPr>
        <w:t xml:space="preserve">Muito se tem discutido sobre um ensino mais moderno, menos escolástico, centrado nas competências dos alunos e descentralizado do professor. Fala-se disto como se fossem teorias muito modernas, mas estas questões já são discutidas há décadas. Claro que o Ensino deverá ter como objetivo central o desenvolvimento de competências do aluno. E quando se fala em competências, não podemos referir-nos apenas às de caráter cognitivo. Questões como a cooperação, a autonomia ou o desenvolvimento de um </w:t>
      </w:r>
    </w:p>
    <w:p w14:paraId="069D9E42" w14:textId="77777777" w:rsidR="00036CCC" w:rsidRPr="00FC7302" w:rsidRDefault="00036CCC" w:rsidP="003B4B68">
      <w:pPr>
        <w:jc w:val="both"/>
        <w:rPr>
          <w:szCs w:val="24"/>
        </w:rPr>
      </w:pPr>
      <w:r w:rsidRPr="00FC7302">
        <w:rPr>
          <w:szCs w:val="24"/>
        </w:rPr>
        <w:t xml:space="preserve">espírito crítico são fundamentais, mas tudo isso tem de ter como base e ponto de partida o conhecimento. Não se reflete nem se cria uma postura verdadeiramente crítica sobre um assunto que não se conhece ou que mal se domina. Como poderá um aluno desenvolver uma opinião sobre a chamada Revolução dos Cravos ou sobre o Estado Novo, por exemplo, se não souber em que consistiram ambos? Se não conhece os pressupostos, o antes e o depois, como poderá opinar sobre o que quer que seja? </w:t>
      </w:r>
    </w:p>
    <w:p w14:paraId="67CCF4FC" w14:textId="77777777" w:rsidR="00036CCC" w:rsidRPr="00FC7302" w:rsidRDefault="00036CCC" w:rsidP="003B4B68">
      <w:pPr>
        <w:ind w:firstLine="708"/>
        <w:jc w:val="both"/>
        <w:rPr>
          <w:szCs w:val="24"/>
        </w:rPr>
      </w:pPr>
      <w:r w:rsidRPr="00FC7302">
        <w:rPr>
          <w:szCs w:val="24"/>
        </w:rPr>
        <w:t xml:space="preserve">Esta questão leva-me a pôr vivamente em causa a tão atual proclamação das Competências Mínimas do aluno à saída da Escolaridade Obrigatória. Na minha opinião, um ensino que admite, sem contestar, um documento desta natureza está condenado, à partida. Reduz-se o perfil do aluno aos mínimos, com a intenção de reduzir as diferenças, condenando-se, desta forma, um sistema que deveria querer elevar as pessoas a patamares superiores. Isto é, em nome de uma igualdade que não existe, porque, obviamente, haverá sempre alunos com dificuldades, alunos medianos e alunos de excelência, nivela-se as exigências por um patamar mínimo, a fim de que todos lá cheguem, transmitindo a falsa ideia de que há um grau elevado de sucesso escolar. Este sistema é uma falácia, que banaliza o conhecimento e prejudica as potencialidades dos jovens. Claro que alguém argumentará, dizendo que os que têm mais capacidades irão sempre distinguir-se, mas, se o que esperamos de uma geração é que desenvolva as suas competências mínimas, essa mesma geração dificilmente desenvolverá o potencial máximo. Contentar-se-á sempre com pouco e vai achar-se fantástica, pois atingiu um patamar acima do mínimo, quando nem sabe a que patamares poderia ascender. A meu ver, um sistema que preconiza isto está a enganar, por um lado, os alunos com mais dificuldades, pois estes concluirão (como já concluem) que não é necessário esforçarem-se, porque o próprio sistema se encarrega de os valorizar e de lhes dar um diploma que, em muitos casos, eles não merecem e, ao mesmo tempo, está a penalizar alunos com mais capacidades, porque os treina dentro das competências mínimas, quando devia capacitá-los para atingirem o melhor de que eles são capazes. </w:t>
      </w:r>
    </w:p>
    <w:p w14:paraId="3CDF4B6D" w14:textId="77777777" w:rsidR="00036CCC" w:rsidRPr="00FC7302" w:rsidRDefault="00036CCC" w:rsidP="003B4B68">
      <w:pPr>
        <w:ind w:firstLine="708"/>
        <w:jc w:val="both"/>
        <w:rPr>
          <w:szCs w:val="24"/>
        </w:rPr>
      </w:pPr>
      <w:r w:rsidRPr="00FC7302">
        <w:rPr>
          <w:szCs w:val="24"/>
        </w:rPr>
        <w:lastRenderedPageBreak/>
        <w:t xml:space="preserve">Desta forma, ensinar seria, idealmente, levar os alunos a aprenderem a adquirir conhecimentos, questionando permanentemente em busca de respostas, e fazê-los entender que quanto mais se sabe, mais se é capaz de se saber, sendo a ignorância a forma mais direta de sermos dominados. </w:t>
      </w:r>
    </w:p>
    <w:p w14:paraId="5D5D734E" w14:textId="77777777" w:rsidR="00036CCC" w:rsidRPr="00FC7302" w:rsidRDefault="00036CCC" w:rsidP="003B4B68">
      <w:pPr>
        <w:ind w:firstLine="708"/>
        <w:jc w:val="both"/>
        <w:rPr>
          <w:rFonts w:eastAsia="Times New Roman"/>
          <w:szCs w:val="24"/>
          <w:lang w:eastAsia="pt-PT"/>
        </w:rPr>
      </w:pPr>
      <w:r w:rsidRPr="00FC7302">
        <w:rPr>
          <w:rFonts w:eastAsia="Times New Roman"/>
          <w:szCs w:val="24"/>
          <w:lang w:eastAsia="pt-PT"/>
        </w:rPr>
        <w:t xml:space="preserve"> E aqui, insisto na ideia de que o papel das Humanidades, a par com o dos outros saberes, é fundamental. Não é uma luta fácil, numa época em que a pressão, a quase obsessão, pelas Ciências e pelas Tecnologias supera tudo o que se poderia imaginar. Era bom que se entendesse que o diálogo com o Passado é uma urgência. Estamos a atravessar </w:t>
      </w:r>
    </w:p>
    <w:p w14:paraId="3429D5B5" w14:textId="77777777" w:rsidR="00036CCC" w:rsidRPr="00FC7302" w:rsidRDefault="00036CCC" w:rsidP="003B4B68">
      <w:pPr>
        <w:jc w:val="both"/>
        <w:rPr>
          <w:szCs w:val="24"/>
        </w:rPr>
      </w:pPr>
      <w:r w:rsidRPr="00FC7302">
        <w:rPr>
          <w:rFonts w:eastAsia="Times New Roman"/>
          <w:szCs w:val="24"/>
          <w:lang w:eastAsia="pt-PT"/>
        </w:rPr>
        <w:t>uma era perigosa, em que ideologias várias, modas e correntes inconsistentes poderão estar a destruir princípios e fundamentos básicos, de séculos. Se um professor, numa turma apenas, transmitir a ideia de que devemos destruir monumentos, queimar livros e abalroar peças de Arte, porque estes contam uma História que contraria algumas das ideias atuais, estaremos a falsear tudo e a incorrer num erro que será irreparável, porque a geração que vier a seguir já só conhecerá uma realidade falsa e uma herança truncada, perdendo toda a noção de identidade e de pertença a um lugar e a um tempo, pois o Presente só se concretiza pelo diálogo com o Passado.</w:t>
      </w:r>
    </w:p>
    <w:p w14:paraId="43F840F8" w14:textId="77777777" w:rsidR="00036CCC" w:rsidRPr="00FC7302" w:rsidRDefault="00036CCC" w:rsidP="003B4B68">
      <w:pPr>
        <w:ind w:firstLine="708"/>
        <w:jc w:val="both"/>
        <w:rPr>
          <w:rFonts w:eastAsia="Times New Roman"/>
          <w:szCs w:val="24"/>
          <w:lang w:eastAsia="pt-PT"/>
        </w:rPr>
      </w:pPr>
      <w:r w:rsidRPr="00FC7302">
        <w:rPr>
          <w:rFonts w:eastAsia="Times New Roman"/>
          <w:szCs w:val="24"/>
          <w:lang w:eastAsia="pt-PT"/>
        </w:rPr>
        <w:t xml:space="preserve"> A História faz parte da nossa Identidade e tem de ser conhecida, pensada e analisada, para que seja valorizada e sirva de exemplo no que teve de grandioso ou, pelo contrário, ajude as novas gerações a não repetirem os erros cometidos. </w:t>
      </w:r>
    </w:p>
    <w:p w14:paraId="25E1371F" w14:textId="77777777" w:rsidR="00036CCC" w:rsidRPr="00FC7302" w:rsidRDefault="00036CCC" w:rsidP="003B4B68">
      <w:pPr>
        <w:ind w:firstLine="708"/>
        <w:jc w:val="both"/>
        <w:rPr>
          <w:rFonts w:eastAsia="Times New Roman"/>
          <w:szCs w:val="24"/>
          <w:lang w:eastAsia="pt-PT"/>
        </w:rPr>
      </w:pPr>
      <w:r w:rsidRPr="00FC7302">
        <w:rPr>
          <w:rFonts w:eastAsia="Times New Roman"/>
          <w:szCs w:val="24"/>
          <w:lang w:eastAsia="pt-PT"/>
        </w:rPr>
        <w:t xml:space="preserve"> O mundo atual está em permanente mudança e isso traz a angústia da incerteza. Assim, a Escola tem a obrigação de apresentar aos seus alunos as ferramentas para que estes consigam adaptar-se a essa realidade. Mas isso não implica, de modo algum, uma rotura com os valores do passado, da cultura e da tradição. Pelo contrário, o passado é a base de sustentação que nos permite avaliar o Presente e preparar o Futuro. Esses três tempos juntos é que geram unidade e permitem a pluralidade e o equilíbrio entre a mudança e a permanência. E tudo isso faz-se também educando, transmitindo bases seguras para que os jovens possam fazer boas escolhas, sendo capazes de refletir sobre as mesmas. Tudo se liga, afinal, pelo espírito de origem, de legado, e com aquilo que nos identifica como indivíduos.</w:t>
      </w:r>
    </w:p>
    <w:p w14:paraId="4C0C6F9C" w14:textId="77777777" w:rsidR="00036CCC" w:rsidRPr="00FC7302" w:rsidRDefault="00036CCC" w:rsidP="003B4B68">
      <w:pPr>
        <w:ind w:firstLine="708"/>
        <w:jc w:val="both"/>
        <w:rPr>
          <w:rFonts w:eastAsia="Times New Roman"/>
          <w:szCs w:val="24"/>
          <w:lang w:eastAsia="pt-PT"/>
        </w:rPr>
      </w:pPr>
      <w:bookmarkStart w:id="72" w:name="_Hlk110761442"/>
      <w:r w:rsidRPr="00FC7302">
        <w:rPr>
          <w:rFonts w:eastAsia="Times New Roman"/>
          <w:szCs w:val="24"/>
          <w:lang w:eastAsia="pt-PT"/>
        </w:rPr>
        <w:t xml:space="preserve"> Já se pensou a sério no que será educar para a Cidadania? Nesse sentido, não seria fundamental, de facto, reabilitar as Humanidades? Educar para a Cidadania visaria, então, ajudar os jovens a crescerem plenamente conscientes da sua dimensão humana e convictos de que o conhecimento vai muito para além da tecnocracia, porque uma Humanidade esvaziada do que a define como tal está condenada ao fracasso e à extinção. Se os sistemas valorizassem as Ciências Humanas como valorizam as Ciências Exatas e a Tecnologia, julgo que a Educação para a Cidadania e a Educação em geral começariam a dar passos mais firmes e sustentados. Além do mais, todos sabemos que a sobrevalorização da tecnologia representa perigos acrescidos que poderão pôr em causa a própria essência de que nós, enquanto Homens, somos feitos. Sendo assim, educar passaria, também, por despertar nos jovens uma consciência para os fatores que podem pôr em risco a nossa própria condição humana, que vem sendo ameaçada por uma série de ambições e de teorias que põem seriamente em causa o futuro de todos nós.</w:t>
      </w:r>
    </w:p>
    <w:p w14:paraId="1F8211B9" w14:textId="77777777" w:rsidR="00036CCC" w:rsidRPr="00FC7302" w:rsidRDefault="00036CCC" w:rsidP="003B4B68">
      <w:pPr>
        <w:ind w:firstLine="709"/>
        <w:jc w:val="both"/>
        <w:rPr>
          <w:bCs/>
          <w:szCs w:val="24"/>
        </w:rPr>
      </w:pPr>
      <w:r w:rsidRPr="00FC7302">
        <w:rPr>
          <w:bCs/>
          <w:szCs w:val="24"/>
        </w:rPr>
        <w:t xml:space="preserve"> Sem essa reflexão, no exercício da docência, haverá todo um legado em risco, porque os próprios professores, muitos formados dentro de um sistema já esvaziado de certos valores, não questionarão minimamente, e adotarão uma atitude irónica ou, quando muito, complacente, para com aqueles (poucos) que se atreverem a questionar.</w:t>
      </w:r>
    </w:p>
    <w:p w14:paraId="5BEEAC43" w14:textId="77777777" w:rsidR="00036CCC" w:rsidRPr="00FC7302" w:rsidRDefault="00036CCC" w:rsidP="003B4B68">
      <w:pPr>
        <w:ind w:firstLine="708"/>
        <w:jc w:val="both"/>
        <w:rPr>
          <w:szCs w:val="24"/>
          <w:shd w:val="clear" w:color="auto" w:fill="FFFFFF"/>
        </w:rPr>
      </w:pPr>
      <w:r w:rsidRPr="00FC7302">
        <w:rPr>
          <w:bCs/>
          <w:szCs w:val="24"/>
        </w:rPr>
        <w:t xml:space="preserve">As motivações dos nossos alunos afastaram-se imensamente daquilo a que nós estávamos habituados até há cerca de duas décadas. </w:t>
      </w:r>
      <w:r w:rsidRPr="00FC7302">
        <w:rPr>
          <w:szCs w:val="24"/>
          <w:shd w:val="clear" w:color="auto" w:fill="FFFFFF"/>
        </w:rPr>
        <w:t xml:space="preserve">O esforço que se lhes exige é mínimo.  Ora, pensar, lutar por algo, defender um ideal dá trabalho, exige abdicação, implica riscos. Que pena eles não imaginarem que isso daria um sentido absolutamente valioso à sua existência! </w:t>
      </w:r>
    </w:p>
    <w:p w14:paraId="6E53802C" w14:textId="77777777" w:rsidR="00036CCC" w:rsidRPr="00FC7302" w:rsidRDefault="00036CCC" w:rsidP="003B4B68">
      <w:pPr>
        <w:ind w:firstLine="708"/>
        <w:jc w:val="both"/>
        <w:rPr>
          <w:bCs/>
          <w:szCs w:val="24"/>
        </w:rPr>
      </w:pPr>
      <w:r w:rsidRPr="00FC7302">
        <w:rPr>
          <w:bCs/>
          <w:szCs w:val="24"/>
        </w:rPr>
        <w:t xml:space="preserve">Aqui entraríamos pela tão discutida questão do vício das tecnologias, que afastou muito os jovens da verdadeira realidade que os rodeia e criou mundos virtuais onde é muito difícil penetrar e com os quais é quase impossível competir. Por outro lado, por terem acesso rápido, imediato, a um enorme número de informações, eles acham, talvez, que o Professor não será assim tão imprescindível. Por isso, é fundamental tentar que eles questionem. Nós tínhamos causas, tínhamos dúvidas, procurávamos respostas. Eles, pelo contrário, parece que se isolam num mundo virtual, como quem procura conforto, distração e esquecimento e estão a perder a capacidade de questionar, talvez também, em parte, porque o pensamento lhes traz angústias que eles estão demasiado fragilizados para enfrentar. </w:t>
      </w:r>
    </w:p>
    <w:p w14:paraId="1468FF2A" w14:textId="77777777" w:rsidR="00036CCC" w:rsidRPr="00FC7302" w:rsidRDefault="00036CCC" w:rsidP="003B4B68">
      <w:pPr>
        <w:ind w:firstLine="708"/>
        <w:jc w:val="both"/>
        <w:rPr>
          <w:szCs w:val="24"/>
        </w:rPr>
      </w:pPr>
      <w:r w:rsidRPr="00FC7302">
        <w:rPr>
          <w:szCs w:val="24"/>
        </w:rPr>
        <w:t>Temos de reinventar o Homem antes que ele se perca totalmente de si. Devolver às crianças e aos jovens a noção plena da sua humanidade, para que eles sintam vontade de lutar por alguma coisa. Os jovens estão sem causas e isso condu-los ao vazio. Daí a minha defesa da importância das Ciências Humanas, num mundo que se dilui nas ciências exatas, nas tecnologias, nas finanças e na importância da matéria. Recuperar o SER, valorizando-o sobre o TER, seria o grande desafio do mundo de hoje e do Ensino de hoje. Uma utopia, infelizmente.</w:t>
      </w:r>
    </w:p>
    <w:p w14:paraId="1B11A662" w14:textId="77777777" w:rsidR="00036CCC" w:rsidRPr="00FC7302" w:rsidRDefault="00036CCC" w:rsidP="003B4B68">
      <w:pPr>
        <w:ind w:firstLine="708"/>
        <w:jc w:val="both"/>
        <w:rPr>
          <w:rFonts w:eastAsia="Times New Roman"/>
          <w:szCs w:val="24"/>
          <w:lang w:eastAsia="pt-PT"/>
        </w:rPr>
      </w:pPr>
      <w:r w:rsidRPr="00FC7302">
        <w:rPr>
          <w:rFonts w:eastAsia="Times New Roman"/>
          <w:szCs w:val="24"/>
          <w:lang w:eastAsia="pt-PT"/>
        </w:rPr>
        <w:t xml:space="preserve">Muito ficará sempre por dizer sobre este assunto. É muito mais fácil teorizar sobre ele do que pôr em prática, no dia a dia da Escola, aquilo que se defende. Perante uma turma, que é sempre tão heterogénea, em que cada jovem é todo um universo de desejos, de dúvidas e de contextos, como motivá-los e conduzi-los a um porto seguro, ajudando-os a crescer? Por muitas teorias que tenhamos, a vida tem-me demonstrado que o que mais os marca é o exemplo que lhes damos, uma atitude nossa que fez toda a diferença naquele momento da sua vida, a forma como demos uma determinada aula, ou uma conversa que tivemos, deixando de lado a matéria daquele dia, porque era mais importante aquele diálogo com eles e foi por aí que conseguimos criar um canal de comunicação </w:t>
      </w:r>
    </w:p>
    <w:p w14:paraId="2765FAB5" w14:textId="77777777" w:rsidR="00036CCC" w:rsidRPr="00FC7302" w:rsidRDefault="00036CCC" w:rsidP="003B4B68">
      <w:pPr>
        <w:jc w:val="both"/>
        <w:rPr>
          <w:rFonts w:eastAsia="Times New Roman"/>
          <w:szCs w:val="24"/>
          <w:lang w:eastAsia="pt-PT"/>
        </w:rPr>
      </w:pPr>
      <w:r w:rsidRPr="00FC7302">
        <w:rPr>
          <w:rFonts w:eastAsia="Times New Roman"/>
          <w:szCs w:val="24"/>
          <w:lang w:eastAsia="pt-PT"/>
        </w:rPr>
        <w:t>essencial ou um, ainda que breve, momento de fascínio por qualquer coisa. Ou seja, o que mais os move, no fundo, é aquilo que faz de todos nós uma irmandade; é eles reconhecerem, mesmo sem se consciencializarem racionalmente disso, que uma aula é, para além de um lugar de conhecimento, um espaço de humanidade que é preciso fomentar. O segredo estaria, então, em despertá-los para a importância da aprendizagem nas mais variadas áreas, porque o mundo é feito de todas elas e todas enriquecem cada um de nós. Como fazer isso em cada aula, com tantas outras obrigações que temos em paralelo e que nos (pre)ocupam demasiado é o grande desafio.</w:t>
      </w:r>
    </w:p>
    <w:p w14:paraId="0E4FB0D9" w14:textId="77777777" w:rsidR="00036CCC" w:rsidRPr="00FC7302" w:rsidRDefault="00036CCC" w:rsidP="003B4B68">
      <w:pPr>
        <w:shd w:val="clear" w:color="auto" w:fill="FFFFFF"/>
        <w:ind w:firstLine="708"/>
        <w:jc w:val="both"/>
        <w:rPr>
          <w:rFonts w:eastAsia="Times New Roman"/>
          <w:szCs w:val="24"/>
          <w:lang w:eastAsia="pt-PT"/>
        </w:rPr>
      </w:pPr>
      <w:r w:rsidRPr="00FC7302">
        <w:rPr>
          <w:rFonts w:eastAsia="Times New Roman"/>
          <w:szCs w:val="24"/>
          <w:lang w:eastAsia="pt-PT"/>
        </w:rPr>
        <w:t xml:space="preserve">Concluo, finalmente, que nenhum Presente faz sentido sem a memória de um Passado que carregamos. E carregamo-lo nos genes, mas também no que somos de saber, de pensar, de sentir e de saber fazer. Da mesma forma, esse Presente que é o nosso só se completa na medida da ponte que nele estabelecemos entre o Passado e o Futuro. Sem a memória, perdemos a nossa própria identidade. E se entendermos isso, temos a responsabilidade inalienável de estabelecer a ponte com os que hão de vir e de passar o legado possível, para que no Futuro haja alguma forma </w:t>
      </w:r>
      <w:r w:rsidRPr="00FC7302">
        <w:rPr>
          <w:rFonts w:eastAsia="Times New Roman"/>
          <w:szCs w:val="24"/>
          <w:lang w:eastAsia="pt-PT"/>
        </w:rPr>
        <w:tab/>
        <w:t>de identificação e de reencontro.</w:t>
      </w:r>
    </w:p>
    <w:p w14:paraId="22402610" w14:textId="77777777" w:rsidR="00036CCC" w:rsidRPr="00FC7302" w:rsidRDefault="00036CCC" w:rsidP="003B4B68">
      <w:pPr>
        <w:shd w:val="clear" w:color="auto" w:fill="FFFFFF"/>
        <w:ind w:firstLine="708"/>
        <w:jc w:val="both"/>
        <w:rPr>
          <w:rFonts w:eastAsia="Times New Roman"/>
          <w:szCs w:val="24"/>
          <w:lang w:eastAsia="pt-PT"/>
        </w:rPr>
      </w:pPr>
      <w:r w:rsidRPr="00FC7302">
        <w:rPr>
          <w:rFonts w:eastAsia="Times New Roman"/>
          <w:szCs w:val="24"/>
          <w:lang w:eastAsia="pt-PT"/>
        </w:rPr>
        <w:t>Este pode ser, em última análise, um dos nossos contributos para combater o abismo da desumanização a que o mundo de hoje, tão persistentemente e de formas tão diversas, nos quer conduzir. Proteger o passado e revelá-lo às novas gerações, preparando-os, simultaneamente para o tempo a que pertencem, mas não os deixando esquecer que pertencem a uma humanidade da qual não nos podemos desligar. Mantê-los ligados à(s) Humanidade(s), à arte, à cultura, ao património para que eles cresçam harmoniosamente e de forma completa, é, provavelmente, o meio mais inteligente de garantir o Futuro e manter, de algum modo, a surpresa e o encantamento.</w:t>
      </w:r>
    </w:p>
    <w:bookmarkEnd w:id="72"/>
    <w:p w14:paraId="2B175710" w14:textId="7B927A1A" w:rsidR="00036CCC" w:rsidRDefault="00036CCC" w:rsidP="003B4B68">
      <w:pPr>
        <w:shd w:val="clear" w:color="auto" w:fill="FFFFFF"/>
        <w:rPr>
          <w:rFonts w:eastAsia="Times New Roman"/>
          <w:szCs w:val="24"/>
          <w:lang w:eastAsia="pt-PT"/>
        </w:rPr>
      </w:pPr>
      <w:r w:rsidRPr="00FC7302">
        <w:rPr>
          <w:rFonts w:eastAsia="Times New Roman"/>
          <w:szCs w:val="24"/>
          <w:lang w:eastAsia="pt-PT"/>
        </w:rPr>
        <w:t xml:space="preserve">Ponta Delgada, outubro de 2022                                   </w:t>
      </w:r>
    </w:p>
    <w:p w14:paraId="1A7136F8" w14:textId="24E785C9" w:rsidR="00036CCC" w:rsidRDefault="00036CCC" w:rsidP="003B4B68">
      <w:pPr>
        <w:pStyle w:val="Bibliografia-maisdoqueumaobra"/>
      </w:pPr>
      <w:r w:rsidRPr="00FC7302">
        <w:t>Ruivo, Maria João - “Ensino: é urgente reabilitar a(s) Humanidade(s)” In: Teoria da Educação e Formação de Professores: Conceções, Perspetivas e Práticas – Emanuel Oliveira de Medeiros (Coord.) – Ed. MIL (2022)</w:t>
      </w:r>
      <w:r>
        <w:t xml:space="preserve"> </w:t>
      </w:r>
      <w:r w:rsidRPr="00FC7302">
        <w:t>(Texto adaptado)</w:t>
      </w:r>
    </w:p>
    <w:p w14:paraId="61044330" w14:textId="77777777" w:rsidR="006577A9" w:rsidRPr="00580D28" w:rsidRDefault="006577A9" w:rsidP="003B4B68">
      <w:pPr>
        <w:pStyle w:val="Bibliografia-maisdoqueumaobra"/>
      </w:pPr>
    </w:p>
    <w:p w14:paraId="593AA021" w14:textId="35774D8F" w:rsidR="00476463" w:rsidRPr="00580D28" w:rsidRDefault="00476463" w:rsidP="003B4B68">
      <w:pPr>
        <w:pStyle w:val="Colquio"/>
      </w:pPr>
      <w:r w:rsidRPr="00580D28">
        <w:t>É SÓCIA DA AICL. –</w:t>
      </w:r>
      <w:r w:rsidR="00CF0525">
        <w:t xml:space="preserve"> </w:t>
      </w:r>
      <w:r w:rsidRPr="00580D28">
        <w:t xml:space="preserve">- vogal suplente da direção </w:t>
      </w:r>
    </w:p>
    <w:p w14:paraId="52B8D1CD" w14:textId="3F6E5809" w:rsidR="00476463" w:rsidRPr="00580D28" w:rsidRDefault="00476463" w:rsidP="003B4B68">
      <w:pPr>
        <w:pStyle w:val="Colquio"/>
      </w:pPr>
      <w:r w:rsidRPr="00580D28">
        <w:t>TOMOU PARTE NAS TERTÚLIAS ONLINE, PARTICIPOU EM 2012 NO 17º COLÓQUIO LAGOA, NO 26º LOMBA DA MAIA 2016, 27º BELMONTE 2017, 30º MADALENA DO PICO 2018, 31º BELMONTE 2019, 32º GRACIOSA 2019, 34º pdl 2021, 35º belmonte 2022</w:t>
      </w:r>
    </w:p>
    <w:bookmarkEnd w:id="70"/>
    <w:p w14:paraId="3338E7C9" w14:textId="6A330E3F" w:rsidR="00C93BAA" w:rsidRPr="00580D28" w:rsidRDefault="00C9267F" w:rsidP="003B4B68">
      <w:pPr>
        <w:rPr>
          <w:szCs w:val="24"/>
          <w:lang w:eastAsia="en-US"/>
        </w:rPr>
      </w:pPr>
      <w:r>
        <w:rPr>
          <w:b/>
          <w:szCs w:val="24"/>
          <w:lang w:eastAsia="pt-PT"/>
        </w:rPr>
        <w:pict w14:anchorId="23A774A8">
          <v:shape id="_x0000_i1084" type="#_x0000_t75" style="width:324pt;height:5.4pt" o:hrpct="0" o:hr="t">
            <v:imagedata r:id="rId277" o:title="BD10256_"/>
          </v:shape>
        </w:pict>
      </w:r>
    </w:p>
    <w:p w14:paraId="564457B1" w14:textId="77777777" w:rsidR="00C93BAA" w:rsidRPr="00580D28" w:rsidRDefault="00C93BAA" w:rsidP="003B4B68">
      <w:pPr>
        <w:pStyle w:val="Heading1"/>
        <w:rPr>
          <w:highlight w:val="yellow"/>
        </w:rPr>
      </w:pPr>
      <w:r w:rsidRPr="00580D28">
        <w:rPr>
          <w:rStyle w:val="Heading1Char"/>
          <w:b/>
          <w:bCs/>
          <w:highlight w:val="yellow"/>
        </w:rPr>
        <w:lastRenderedPageBreak/>
        <w:t>MÁRIO JOSÉ SILVA MELEIRO, (UNIDADE DE INVESTIGAÇÃO PARA O DESENVOLVIMENTO DO INTERIOR, ESE, COMUNICAÇÃO E DESPORTO, INSTITUTO POLITÉCNICO DA GUARDA</w:t>
      </w:r>
      <w:r w:rsidRPr="00580D28">
        <w:rPr>
          <w:highlight w:val="yellow"/>
        </w:rPr>
        <w:t>)</w:t>
      </w:r>
    </w:p>
    <w:p w14:paraId="0F650570" w14:textId="77777777" w:rsidR="00FB4D0D" w:rsidRPr="00580D28" w:rsidRDefault="00FB4D0D" w:rsidP="003B4B68">
      <w:pPr>
        <w:rPr>
          <w:bCs/>
          <w:color w:val="000000"/>
          <w:szCs w:val="24"/>
          <w:shd w:val="clear" w:color="auto" w:fill="FFFFFF"/>
        </w:rPr>
      </w:pPr>
      <w:r w:rsidRPr="00580D28">
        <w:rPr>
          <w:bCs/>
          <w:color w:val="000000"/>
          <w:szCs w:val="24"/>
          <w:shd w:val="clear" w:color="auto" w:fill="FFFFFF"/>
        </w:rPr>
        <w:t xml:space="preserve">Nasceu em Soutelo – Mogadouro (Trás-os-Montes), em 1974 e reside na Guarda, onde fez o estágio profissional na Escola Secundária Afonso de Albuquerque. </w:t>
      </w:r>
    </w:p>
    <w:p w14:paraId="318E61D8" w14:textId="77777777" w:rsidR="00FB4D0D" w:rsidRPr="00580D28" w:rsidRDefault="00FB4D0D" w:rsidP="003B4B68">
      <w:pPr>
        <w:rPr>
          <w:bCs/>
          <w:color w:val="000000"/>
          <w:szCs w:val="24"/>
          <w:shd w:val="clear" w:color="auto" w:fill="FFFFFF"/>
        </w:rPr>
      </w:pPr>
      <w:r w:rsidRPr="00580D28">
        <w:rPr>
          <w:bCs/>
          <w:color w:val="000000"/>
          <w:szCs w:val="24"/>
          <w:shd w:val="clear" w:color="auto" w:fill="FFFFFF"/>
        </w:rPr>
        <w:t xml:space="preserve">Licenciado em Línguas e Literaturas Clássicas e Portuguesa, pela Faculdade de Letras da Universidade de Coimbra, mestre em Linguística Portuguesa, pela Faculdade de Letras da Universidade Católica – Polo de Viseu e doutorado em Linguística (Linguística Histórica) pela Faculdade de Letras da Universidade de Lisboa, </w:t>
      </w:r>
    </w:p>
    <w:p w14:paraId="3E4C723C" w14:textId="77777777" w:rsidR="00FB4D0D" w:rsidRPr="00580D28" w:rsidRDefault="00FB4D0D" w:rsidP="003B4B68">
      <w:pPr>
        <w:rPr>
          <w:bCs/>
          <w:color w:val="000000"/>
          <w:szCs w:val="24"/>
          <w:shd w:val="clear" w:color="auto" w:fill="FFFFFF"/>
        </w:rPr>
      </w:pPr>
      <w:r w:rsidRPr="00580D28">
        <w:rPr>
          <w:bCs/>
          <w:color w:val="000000"/>
          <w:szCs w:val="24"/>
          <w:shd w:val="clear" w:color="auto" w:fill="FFFFFF"/>
        </w:rPr>
        <w:t>É docente da Escola Superior de Educação, Comunicação e Desporto, do Instituto Politécnico da Guarda, desde 2000.</w:t>
      </w:r>
    </w:p>
    <w:p w14:paraId="15C74EAD" w14:textId="77777777" w:rsidR="00FB4D0D" w:rsidRPr="00580D28" w:rsidRDefault="00FB4D0D" w:rsidP="003B4B68">
      <w:pPr>
        <w:rPr>
          <w:bCs/>
          <w:color w:val="000000"/>
          <w:szCs w:val="24"/>
          <w:shd w:val="clear" w:color="auto" w:fill="FFFFFF"/>
        </w:rPr>
      </w:pPr>
      <w:r w:rsidRPr="00580D28">
        <w:rPr>
          <w:bCs/>
          <w:color w:val="000000"/>
          <w:szCs w:val="24"/>
          <w:shd w:val="clear" w:color="auto" w:fill="FFFFFF"/>
        </w:rPr>
        <w:t xml:space="preserve"> Além da docência, desenvolveu a sua atividade como formador do Programa Nacional do Ensino do Português (PNEP), da Terminologia Linguística para o Ensino Básico e Secundário (TLEBS), do Acordo Ortográfico (AO 1990) e das Metas Curriculares de Português (MCP). </w:t>
      </w:r>
    </w:p>
    <w:p w14:paraId="1A220563" w14:textId="4415DC1B" w:rsidR="00FB4D0D" w:rsidRDefault="00FB4D0D" w:rsidP="003B4B68">
      <w:pPr>
        <w:rPr>
          <w:bCs/>
          <w:color w:val="000000"/>
          <w:szCs w:val="24"/>
          <w:shd w:val="clear" w:color="auto" w:fill="FFFFFF"/>
        </w:rPr>
      </w:pPr>
      <w:r w:rsidRPr="00580D28">
        <w:rPr>
          <w:bCs/>
          <w:color w:val="000000"/>
          <w:szCs w:val="24"/>
          <w:shd w:val="clear" w:color="auto" w:fill="FFFFFF"/>
        </w:rPr>
        <w:t>Com participação em diversos congressos, em alguns deles com apresentação de comunicação, a área de investigação centra-se na morfologia e no léxico da língua portuguesa, embora com algumas incursões pela literatura, área de investigação atual.</w:t>
      </w:r>
    </w:p>
    <w:p w14:paraId="26AC0A32" w14:textId="77777777" w:rsidR="00B52F78" w:rsidRPr="00580D28" w:rsidRDefault="00B52F78" w:rsidP="003B4B68">
      <w:pPr>
        <w:pStyle w:val="Caption"/>
        <w:rPr>
          <w:rStyle w:val="FootnoteReference"/>
        </w:rPr>
      </w:pPr>
      <w:r w:rsidRPr="00580D28">
        <w:rPr>
          <w:rStyle w:val="FootnoteReference"/>
        </w:rPr>
        <w:drawing>
          <wp:inline distT="0" distB="0" distL="0" distR="0" wp14:anchorId="4C3352D4" wp14:editId="67FD7417">
            <wp:extent cx="1914420" cy="2549449"/>
            <wp:effectExtent l="0" t="0" r="0" b="381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606" cstate="print">
                      <a:extLst>
                        <a:ext uri="{BEBA8EAE-BF5A-486C-A8C5-ECC9F3942E4B}">
                          <a14:imgProps xmlns:a14="http://schemas.microsoft.com/office/drawing/2010/main">
                            <a14:imgLayer r:embed="rId607">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988165" cy="2647656"/>
                    </a:xfrm>
                    <a:prstGeom prst="rect">
                      <a:avLst/>
                    </a:prstGeom>
                    <a:noFill/>
                    <a:ln>
                      <a:noFill/>
                    </a:ln>
                  </pic:spPr>
                </pic:pic>
              </a:graphicData>
            </a:graphic>
          </wp:inline>
        </w:drawing>
      </w:r>
      <w:r w:rsidRPr="00580D28">
        <w:rPr>
          <w:rStyle w:val="FootnoteReference"/>
        </w:rPr>
        <w:drawing>
          <wp:inline distT="0" distB="0" distL="0" distR="0" wp14:anchorId="015B97D6" wp14:editId="31DC9B6C">
            <wp:extent cx="2462378" cy="2564116"/>
            <wp:effectExtent l="0" t="0" r="0" b="8255"/>
            <wp:docPr id="124" name="Picture 124" descr="C:\Users\AICL2016\AppData\Local\Microsoft\Windows\INetCacheContent.Word\Mário_Melei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descr="C:\Users\AICL2016\AppData\Local\Microsoft\Windows\INetCacheContent.Word\Mário_Meleiro.jpg"/>
                    <pic:cNvPicPr>
                      <a:picLocks noChangeAspect="1" noChangeArrowheads="1"/>
                    </pic:cNvPicPr>
                  </pic:nvPicPr>
                  <pic:blipFill>
                    <a:blip r:embed="rId608" cstate="screen">
                      <a:extLst>
                        <a:ext uri="{28A0092B-C50C-407E-A947-70E740481C1C}">
                          <a14:useLocalDpi xmlns:a14="http://schemas.microsoft.com/office/drawing/2010/main" val="0"/>
                        </a:ext>
                      </a:extLst>
                    </a:blip>
                    <a:srcRect/>
                    <a:stretch>
                      <a:fillRect/>
                    </a:stretch>
                  </pic:blipFill>
                  <pic:spPr bwMode="auto">
                    <a:xfrm>
                      <a:off x="0" y="0"/>
                      <a:ext cx="2580310" cy="2686921"/>
                    </a:xfrm>
                    <a:prstGeom prst="rect">
                      <a:avLst/>
                    </a:prstGeom>
                    <a:noFill/>
                    <a:ln>
                      <a:noFill/>
                    </a:ln>
                  </pic:spPr>
                </pic:pic>
              </a:graphicData>
            </a:graphic>
          </wp:inline>
        </w:drawing>
      </w:r>
      <w:r w:rsidRPr="00580D28">
        <w:rPr>
          <w:rStyle w:val="FootnoteReference"/>
        </w:rPr>
        <w:drawing>
          <wp:inline distT="0" distB="0" distL="0" distR="0" wp14:anchorId="77435E4A" wp14:editId="6E854357">
            <wp:extent cx="3389165" cy="2544979"/>
            <wp:effectExtent l="0" t="0" r="1905" b="825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3521538" cy="2644380"/>
                    </a:xfrm>
                    <a:prstGeom prst="rect">
                      <a:avLst/>
                    </a:prstGeom>
                    <a:noFill/>
                    <a:ln>
                      <a:noFill/>
                    </a:ln>
                  </pic:spPr>
                </pic:pic>
              </a:graphicData>
            </a:graphic>
          </wp:inline>
        </w:drawing>
      </w:r>
      <w:r w:rsidRPr="00580D28">
        <w:rPr>
          <w:rFonts w:ascii="Arial" w:hAnsi="Arial"/>
          <w:sz w:val="24"/>
          <w:szCs w:val="24"/>
        </w:rPr>
        <w:drawing>
          <wp:inline distT="0" distB="0" distL="0" distR="0" wp14:anchorId="09754BFB" wp14:editId="73F09AE5">
            <wp:extent cx="3981450" cy="2243619"/>
            <wp:effectExtent l="0" t="0" r="0" b="4445"/>
            <wp:docPr id="1921" name="Picture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4001009" cy="2254641"/>
                    </a:xfrm>
                    <a:prstGeom prst="rect">
                      <a:avLst/>
                    </a:prstGeom>
                    <a:noFill/>
                    <a:ln>
                      <a:noFill/>
                    </a:ln>
                  </pic:spPr>
                </pic:pic>
              </a:graphicData>
            </a:graphic>
          </wp:inline>
        </w:drawing>
      </w:r>
      <w:r w:rsidRPr="00580D28">
        <w:rPr>
          <w:rFonts w:ascii="Arial" w:hAnsi="Arial"/>
          <w:sz w:val="24"/>
          <w:szCs w:val="24"/>
        </w:rPr>
        <w:drawing>
          <wp:inline distT="0" distB="0" distL="0" distR="0" wp14:anchorId="707344AA" wp14:editId="111E292B">
            <wp:extent cx="2102485" cy="2102485"/>
            <wp:effectExtent l="0" t="0" r="0" b="0"/>
            <wp:docPr id="1973" name="Picture 1973" descr="Mário Meleiro | Instituto Politécnico da Guarda - Academia.e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ário Meleiro | Instituto Politécnico da Guarda - Academia.edu"/>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2112725" cy="2112725"/>
                    </a:xfrm>
                    <a:prstGeom prst="rect">
                      <a:avLst/>
                    </a:prstGeom>
                    <a:noFill/>
                    <a:ln>
                      <a:noFill/>
                    </a:ln>
                  </pic:spPr>
                </pic:pic>
              </a:graphicData>
            </a:graphic>
          </wp:inline>
        </w:drawing>
      </w:r>
    </w:p>
    <w:p w14:paraId="310FF4E9" w14:textId="77777777" w:rsidR="00B52F78" w:rsidRPr="00580D28" w:rsidRDefault="00B52F78" w:rsidP="003B4B68">
      <w:pPr>
        <w:pStyle w:val="Caption"/>
        <w:rPr>
          <w:rFonts w:ascii="Arial" w:hAnsi="Arial"/>
          <w:sz w:val="24"/>
          <w:szCs w:val="24"/>
        </w:rPr>
      </w:pPr>
      <w:r w:rsidRPr="00580D28">
        <w:rPr>
          <w:rStyle w:val="FootnoteReference"/>
        </w:rPr>
        <w:t xml:space="preserve">SEIA 2014  </w:t>
      </w:r>
      <w:r>
        <w:t xml:space="preserve">                                                                                                                      </w:t>
      </w:r>
      <w:r w:rsidRPr="00580D28">
        <w:rPr>
          <w:rFonts w:ascii="Arial" w:hAnsi="Arial"/>
        </w:rPr>
        <w:t xml:space="preserve">  </w:t>
      </w:r>
      <w:r w:rsidRPr="00580D28">
        <w:rPr>
          <w:rStyle w:val="FootnoteReference"/>
        </w:rPr>
        <w:t>LOMBA DA MAIA 2016</w:t>
      </w:r>
      <w:r>
        <w:t xml:space="preserve">                                                                        </w:t>
      </w:r>
      <w:r w:rsidRPr="00580D28">
        <w:rPr>
          <w:rStyle w:val="FootnoteReference"/>
        </w:rPr>
        <w:t xml:space="preserve">35º Belmonte 2022   </w:t>
      </w:r>
      <w:r w:rsidRPr="00580D28">
        <w:rPr>
          <w:rStyle w:val="EndnoteReference"/>
          <w:rFonts w:ascii="Arial" w:hAnsi="Arial" w:cs="Arial"/>
          <w:sz w:val="24"/>
          <w:szCs w:val="24"/>
        </w:rPr>
        <w:t xml:space="preserve">  </w:t>
      </w:r>
    </w:p>
    <w:p w14:paraId="39B62E33" w14:textId="7121A6FE" w:rsidR="00125206" w:rsidRPr="0091288D" w:rsidRDefault="00125206" w:rsidP="003B4B68">
      <w:pPr>
        <w:pStyle w:val="Heading5"/>
        <w:rPr>
          <w:szCs w:val="24"/>
        </w:rPr>
      </w:pPr>
      <w:r>
        <w:t xml:space="preserve">apresenta </w:t>
      </w:r>
      <w:r w:rsidRPr="0091288D">
        <w:t>O teatro de José Saramago como homenagem aos 450 anos da publicação de Os Lusíadas</w:t>
      </w:r>
      <w:r>
        <w:t xml:space="preserve">, </w:t>
      </w:r>
      <w:r w:rsidRPr="0091288D">
        <w:rPr>
          <w:szCs w:val="24"/>
          <w:lang w:val="fr-FR"/>
        </w:rPr>
        <w:t>Mário José Silva Meleiro</w:t>
      </w:r>
      <w:r>
        <w:rPr>
          <w:szCs w:val="24"/>
          <w:lang w:val="fr-FR"/>
        </w:rPr>
        <w:t xml:space="preserve"> </w:t>
      </w:r>
      <w:r w:rsidRPr="0091288D">
        <w:rPr>
          <w:szCs w:val="24"/>
        </w:rPr>
        <w:t>Unidade de Investigação para o Desenvolvimento do Interior,</w:t>
      </w:r>
      <w:r>
        <w:rPr>
          <w:szCs w:val="24"/>
        </w:rPr>
        <w:t xml:space="preserve"> </w:t>
      </w:r>
      <w:r w:rsidRPr="0091288D">
        <w:rPr>
          <w:szCs w:val="24"/>
        </w:rPr>
        <w:t>Politécnico da Guarda</w:t>
      </w:r>
    </w:p>
    <w:p w14:paraId="1D173F9C" w14:textId="77777777" w:rsidR="00125206" w:rsidRPr="0091288D" w:rsidRDefault="00125206" w:rsidP="003B4B68">
      <w:pPr>
        <w:rPr>
          <w:szCs w:val="24"/>
        </w:rPr>
      </w:pPr>
    </w:p>
    <w:p w14:paraId="1FEFF86C" w14:textId="77777777" w:rsidR="00125206" w:rsidRPr="0091288D" w:rsidRDefault="00125206" w:rsidP="003B4B68">
      <w:pPr>
        <w:pStyle w:val="Heading5"/>
        <w:rPr>
          <w:szCs w:val="24"/>
        </w:rPr>
      </w:pPr>
      <w:r w:rsidRPr="0091288D">
        <w:rPr>
          <w:szCs w:val="24"/>
        </w:rPr>
        <w:t>1. Introdução</w:t>
      </w:r>
    </w:p>
    <w:p w14:paraId="08BBAFDB" w14:textId="77777777" w:rsidR="00125206" w:rsidRPr="0091288D" w:rsidRDefault="00125206" w:rsidP="003B4B68">
      <w:pPr>
        <w:ind w:firstLine="567"/>
        <w:jc w:val="both"/>
        <w:rPr>
          <w:szCs w:val="24"/>
        </w:rPr>
      </w:pPr>
      <w:r w:rsidRPr="0091288D">
        <w:rPr>
          <w:szCs w:val="24"/>
        </w:rPr>
        <w:t xml:space="preserve">Neste ano de 2022, celebram-se os 450 anos da publicação de </w:t>
      </w:r>
      <w:r w:rsidRPr="0091288D">
        <w:rPr>
          <w:i/>
          <w:szCs w:val="24"/>
        </w:rPr>
        <w:t>Os Lusíadas</w:t>
      </w:r>
      <w:r w:rsidRPr="0091288D">
        <w:rPr>
          <w:szCs w:val="24"/>
        </w:rPr>
        <w:t xml:space="preserve"> (1572 - 2022), obra considerada um dos principais livros fundadores da cultura portuguesa. A celebração de Camões tem assumido diversas formas ao longos dos tempos e em vários locais do mundo. Também Saramago não ficou indiferente ao autor de referência da literatura portuguesa e quis homenageá-lo com a criação de uma peça de teatro, </w:t>
      </w:r>
      <w:r w:rsidRPr="0091288D">
        <w:rPr>
          <w:i/>
          <w:szCs w:val="24"/>
        </w:rPr>
        <w:t>Que farei com este livro?</w:t>
      </w:r>
      <w:r w:rsidRPr="0091288D">
        <w:rPr>
          <w:szCs w:val="24"/>
        </w:rPr>
        <w:t xml:space="preserve">, em que Camões, perante uma corte pouco dada às artes e ocupada em manter interesses instalados, tem de negociar a permissão para publicar </w:t>
      </w:r>
      <w:r w:rsidRPr="0091288D">
        <w:rPr>
          <w:i/>
          <w:szCs w:val="24"/>
        </w:rPr>
        <w:t>Os Lusíadas</w:t>
      </w:r>
      <w:r w:rsidRPr="0091288D">
        <w:rPr>
          <w:szCs w:val="24"/>
        </w:rPr>
        <w:t>, que vieram a tornar-se o maior expoente da língua e da literatura nacionais.</w:t>
      </w:r>
    </w:p>
    <w:p w14:paraId="235612CB" w14:textId="77777777" w:rsidR="00125206" w:rsidRPr="0091288D" w:rsidRDefault="00125206" w:rsidP="003B4B68">
      <w:pPr>
        <w:ind w:firstLine="567"/>
        <w:jc w:val="both"/>
        <w:rPr>
          <w:szCs w:val="24"/>
        </w:rPr>
      </w:pPr>
      <w:r w:rsidRPr="0091288D">
        <w:rPr>
          <w:szCs w:val="24"/>
        </w:rPr>
        <w:t xml:space="preserve">Esta peça, nas palavras de Saramago, “não pretendeu desfigurar ou imobilizar a História, mas articular </w:t>
      </w:r>
      <w:r>
        <w:rPr>
          <w:szCs w:val="24"/>
        </w:rPr>
        <w:t>dialeticamente</w:t>
      </w:r>
      <w:r w:rsidRPr="0091288D">
        <w:rPr>
          <w:szCs w:val="24"/>
        </w:rPr>
        <w:t xml:space="preserve"> o homem com o seu tempo. Não pretendi mistificar nem romantizar Camões, mas trazê-lo até junto de nós para </w:t>
      </w:r>
      <w:r>
        <w:rPr>
          <w:szCs w:val="24"/>
        </w:rPr>
        <w:t>projetar</w:t>
      </w:r>
      <w:r w:rsidRPr="0091288D">
        <w:rPr>
          <w:szCs w:val="24"/>
        </w:rPr>
        <w:t xml:space="preserve"> alguma luz reveladora sobre o presente”</w:t>
      </w:r>
      <w:r w:rsidRPr="0091288D">
        <w:rPr>
          <w:rStyle w:val="FootnoteReference"/>
          <w:sz w:val="24"/>
        </w:rPr>
        <w:footnoteReference w:id="38"/>
      </w:r>
      <w:r w:rsidRPr="0091288D">
        <w:rPr>
          <w:szCs w:val="24"/>
        </w:rPr>
        <w:t>.</w:t>
      </w:r>
    </w:p>
    <w:p w14:paraId="381BABFF" w14:textId="77777777" w:rsidR="00125206" w:rsidRPr="0091288D" w:rsidRDefault="00125206" w:rsidP="003B4B68">
      <w:pPr>
        <w:ind w:firstLine="567"/>
        <w:jc w:val="both"/>
        <w:rPr>
          <w:i/>
          <w:iCs/>
          <w:szCs w:val="24"/>
        </w:rPr>
      </w:pPr>
      <w:r w:rsidRPr="0091288D">
        <w:rPr>
          <w:szCs w:val="24"/>
        </w:rPr>
        <w:t xml:space="preserve">José Saramago tem mais de 40 obras publicadas, mas, como refere ainda Maria Alzira Seixo (1987), o teatro não é, certamente, a sua forma privilegiada da manifestação artística. Talvez por isso, a sua obra dramática ainda não tenha recebido da crítica o mesmo apreço dos seus romances. O próprio Saramago manifesta algum descrédito nesta sua vertente na dedicatória de </w:t>
      </w:r>
      <w:r w:rsidRPr="0091288D">
        <w:rPr>
          <w:i/>
          <w:szCs w:val="24"/>
        </w:rPr>
        <w:t>A Noite</w:t>
      </w:r>
      <w:r w:rsidRPr="0091288D">
        <w:rPr>
          <w:szCs w:val="24"/>
        </w:rPr>
        <w:t xml:space="preserve">, obra que marca a sua estreia na dramaturgia, publicada em 1979: </w:t>
      </w:r>
      <w:r w:rsidRPr="0091288D">
        <w:rPr>
          <w:i/>
          <w:szCs w:val="24"/>
        </w:rPr>
        <w:t>À Luzia Maria Martins, que me achou capaz de escrever uma peça.</w:t>
      </w:r>
    </w:p>
    <w:p w14:paraId="18A21C99" w14:textId="77777777" w:rsidR="00125206" w:rsidRPr="0091288D" w:rsidRDefault="00125206" w:rsidP="003B4B68">
      <w:pPr>
        <w:ind w:firstLine="567"/>
        <w:jc w:val="both"/>
        <w:rPr>
          <w:szCs w:val="24"/>
        </w:rPr>
      </w:pPr>
      <w:r w:rsidRPr="0091288D">
        <w:rPr>
          <w:szCs w:val="24"/>
        </w:rPr>
        <w:t xml:space="preserve">Como refere ainda Fernando Mendonça, na recensão a </w:t>
      </w:r>
      <w:r w:rsidRPr="0091288D">
        <w:rPr>
          <w:i/>
          <w:szCs w:val="24"/>
        </w:rPr>
        <w:t>A Noite</w:t>
      </w:r>
      <w:r w:rsidRPr="0091288D">
        <w:rPr>
          <w:szCs w:val="24"/>
        </w:rPr>
        <w:t>, “só se escreve teatro por irresistível vocação”. De facto, escrever teatro pode ser uma tentação, mas é, também, um perigo. E são alguns os “dramaturgos por acidente”, aqueles que se desviaram do romance ou da poesia para tentar a sorte no drama.</w:t>
      </w:r>
    </w:p>
    <w:p w14:paraId="1E2FCD96" w14:textId="77777777" w:rsidR="00125206" w:rsidRPr="0091288D" w:rsidRDefault="00125206" w:rsidP="003B4B68">
      <w:pPr>
        <w:ind w:firstLine="567"/>
        <w:jc w:val="both"/>
        <w:rPr>
          <w:szCs w:val="24"/>
        </w:rPr>
      </w:pPr>
      <w:r w:rsidRPr="0091288D">
        <w:rPr>
          <w:szCs w:val="24"/>
        </w:rPr>
        <w:t xml:space="preserve">Não é, contudo, este o objetivo aqui pretendido, classificar Saramago como dramaturgo por acidente ou por ocasião. Pretende-se, acima de tudo, contribuir para a divulgação da dramaturgia saramaguiana com a apresentação do resumo e análise da peça </w:t>
      </w:r>
      <w:r w:rsidRPr="0091288D">
        <w:rPr>
          <w:i/>
          <w:szCs w:val="24"/>
        </w:rPr>
        <w:t>Que farei com este livro?</w:t>
      </w:r>
      <w:r w:rsidRPr="0091288D">
        <w:rPr>
          <w:szCs w:val="24"/>
        </w:rPr>
        <w:t>, escrita em 1980, para a comemoração dos 400 anos da morte de Camões, e que foi já levada a palco várias vezes, logo em 1980, no Teatro Municipal Joaquim Benite (Almada) ou, em 2008, no Teatro Nacional D. Maria II (Lisboa). Pretende-se igualmente elencar os entraves encontrados por Camões, que representam críticas à sociedade da época, e as soluções encontradas para conseguir publicar a sua obra.</w:t>
      </w:r>
    </w:p>
    <w:p w14:paraId="2AEEA938" w14:textId="77777777" w:rsidR="00125206" w:rsidRPr="0091288D" w:rsidRDefault="00125206" w:rsidP="003B4B68">
      <w:pPr>
        <w:jc w:val="both"/>
        <w:rPr>
          <w:szCs w:val="24"/>
        </w:rPr>
      </w:pPr>
    </w:p>
    <w:p w14:paraId="20DE85E3" w14:textId="77777777" w:rsidR="00125206" w:rsidRPr="0091288D" w:rsidRDefault="00125206" w:rsidP="003B4B68">
      <w:pPr>
        <w:pStyle w:val="Heading5"/>
        <w:rPr>
          <w:szCs w:val="24"/>
        </w:rPr>
      </w:pPr>
      <w:r w:rsidRPr="0091288D">
        <w:rPr>
          <w:szCs w:val="24"/>
        </w:rPr>
        <w:t xml:space="preserve">2. </w:t>
      </w:r>
      <w:r w:rsidRPr="0091288D">
        <w:rPr>
          <w:i/>
          <w:szCs w:val="24"/>
        </w:rPr>
        <w:t>Que farei com este livro?</w:t>
      </w:r>
    </w:p>
    <w:p w14:paraId="40A1A487" w14:textId="77777777" w:rsidR="00125206" w:rsidRPr="0091288D" w:rsidRDefault="00125206" w:rsidP="003B4B68">
      <w:pPr>
        <w:ind w:firstLine="567"/>
        <w:jc w:val="both"/>
        <w:rPr>
          <w:szCs w:val="24"/>
        </w:rPr>
      </w:pPr>
      <w:r w:rsidRPr="0091288D">
        <w:rPr>
          <w:i/>
          <w:szCs w:val="24"/>
        </w:rPr>
        <w:t>Que farei com este livro?</w:t>
      </w:r>
      <w:r w:rsidRPr="0091288D">
        <w:rPr>
          <w:szCs w:val="24"/>
        </w:rPr>
        <w:t xml:space="preserve"> é a pergunta que Camões se faz a si próprio, no final da peça, depois de, finalmente, e após tantas dificuldades encontradas, conseguir ver o seu livro impresso. A pergunta marca, de facto, a angústia individual do poeta perante o livro que agora tem nas mãos. Foi esta a pergunta que levou José Saramago a escrever uma peça de teatro em que “a ação decorre em Almeirim e Lisboa, entre </w:t>
      </w:r>
      <w:r>
        <w:rPr>
          <w:szCs w:val="24"/>
        </w:rPr>
        <w:t>abril</w:t>
      </w:r>
      <w:r w:rsidRPr="0091288D">
        <w:rPr>
          <w:szCs w:val="24"/>
        </w:rPr>
        <w:t xml:space="preserve"> de 1570 e </w:t>
      </w:r>
      <w:r>
        <w:rPr>
          <w:szCs w:val="24"/>
        </w:rPr>
        <w:t>março</w:t>
      </w:r>
      <w:r w:rsidRPr="0091288D">
        <w:rPr>
          <w:szCs w:val="24"/>
        </w:rPr>
        <w:t xml:space="preserve"> de 1572, ou, com menor rigor cronológico, mas maior exatidão factual, entre a chegada de Luís de Camões a Lisboa, vindo da Índia e Moçambique, e a publicação da primeira edição de </w:t>
      </w:r>
      <w:r w:rsidRPr="0091288D">
        <w:rPr>
          <w:i/>
          <w:szCs w:val="24"/>
        </w:rPr>
        <w:lastRenderedPageBreak/>
        <w:t>Os Lusíadas</w:t>
      </w:r>
      <w:r w:rsidRPr="0091288D">
        <w:rPr>
          <w:szCs w:val="24"/>
        </w:rPr>
        <w:t xml:space="preserve">” (Saramago, 2015:18). Com inúmeras referências diretas e indiretas a </w:t>
      </w:r>
      <w:r w:rsidRPr="0091288D">
        <w:rPr>
          <w:i/>
          <w:szCs w:val="24"/>
        </w:rPr>
        <w:t>Os Lusíadas</w:t>
      </w:r>
      <w:r w:rsidRPr="0091288D">
        <w:rPr>
          <w:szCs w:val="24"/>
        </w:rPr>
        <w:t xml:space="preserve"> nas suas obras de ficção e com a peça </w:t>
      </w:r>
      <w:r w:rsidRPr="0091288D">
        <w:rPr>
          <w:i/>
          <w:szCs w:val="24"/>
        </w:rPr>
        <w:t>Que farei com este livro?</w:t>
      </w:r>
      <w:r w:rsidRPr="0091288D">
        <w:rPr>
          <w:szCs w:val="24"/>
        </w:rPr>
        <w:t>, é como se Saramago lhe respondesse, fazendo com que também Camões e a sua obra se libertassem da lei da morte.</w:t>
      </w:r>
    </w:p>
    <w:p w14:paraId="1431A43D" w14:textId="77777777" w:rsidR="00125206" w:rsidRPr="0091288D" w:rsidRDefault="00125206" w:rsidP="003B4B68">
      <w:pPr>
        <w:ind w:firstLine="567"/>
        <w:jc w:val="both"/>
        <w:rPr>
          <w:szCs w:val="24"/>
        </w:rPr>
      </w:pPr>
      <w:r w:rsidRPr="0091288D">
        <w:rPr>
          <w:szCs w:val="24"/>
        </w:rPr>
        <w:t xml:space="preserve">A estrutura da peça assenta em dois atos, onde se reproduzem, sobretudo, os dois grandes problemas de Camões: as dificuldades financeiras e a censura. Reproduz também a história do poeta desconhecido, incompreendido e ignorado pelos contemporâneos que desvalorizam as artes, a história de uma corte repleta de intrigas, “a vacuidade do poder real com um D. Sebastião que não serviu para nada” (Silva, 2008:174), da censura e das dificuldades impostas pela Inquisição ao seu grande desejo: “não há nada que mais deseje no mundo que ver o meu livro publicado” (Saramago, 2015:64). </w:t>
      </w:r>
    </w:p>
    <w:p w14:paraId="4F767FCA" w14:textId="77777777" w:rsidR="00125206" w:rsidRPr="0091288D" w:rsidRDefault="00125206" w:rsidP="003B4B68">
      <w:pPr>
        <w:ind w:firstLine="567"/>
        <w:jc w:val="both"/>
        <w:rPr>
          <w:szCs w:val="24"/>
        </w:rPr>
      </w:pPr>
      <w:r w:rsidRPr="0091288D">
        <w:rPr>
          <w:szCs w:val="24"/>
        </w:rPr>
        <w:t>O primeiro ato é constituído por sete quadros, ou cenas. O segundo, por oito.</w:t>
      </w:r>
    </w:p>
    <w:p w14:paraId="10115B1A" w14:textId="77777777" w:rsidR="00125206" w:rsidRPr="0091288D" w:rsidRDefault="00125206" w:rsidP="003B4B68">
      <w:pPr>
        <w:ind w:firstLine="567"/>
        <w:jc w:val="both"/>
        <w:rPr>
          <w:szCs w:val="24"/>
        </w:rPr>
      </w:pPr>
      <w:r w:rsidRPr="0091288D">
        <w:rPr>
          <w:szCs w:val="24"/>
        </w:rPr>
        <w:t xml:space="preserve">Saramago inicia o primeiro quadro com a palavra que encerra </w:t>
      </w:r>
      <w:r w:rsidRPr="0091288D">
        <w:rPr>
          <w:i/>
          <w:szCs w:val="24"/>
        </w:rPr>
        <w:t>Os Lusíadas</w:t>
      </w:r>
      <w:r w:rsidRPr="0091288D">
        <w:rPr>
          <w:szCs w:val="24"/>
        </w:rPr>
        <w:t xml:space="preserve">: inveja. A conversa entre os irmãos Luís da Câmara, confessor do rei, e Martim da Câmara, secretário de Estado, mostra a preocupação pelo facto de circular em Coimbra uma carta a difamá-los. A razão é, obviamente, a inveja da fortuna deles junto de D. Sebastião. O mesmo acontece dentro da corte. Estes são, portanto, os temas iniciais: a inveja, a intriga, os jogos de poder. Termina este primeiro quadro com a introdução de mais três temas: a preocupação com o facto de Dom Sebastião não quer casar e a possível incapacidade para deixar descendência, a Inquisição e a peste em Lisboa, razão pela qual a ação se inicia em Almeirim, em 1570. </w:t>
      </w:r>
    </w:p>
    <w:p w14:paraId="04E0AB72" w14:textId="77777777" w:rsidR="00125206" w:rsidRPr="0091288D" w:rsidRDefault="00125206" w:rsidP="003B4B68">
      <w:pPr>
        <w:ind w:firstLine="567"/>
        <w:jc w:val="both"/>
        <w:rPr>
          <w:szCs w:val="24"/>
        </w:rPr>
      </w:pPr>
      <w:r w:rsidRPr="0091288D">
        <w:rPr>
          <w:szCs w:val="24"/>
        </w:rPr>
        <w:t xml:space="preserve">No segundo quadro, assistimos a um passar de culpas, entre Dona Catarina e o Cardeal Dom Henrique, sobre a educação de Dom Sebastião, que levou a posições e comportamentos preocupantes: recusa-se a casar, excesso de montarias e religião, apenas ouve os que o adulam (os Câmara). Fica, portanto, confirmado o retrato intriguista e o futuro, nada auspicioso, desta “panela de barro” que é Portugal. </w:t>
      </w:r>
    </w:p>
    <w:p w14:paraId="3A1DF454" w14:textId="77777777" w:rsidR="00125206" w:rsidRPr="0091288D" w:rsidRDefault="00125206" w:rsidP="003B4B68">
      <w:pPr>
        <w:ind w:firstLine="567"/>
        <w:jc w:val="both"/>
        <w:rPr>
          <w:szCs w:val="24"/>
        </w:rPr>
      </w:pPr>
      <w:r w:rsidRPr="0091288D">
        <w:rPr>
          <w:szCs w:val="24"/>
        </w:rPr>
        <w:t>No terceiro quadro, assistimos à confirmação de que os portugueses não só não conhecem Camões, que regressa da Índia passados 17 anos, como também não são muito dados às artes. A preferência vai para os títulos e mercês de poderosos. Diogo de Couto, um daqueles portugueses que faz jus ao verso de Camões: “Numa mão sempre a espada e noutra a pena” (Lusíadas, VII.79:8), lamenta o facto de a corte não reconhecer nem os sacrifícios dos soldados nem o talento dos escritores. Como poderiam, então, conhecer o maior poeta que há em Portugal?</w:t>
      </w:r>
    </w:p>
    <w:p w14:paraId="2A331209" w14:textId="77777777" w:rsidR="00125206" w:rsidRPr="0091288D" w:rsidRDefault="00125206" w:rsidP="003B4B68">
      <w:pPr>
        <w:ind w:firstLine="567"/>
        <w:jc w:val="both"/>
        <w:rPr>
          <w:szCs w:val="24"/>
        </w:rPr>
      </w:pPr>
      <w:r w:rsidRPr="0091288D">
        <w:rPr>
          <w:szCs w:val="24"/>
        </w:rPr>
        <w:t>No quarto quadro, já em Lisboa, na casa de Luís de Camões, Ana de Sá desabafa com Diogo de Couto, o verdadeiro amigo do filho, que o vai visitar: “Vejo-o diferente do que foi, é o meu filho e é também outro homem. Em que praia ou mar ficou o mancebo galhardo que daqui partiu, que privações e desgostos o tornaram tão melancólico, que misérias mais custosas de suportar que esta pobreza costumada?</w:t>
      </w:r>
      <w:r w:rsidRPr="0091288D">
        <w:rPr>
          <w:i/>
          <w:szCs w:val="24"/>
        </w:rPr>
        <w:t xml:space="preserve"> </w:t>
      </w:r>
      <w:r w:rsidRPr="0091288D">
        <w:rPr>
          <w:szCs w:val="24"/>
        </w:rPr>
        <w:t>(Saramago, 2015:53) ou “O meu alegre Luís que foi, vive calado hoje” (Saramago, 2015:55).</w:t>
      </w:r>
    </w:p>
    <w:p w14:paraId="04479CBE" w14:textId="77777777" w:rsidR="00125206" w:rsidRPr="0091288D" w:rsidRDefault="00125206" w:rsidP="003B4B68">
      <w:pPr>
        <w:ind w:firstLine="567"/>
        <w:jc w:val="both"/>
        <w:rPr>
          <w:szCs w:val="24"/>
        </w:rPr>
      </w:pPr>
      <w:r w:rsidRPr="0091288D">
        <w:rPr>
          <w:szCs w:val="24"/>
        </w:rPr>
        <w:t>O desânimo é extensivo a Camões “Olho para dentro de mim e vejo-me seco e vazio.” (Saramago, 2015:62), mas irá à corte mostrar a sua obra, como o aconselha o amigo, mal esta volte para Lisboa. Afinal, “em Almeirim, os ares são puros, mas a peste também por lá anda” (Saramago, 2015:64). Requintada ironia de Saramago que Diogo de Couto clarifica: “El-rei rodeia-se de frades e privados, não quer saber doutros conselhos, e Deus sabe que estes não são bons. Todo o seu sonho é conquistar Marrocos, vencer o Turco, libertar os Santos Lugares. A rainha inclina-se para Castela, está-lhe no sangue, o cardeal opõe-se, mas ninguém sabe ao certo o que quer o cardeal. Na Índia não pensávamos que o reino fosse essa barca sem leme nem mastro.” (Saramago, 2015:65).</w:t>
      </w:r>
    </w:p>
    <w:p w14:paraId="4A54E4B6" w14:textId="77777777" w:rsidR="00125206" w:rsidRPr="0091288D" w:rsidRDefault="00125206" w:rsidP="003B4B68">
      <w:pPr>
        <w:ind w:firstLine="567"/>
        <w:jc w:val="both"/>
        <w:rPr>
          <w:szCs w:val="24"/>
        </w:rPr>
      </w:pPr>
      <w:r w:rsidRPr="0091288D">
        <w:rPr>
          <w:szCs w:val="24"/>
        </w:rPr>
        <w:t xml:space="preserve">No quinto quadro, Camões percebe que tem de agir e decide, então, ir à corte na esperança de ser recebido e poder mostrar os seus versos ao rei. No entanto, se a esperança não era muita, a desilusão é uma certeza. A indiferença do rei, mesmo perante o seu atrevimento de se atirar para dentro da cena sem qualquer autorização, é bem evidente na postura arrogante, sem sequer virar o olhar para o humilde poeta que, de joelho no chão, lhe suplica: “Permiti, senhor, que vos leia, e que as ouça a corte, algumas oitavas, estas que não há muitos dias compus, a dedicatória a Vossa Alteza. Sabereis... (D. Sebastião, que tem ouvido indiferente, avança para o outro lado e retira-se, levando atrás de si todo o séquito, incluindo a figuração que estivera presente desde o princípio da cena. Luís de Camões permanece como estava, com um joelho em terra, segurando os papéis abertos. Não repara que uma mulher antes de sair, se voltara para trás, a olhá-lo. Põe-se de pé. Parece acordar)” (Saramago, 2015:80). </w:t>
      </w:r>
    </w:p>
    <w:p w14:paraId="35D70318" w14:textId="77777777" w:rsidR="00125206" w:rsidRPr="0091288D" w:rsidRDefault="00125206" w:rsidP="003B4B68">
      <w:pPr>
        <w:ind w:firstLine="567"/>
        <w:jc w:val="both"/>
        <w:rPr>
          <w:szCs w:val="24"/>
        </w:rPr>
      </w:pPr>
      <w:r w:rsidRPr="0091288D">
        <w:rPr>
          <w:szCs w:val="24"/>
        </w:rPr>
        <w:t>Saramago, como que em solidariedade para com Camões, não dá a D. Sebastião, durante toda a peça, nem uma única fala ao rei. Indiferença com indiferença se paga. Mas a sua simples aparição, ao atravessar a sala onde Camões o esperava ver apenas passar, é o suficiente para qualificar a corte portuguesa como Diogo de Couto a havia caraterizado no quadro anterior. Afinal, “quem não sabe arte, não na estima” (Lusíadas, V.97:8).</w:t>
      </w:r>
    </w:p>
    <w:p w14:paraId="149E758E" w14:textId="77777777" w:rsidR="00125206" w:rsidRPr="0091288D" w:rsidRDefault="00125206" w:rsidP="003B4B68">
      <w:pPr>
        <w:ind w:firstLine="567"/>
        <w:jc w:val="both"/>
        <w:rPr>
          <w:szCs w:val="24"/>
        </w:rPr>
      </w:pPr>
      <w:r w:rsidRPr="0091288D">
        <w:rPr>
          <w:szCs w:val="24"/>
        </w:rPr>
        <w:t>No sexto quadro, será esta mulher, Francisca de Aragão, antiga namorada a quem se acende outra vez a chama por Camões, que irá a casa do poeta declarar-lhe novamente o seu amor, mas, sobretudo, prometer-lhe ajuda e aconselhá-lo a ir falar com o conde de Vidigueira para que também interceda por ele na publicação dos seus versos. A esperança do poeta renasce.</w:t>
      </w:r>
    </w:p>
    <w:p w14:paraId="1E108727" w14:textId="77777777" w:rsidR="00125206" w:rsidRPr="0091288D" w:rsidRDefault="00125206" w:rsidP="003B4B68">
      <w:pPr>
        <w:ind w:firstLine="567"/>
        <w:jc w:val="both"/>
        <w:rPr>
          <w:szCs w:val="24"/>
        </w:rPr>
      </w:pPr>
      <w:r w:rsidRPr="0091288D">
        <w:rPr>
          <w:szCs w:val="24"/>
        </w:rPr>
        <w:t>No sétimo quadro, Camões joga, então, a última cartada: procura o conde de Vidigueira. Afinal, o poema épico exalta os feitos dos portugueses, mas com o seu avô ao leme: Vasco da Gama. A resposta do conde é clarificadora e classificadora destas gentes e deste reino: “Sois poeta e bem-falante, senhor Luís Vaz. Ficai com a glória do vosso bem falar e bem escrever, que a casa da Vidigueira não precisa de quem lhe cante as glórias, ou pagará a encomenda que fizer para lhas cantarem. E eu não me lembro de vos ter encomendado este trabalho. (entrega os papéis a Luís de Camões, que os recebe.) Podeis retirar-vos.” (Saramago, 2015:102).</w:t>
      </w:r>
    </w:p>
    <w:p w14:paraId="7B1DB057" w14:textId="77777777" w:rsidR="00125206" w:rsidRPr="0091288D" w:rsidRDefault="00125206" w:rsidP="003B4B68">
      <w:pPr>
        <w:ind w:firstLine="567"/>
        <w:jc w:val="both"/>
        <w:rPr>
          <w:szCs w:val="24"/>
        </w:rPr>
      </w:pPr>
      <w:r w:rsidRPr="0091288D">
        <w:rPr>
          <w:szCs w:val="24"/>
        </w:rPr>
        <w:t>Pobre Camões! Não desanimes. Afinal, “quem quis, sempre pode” (Lusíadas, IX.95:6), recordas-te? O primeiro ato termina, assim, com um claro ressentimento de Camões para com a sua pátria.</w:t>
      </w:r>
    </w:p>
    <w:p w14:paraId="3D02FD41" w14:textId="77777777" w:rsidR="00125206" w:rsidRPr="0091288D" w:rsidRDefault="00125206" w:rsidP="003B4B68">
      <w:pPr>
        <w:ind w:firstLine="567"/>
        <w:jc w:val="both"/>
        <w:rPr>
          <w:szCs w:val="24"/>
        </w:rPr>
      </w:pPr>
      <w:r w:rsidRPr="0091288D">
        <w:rPr>
          <w:szCs w:val="24"/>
        </w:rPr>
        <w:t xml:space="preserve">O segundo ato começa em casa de Damião de Góis, em fevereiro de 1571, a dialogar com Camões e Diogo de Couto, com a incompreensão deste pelo facto de já se ter passado um ano e os versos do amigo ainda não terem sido publicados. É uma injustiça: “Nunca em Portugal se escreveu um livro assim, e ninguém o agradece?” (Saramago, 2015:106). De esperança em desespero, chega mais uma: Francisca de Aragão traz a notícia de que conseguiu uma audiência com o Santo Ofício para Camões. </w:t>
      </w:r>
    </w:p>
    <w:p w14:paraId="36BA85FF" w14:textId="77777777" w:rsidR="00125206" w:rsidRPr="0091288D" w:rsidRDefault="00125206" w:rsidP="003B4B68">
      <w:pPr>
        <w:ind w:firstLine="567"/>
        <w:jc w:val="both"/>
        <w:rPr>
          <w:szCs w:val="24"/>
        </w:rPr>
      </w:pPr>
      <w:r w:rsidRPr="0091288D">
        <w:rPr>
          <w:szCs w:val="24"/>
        </w:rPr>
        <w:t>No segundo quadro, assistimos à conversa de Camões com Frei Bartolomeu Ferreira, revisor do seu livro. Ficamos a saber que nas primeiras leituras não encontrou nele “coisa contrária à nossa Santa Fé.” (Saramago, 2015:129). Não quer isto dizer que a autorização já esteja dada, mas que está bem encaminhada, graças às muitas recomendações que chegaram ao Santo Ofício, embora haja algumas passagens a alterar, mas o engenho e a erudição são inegáveis. A seu tempo será Camões novamente chamado ao Palácio da Inquisição para conhecer o veredito.</w:t>
      </w:r>
    </w:p>
    <w:p w14:paraId="2CB36A3E" w14:textId="77777777" w:rsidR="00125206" w:rsidRPr="0091288D" w:rsidRDefault="00125206" w:rsidP="003B4B68">
      <w:pPr>
        <w:ind w:firstLine="567"/>
        <w:jc w:val="both"/>
        <w:rPr>
          <w:szCs w:val="24"/>
        </w:rPr>
      </w:pPr>
      <w:r w:rsidRPr="0091288D">
        <w:rPr>
          <w:szCs w:val="24"/>
        </w:rPr>
        <w:t>No terceiro quadro, Camões recebe duas notícias inesperadas que aumentam o seu desespero: Damião de Góis foi preso pelo Santo Ofício e Diogo de Couto, desiludido com este país, partirá novamente para a Índia, pois, como refere, “Portugal não terá os meus ossos” (Saramago 2015:149).</w:t>
      </w:r>
    </w:p>
    <w:p w14:paraId="79FFA7DC" w14:textId="77777777" w:rsidR="00125206" w:rsidRPr="0091288D" w:rsidRDefault="00125206" w:rsidP="003B4B68">
      <w:pPr>
        <w:ind w:firstLine="567"/>
        <w:jc w:val="both"/>
        <w:rPr>
          <w:szCs w:val="24"/>
        </w:rPr>
      </w:pPr>
      <w:r w:rsidRPr="0091288D">
        <w:rPr>
          <w:szCs w:val="24"/>
        </w:rPr>
        <w:t>O quarto quadro é propício a Camões. Finalmente, e depois de novamente chamado ao Palácio da Inquisição, Frei Bartolomeu Ferreira comunica-lhe que pode requerer licença de impressão. Depois de “torcer o sentido” dos seus versos para os sujeitar ao desejo do revisor, Camões mostra-se satisfeito, mas não deixa de usar de ironia “devo agradecer o mal que me fazem, à conta de não mo terem feito maior” (Saramago 2015:153). Antes de sair, e como havia prometido no quadro anterior a Diogo de Couto, ainda inverte os papeis e pergunta ele agora ao inquisidor por Damião de Góis. Tal imprudência leva Frei Bartolomeu a dar-lhe dois conselhos. O primeiro, “tende mão nesse arrebatamento” (Saramago 2015:156), pois o assunto não lhe diz respeito. O melhor é aceitar o parecer favorável, não vá o inquisidor arrepender-se da sua benevolência. O segundo, “Quando alguém entra numa quinta sem acordar os cães, haverá de redobrar o cuidado para não os acordar à saída” (Saramago 2015:159). Camões percebe a ameaça.</w:t>
      </w:r>
    </w:p>
    <w:p w14:paraId="5FD78CDE" w14:textId="77777777" w:rsidR="00125206" w:rsidRPr="0091288D" w:rsidRDefault="00125206" w:rsidP="003B4B68">
      <w:pPr>
        <w:ind w:firstLine="567"/>
        <w:jc w:val="both"/>
        <w:rPr>
          <w:szCs w:val="24"/>
        </w:rPr>
      </w:pPr>
      <w:r w:rsidRPr="0091288D">
        <w:rPr>
          <w:szCs w:val="24"/>
        </w:rPr>
        <w:lastRenderedPageBreak/>
        <w:t>No início do quinto quadro, o entusiamo de Francisca de Aragão não é totalmente partilhado por Camões. Ele sabe que mesmo tendo a licença de impressão e o privilégio real de guardar a propriedade da sua obra por dez anos, falta o dinheiro para pagar ao impressor. Afinal, esta última dificuldade nem sequer faz sentido, pois o seu livro deveria ser publicado graças ao seu próprio mérito, mas não estamos em Itália, onde isso talvez possa acontecer, vivemos em Portugal. Camões recorda as palavras do amigo Diogo de Couto: “O meu livro é uma barca em que muitos querem navegar, desde que não embarquem nela outros.” (Saramago 2015:166). A sede de protagonismo, exclusivo, dos membros da corte mostra que está pouco interessada no mérito. Camões assume o desafio final sozinho: procurar um editor.</w:t>
      </w:r>
    </w:p>
    <w:p w14:paraId="6B441ADB" w14:textId="77777777" w:rsidR="00125206" w:rsidRPr="0091288D" w:rsidRDefault="00125206" w:rsidP="003B4B68">
      <w:pPr>
        <w:ind w:firstLine="567"/>
        <w:jc w:val="both"/>
        <w:rPr>
          <w:szCs w:val="24"/>
        </w:rPr>
      </w:pPr>
      <w:r w:rsidRPr="0091288D">
        <w:rPr>
          <w:szCs w:val="24"/>
        </w:rPr>
        <w:t>Já na tipografia de António Gonçalves, no sexto quadro, sem dinheiro para pagar a impressão, Camões, de proposta em proposta, desalentado, finaliza: “Quereis comprar o meu privilégio, compor e imprimir o livro, e vendê-lo em vosso proveito?” (Saramago 2015:182). A estupefação do editor é visível, mas as contas não lhe dão garantia de lucro. Desafiador, Camões remata: “Nunca o sabereis se o não fizerdes.” (Saramago 2015:184).</w:t>
      </w:r>
    </w:p>
    <w:p w14:paraId="2EC72737" w14:textId="77777777" w:rsidR="00125206" w:rsidRPr="0091288D" w:rsidRDefault="00125206" w:rsidP="003B4B68">
      <w:pPr>
        <w:ind w:firstLine="567"/>
        <w:jc w:val="both"/>
        <w:rPr>
          <w:szCs w:val="24"/>
        </w:rPr>
      </w:pPr>
      <w:r w:rsidRPr="0091288D">
        <w:rPr>
          <w:szCs w:val="24"/>
        </w:rPr>
        <w:t xml:space="preserve">O suspense da decisão salta para o último e oitavo quadro, pois no sétimo assistimos a uma quebra da narrativa, passando agora a ação para a corte. A prepotência de Dom Sebastião em assumir lutar sozinho contra os turcos e a teimosia em não casar preocupam toda a corte. O objetivo deste desvio de atenções parece evidente. Os problemas da corte continuam, e continuarão, os de Camões, não da forma que ele desejava, e pelo menos em parte, chegaram ao fim. António Gonçalves aceita a proposta e, num dia de março de 1572, o seu servente entrega a Camões o primeiro exemplar impresso de </w:t>
      </w:r>
      <w:r w:rsidRPr="0091288D">
        <w:rPr>
          <w:i/>
          <w:szCs w:val="24"/>
        </w:rPr>
        <w:t>Os Lusíadas</w:t>
      </w:r>
      <w:r w:rsidRPr="0091288D">
        <w:rPr>
          <w:szCs w:val="24"/>
        </w:rPr>
        <w:t xml:space="preserve">. Mais do que euforia, assaltam o poeta duas dúvidas: </w:t>
      </w:r>
      <w:r w:rsidRPr="0091288D">
        <w:rPr>
          <w:i/>
          <w:szCs w:val="24"/>
        </w:rPr>
        <w:t>Que farei com este livro? Que fareis com este livro.</w:t>
      </w:r>
    </w:p>
    <w:p w14:paraId="293832F0" w14:textId="77777777" w:rsidR="00125206" w:rsidRPr="0091288D" w:rsidRDefault="00125206" w:rsidP="003B4B68">
      <w:pPr>
        <w:ind w:firstLine="561"/>
        <w:jc w:val="both"/>
        <w:rPr>
          <w:iCs/>
          <w:szCs w:val="24"/>
        </w:rPr>
      </w:pPr>
    </w:p>
    <w:p w14:paraId="6C06DF60" w14:textId="77777777" w:rsidR="00125206" w:rsidRPr="0091288D" w:rsidRDefault="00125206" w:rsidP="003B4B68">
      <w:pPr>
        <w:pStyle w:val="Heading5"/>
        <w:rPr>
          <w:szCs w:val="24"/>
        </w:rPr>
      </w:pPr>
      <w:r w:rsidRPr="0091288D">
        <w:rPr>
          <w:szCs w:val="24"/>
        </w:rPr>
        <w:t>3. Conclusão</w:t>
      </w:r>
    </w:p>
    <w:p w14:paraId="342DA583" w14:textId="77777777" w:rsidR="00B52F78" w:rsidRDefault="00125206" w:rsidP="003B4B68">
      <w:pPr>
        <w:ind w:firstLine="567"/>
        <w:jc w:val="both"/>
        <w:rPr>
          <w:szCs w:val="24"/>
        </w:rPr>
      </w:pPr>
      <w:r w:rsidRPr="0091288D">
        <w:rPr>
          <w:szCs w:val="24"/>
        </w:rPr>
        <w:t xml:space="preserve">Como se verificou, ao longo da peça, os obstáculos que vão surgindo vão sendo, sucessivamente, resolvidos e substituídos por outros. </w:t>
      </w:r>
    </w:p>
    <w:p w14:paraId="0D608ECF" w14:textId="77777777" w:rsidR="00B52F78" w:rsidRDefault="00125206" w:rsidP="003B4B68">
      <w:pPr>
        <w:ind w:firstLine="567"/>
        <w:jc w:val="both"/>
        <w:rPr>
          <w:szCs w:val="24"/>
        </w:rPr>
      </w:pPr>
      <w:r w:rsidRPr="0091288D">
        <w:rPr>
          <w:szCs w:val="24"/>
        </w:rPr>
        <w:t xml:space="preserve">Assim, depois de ultrapassar a indiferença da corte, graças a Francisca de Aragão, depara-se com a Inquisição. </w:t>
      </w:r>
    </w:p>
    <w:p w14:paraId="34A1C1A4" w14:textId="77777777" w:rsidR="00B52F78" w:rsidRDefault="00125206" w:rsidP="003B4B68">
      <w:pPr>
        <w:ind w:firstLine="567"/>
        <w:jc w:val="both"/>
        <w:rPr>
          <w:szCs w:val="24"/>
        </w:rPr>
      </w:pPr>
      <w:r w:rsidRPr="0091288D">
        <w:rPr>
          <w:szCs w:val="24"/>
        </w:rPr>
        <w:t>Ultrapassado este obstáculo, graças ao reconhecimento literário de Frei Bartolomeu Ferreira, depara-se com o problema da falta de dinheiro.</w:t>
      </w:r>
    </w:p>
    <w:p w14:paraId="485E2ECA" w14:textId="4C53599D" w:rsidR="00125206" w:rsidRPr="0091288D" w:rsidRDefault="00125206" w:rsidP="003B4B68">
      <w:pPr>
        <w:ind w:firstLine="567"/>
        <w:jc w:val="both"/>
        <w:rPr>
          <w:szCs w:val="24"/>
        </w:rPr>
      </w:pPr>
      <w:r w:rsidRPr="0091288D">
        <w:rPr>
          <w:szCs w:val="24"/>
        </w:rPr>
        <w:t xml:space="preserve"> Esta sucessão de problema-solução termina, de facto, com a concretização do seu sonho, a publicação de </w:t>
      </w:r>
      <w:r w:rsidRPr="0091288D">
        <w:rPr>
          <w:i/>
          <w:szCs w:val="24"/>
        </w:rPr>
        <w:t>Os Lusíadas</w:t>
      </w:r>
      <w:r w:rsidRPr="0091288D">
        <w:rPr>
          <w:szCs w:val="24"/>
        </w:rPr>
        <w:t>, mas não sem a estocada final, pois acabou por entregar ao mestre impressor António Gonçalves o privilégio da sua obra em troca de cinquenta mil reis porque “precisava de comer” (Saramago 2015:184).</w:t>
      </w:r>
    </w:p>
    <w:p w14:paraId="3F61AA95" w14:textId="77777777" w:rsidR="00B52F78" w:rsidRDefault="00125206" w:rsidP="003B4B68">
      <w:pPr>
        <w:ind w:firstLine="567"/>
        <w:jc w:val="both"/>
        <w:rPr>
          <w:szCs w:val="24"/>
        </w:rPr>
      </w:pPr>
      <w:r w:rsidRPr="0091288D">
        <w:rPr>
          <w:szCs w:val="24"/>
        </w:rPr>
        <w:t xml:space="preserve">Saramago inclui nesta peça 24 personagens, das quais 16 são históricas, reais, contemporâneas de Camões e apenas 8 que nem nome apresentam, entre fidalgos, frades e criados. </w:t>
      </w:r>
    </w:p>
    <w:p w14:paraId="652AFF81" w14:textId="77777777" w:rsidR="00B52F78" w:rsidRDefault="00125206" w:rsidP="003B4B68">
      <w:pPr>
        <w:ind w:firstLine="567"/>
        <w:jc w:val="both"/>
        <w:rPr>
          <w:szCs w:val="24"/>
        </w:rPr>
      </w:pPr>
      <w:r w:rsidRPr="0091288D">
        <w:rPr>
          <w:szCs w:val="24"/>
        </w:rPr>
        <w:t xml:space="preserve">De entre as primeiras, verifica-se uma clara diferença entre os conselheiros dos dois protagonistas, D. Sebastião e Camões. </w:t>
      </w:r>
    </w:p>
    <w:p w14:paraId="6035DFC9" w14:textId="20D9F8D0" w:rsidR="00125206" w:rsidRPr="0091288D" w:rsidRDefault="00125206" w:rsidP="003B4B68">
      <w:pPr>
        <w:ind w:firstLine="567"/>
        <w:jc w:val="both"/>
        <w:rPr>
          <w:szCs w:val="24"/>
        </w:rPr>
      </w:pPr>
      <w:r w:rsidRPr="0091288D">
        <w:rPr>
          <w:szCs w:val="24"/>
        </w:rPr>
        <w:t>Os irmãos Martim representam o oportunismo, o parasitismo dependente da corte ao passo que Damião de Gois e Diogo de Couto representam a verdade, a luta contra o poder inquisitório. Também Saramago se juntou a esta luta, mas contra um outro poder, o salazarista. Provavelmente, o abandono do país por Diogo de Couto terá também ecoado no pensamento de Saramago.</w:t>
      </w:r>
    </w:p>
    <w:p w14:paraId="7F8D77FA" w14:textId="77777777" w:rsidR="00B52F78" w:rsidRDefault="00125206" w:rsidP="003B4B68">
      <w:pPr>
        <w:ind w:firstLine="567"/>
        <w:jc w:val="both"/>
        <w:rPr>
          <w:szCs w:val="24"/>
        </w:rPr>
      </w:pPr>
      <w:r w:rsidRPr="0091288D">
        <w:rPr>
          <w:szCs w:val="24"/>
        </w:rPr>
        <w:t>O Camões que Saramago nos apresenta nesta obra está, de facto, longe do poeta mitificado a partir do século XIX. É apenas um comum mortal, que partilha com a mãe uma vida de dificuldades, à procura de soluções de sobrevivência.</w:t>
      </w:r>
    </w:p>
    <w:p w14:paraId="5A4ADE4E" w14:textId="77777777" w:rsidR="00B52F78" w:rsidRDefault="00125206" w:rsidP="003B4B68">
      <w:pPr>
        <w:ind w:firstLine="567"/>
        <w:jc w:val="both"/>
        <w:rPr>
          <w:szCs w:val="24"/>
        </w:rPr>
      </w:pPr>
      <w:r w:rsidRPr="0091288D">
        <w:rPr>
          <w:szCs w:val="24"/>
        </w:rPr>
        <w:t xml:space="preserve"> Aliás, como a grande maioria da sociedade, controlada pelo poder e pela igreja.</w:t>
      </w:r>
    </w:p>
    <w:p w14:paraId="0DD70B26" w14:textId="7140B41E" w:rsidR="00125206" w:rsidRPr="0091288D" w:rsidRDefault="00125206" w:rsidP="003B4B68">
      <w:pPr>
        <w:ind w:firstLine="567"/>
        <w:jc w:val="both"/>
        <w:rPr>
          <w:szCs w:val="24"/>
        </w:rPr>
      </w:pPr>
      <w:r w:rsidRPr="0091288D">
        <w:rPr>
          <w:szCs w:val="24"/>
        </w:rPr>
        <w:t xml:space="preserve"> O Camões humanizado por Saramago tem sentimentos, tem desejos e sentiu, no século XVI, certamente o que outros sentiram no período ditatorial do século XX: indiferença, censura, pobreza.</w:t>
      </w:r>
    </w:p>
    <w:p w14:paraId="65197527" w14:textId="77777777" w:rsidR="00B52F78" w:rsidRDefault="00125206" w:rsidP="003B4B68">
      <w:pPr>
        <w:ind w:firstLine="567"/>
        <w:jc w:val="both"/>
        <w:rPr>
          <w:szCs w:val="24"/>
        </w:rPr>
      </w:pPr>
      <w:r w:rsidRPr="0091288D">
        <w:rPr>
          <w:i/>
          <w:szCs w:val="24"/>
        </w:rPr>
        <w:t xml:space="preserve">Que farei com este livro? </w:t>
      </w:r>
      <w:r w:rsidRPr="0091288D">
        <w:rPr>
          <w:szCs w:val="24"/>
        </w:rPr>
        <w:t xml:space="preserve">pode, de facto, não cativar pelos movimentos, pela força da ação, mas nas peças de Saramago também não é isso que se espera. </w:t>
      </w:r>
    </w:p>
    <w:p w14:paraId="1747F044" w14:textId="053F3679" w:rsidR="00125206" w:rsidRDefault="00125206" w:rsidP="003B4B68">
      <w:pPr>
        <w:ind w:firstLine="567"/>
        <w:jc w:val="both"/>
        <w:rPr>
          <w:szCs w:val="24"/>
        </w:rPr>
      </w:pPr>
      <w:r w:rsidRPr="0091288D">
        <w:rPr>
          <w:szCs w:val="24"/>
        </w:rPr>
        <w:t xml:space="preserve">A preferência vai, claramente, para o poder da palavra, para a reflexão que nos convida a fazer ao contar uma história com um forte </w:t>
      </w:r>
      <w:r>
        <w:rPr>
          <w:szCs w:val="24"/>
        </w:rPr>
        <w:t>caráter</w:t>
      </w:r>
      <w:r w:rsidRPr="0091288D">
        <w:rPr>
          <w:szCs w:val="24"/>
        </w:rPr>
        <w:t xml:space="preserve"> histórico e simbólico.</w:t>
      </w:r>
    </w:p>
    <w:p w14:paraId="3DD91095" w14:textId="77777777" w:rsidR="00125206" w:rsidRPr="0091288D" w:rsidRDefault="00125206" w:rsidP="003B4B68">
      <w:pPr>
        <w:pStyle w:val="BibliografiaRCCS"/>
        <w:rPr>
          <w:iCs/>
        </w:rPr>
      </w:pPr>
      <w:r w:rsidRPr="0091288D">
        <w:t xml:space="preserve">Bibliografia </w:t>
      </w:r>
    </w:p>
    <w:p w14:paraId="7202BC59" w14:textId="77777777" w:rsidR="00125206" w:rsidRPr="0091288D" w:rsidRDefault="00125206" w:rsidP="003B4B68">
      <w:pPr>
        <w:pStyle w:val="Bibliografia-maisdoqueumaobra"/>
      </w:pPr>
      <w:r w:rsidRPr="0091288D">
        <w:t>Mendonça, F. (1980). “Recensão crítica a A Noite, de José Saramago” in Colóquio/Letras. n. 58. Lisboa: Fundação Calouste Gulbenkian.</w:t>
      </w:r>
    </w:p>
    <w:p w14:paraId="6E00950B" w14:textId="77777777" w:rsidR="00125206" w:rsidRPr="0091288D" w:rsidRDefault="00125206" w:rsidP="003B4B68">
      <w:pPr>
        <w:pStyle w:val="Bibliografia-maisdoqueumaobra"/>
      </w:pPr>
      <w:r w:rsidRPr="0091288D">
        <w:t>Reis, C. (2015). Diálogos com José Saramago. Lisboa: Caminho.</w:t>
      </w:r>
    </w:p>
    <w:p w14:paraId="2762CACC" w14:textId="77777777" w:rsidR="00125206" w:rsidRPr="0091288D" w:rsidRDefault="00125206" w:rsidP="003B4B68">
      <w:pPr>
        <w:pStyle w:val="Bibliografia-maisdoqueumaobra"/>
      </w:pPr>
      <w:r w:rsidRPr="0091288D">
        <w:t>Santos, C. (2018). Uma análise intertextual da peça “ Que farei com este livro”, de José Saramago. Dissertação de mestrado apresentada à Faculdade de Filosofia, Letras e Ciências Humanas da Universidade de São Paulo. São Paulo.</w:t>
      </w:r>
    </w:p>
    <w:p w14:paraId="140ABB12" w14:textId="77777777" w:rsidR="00125206" w:rsidRPr="0091288D" w:rsidRDefault="00125206" w:rsidP="003B4B68">
      <w:pPr>
        <w:pStyle w:val="Bibliografia-maisdoqueumaobra"/>
      </w:pPr>
      <w:r w:rsidRPr="0091288D">
        <w:t>Saramago, J. (2011). Memorial do Convento. Porto: Porto Editora.</w:t>
      </w:r>
    </w:p>
    <w:p w14:paraId="7AB75589" w14:textId="77777777" w:rsidR="00125206" w:rsidRPr="0091288D" w:rsidRDefault="00125206" w:rsidP="003B4B68">
      <w:pPr>
        <w:pStyle w:val="Bibliografia-maisdoqueumaobra"/>
      </w:pPr>
      <w:r w:rsidRPr="0091288D">
        <w:t>Saramago, J. (2014). A noite. Porto: Porto Editora.</w:t>
      </w:r>
    </w:p>
    <w:p w14:paraId="66596B38" w14:textId="77777777" w:rsidR="00125206" w:rsidRPr="0091288D" w:rsidRDefault="00125206" w:rsidP="003B4B68">
      <w:pPr>
        <w:pStyle w:val="Bibliografia-maisdoqueumaobra"/>
      </w:pPr>
      <w:r w:rsidRPr="0091288D">
        <w:t>Saramago, J. (2015). Que farei com este livro?. Porto: Porto Editora.</w:t>
      </w:r>
    </w:p>
    <w:p w14:paraId="0F732654" w14:textId="77777777" w:rsidR="00125206" w:rsidRPr="0091288D" w:rsidRDefault="00125206" w:rsidP="003B4B68">
      <w:pPr>
        <w:pStyle w:val="Bibliografia-maisdoqueumaobra"/>
      </w:pPr>
      <w:r w:rsidRPr="0091288D">
        <w:t>Seixo, M. A. (1987). O essencial sobre José Saramago. Lisboa: INCM.</w:t>
      </w:r>
    </w:p>
    <w:p w14:paraId="4F9215F8" w14:textId="77777777" w:rsidR="00125206" w:rsidRPr="0091288D" w:rsidRDefault="00125206" w:rsidP="003B4B68">
      <w:pPr>
        <w:pStyle w:val="Bibliografia-maisdoqueumaobra"/>
      </w:pPr>
      <w:r w:rsidRPr="0091288D">
        <w:t>Silva, C. (2010). A metaficção historiográfica em Que farei com este livro?, de José Saramago. Dissertação de mestrado apresentada à Universidade Estadual de Londrina. Centro de Letras e Ciências Humanas. Londrina.</w:t>
      </w:r>
    </w:p>
    <w:p w14:paraId="3261A070" w14:textId="77777777" w:rsidR="00125206" w:rsidRPr="0091288D" w:rsidRDefault="00125206" w:rsidP="003B4B68">
      <w:pPr>
        <w:pStyle w:val="Bibliografia-maisdoqueumaobra"/>
      </w:pPr>
      <w:r w:rsidRPr="0091288D">
        <w:t>Silva, J. (2008). Uma longa viagem com José Saramago. Lisboa: Porto Editora.</w:t>
      </w:r>
    </w:p>
    <w:p w14:paraId="6654BE41" w14:textId="77777777" w:rsidR="00125206" w:rsidRPr="0091288D" w:rsidRDefault="00125206" w:rsidP="003B4B68">
      <w:pPr>
        <w:pStyle w:val="Bibliografia-maisdoqueumaobra"/>
      </w:pPr>
      <w:r w:rsidRPr="0091288D">
        <w:t>Silva, T. (1992). Que farei(s) com este livro?: um exercício da memória cultural portuguesa, in Revista Letras, Curitiba, Vol. 40, p.99-103.</w:t>
      </w:r>
    </w:p>
    <w:p w14:paraId="5C13AE16" w14:textId="77777777" w:rsidR="00125206" w:rsidRPr="0091288D" w:rsidRDefault="00125206" w:rsidP="003B4B68">
      <w:pPr>
        <w:pStyle w:val="Bibliografia-maisdoqueumaobra"/>
      </w:pPr>
      <w:r w:rsidRPr="0091288D">
        <w:t>Werneck, E. (2021). Literatura e história no texto dramático Que farei com este livro?, de José Saramago in Scripta Alumni, 24, 77-91.</w:t>
      </w:r>
    </w:p>
    <w:p w14:paraId="6ACA9EF4" w14:textId="0274B7EA" w:rsidR="00125206" w:rsidRDefault="00125206" w:rsidP="003B4B68">
      <w:pPr>
        <w:pStyle w:val="Bibliografia-maisdoqueumaobra"/>
      </w:pPr>
      <w:r w:rsidRPr="0091288D">
        <w:t>Zurbach, C. (2013). Recensão crítica a Que farei com este livro, de José Saramago” in Limite - Revista de Estudios Portugueses y de la Lusofonía, 7, 256-260.</w:t>
      </w:r>
    </w:p>
    <w:p w14:paraId="52C034B1" w14:textId="77777777" w:rsidR="00B52F78" w:rsidRPr="00125206" w:rsidRDefault="00B52F78" w:rsidP="003B4B68">
      <w:pPr>
        <w:pStyle w:val="Bibliografia-maisdoqueumaobra"/>
      </w:pPr>
    </w:p>
    <w:p w14:paraId="0A3DE5AE" w14:textId="77777777" w:rsidR="00C93BAA" w:rsidRPr="00580D28" w:rsidRDefault="00C93BAA" w:rsidP="003B4B68">
      <w:pPr>
        <w:pStyle w:val="Colquio"/>
        <w:rPr>
          <w:highlight w:val="yellow"/>
        </w:rPr>
      </w:pPr>
      <w:r w:rsidRPr="00580D28">
        <w:rPr>
          <w:highlight w:val="yellow"/>
        </w:rPr>
        <w:t xml:space="preserve">É SÓCIO AICL, </w:t>
      </w:r>
    </w:p>
    <w:p w14:paraId="03A0F179" w14:textId="77777777" w:rsidR="00C93BAA" w:rsidRPr="00580D28" w:rsidRDefault="00C93BAA" w:rsidP="003B4B68">
      <w:pPr>
        <w:pStyle w:val="Colquio"/>
        <w:rPr>
          <w:highlight w:val="yellow"/>
        </w:rPr>
      </w:pPr>
      <w:r w:rsidRPr="00580D28">
        <w:rPr>
          <w:highlight w:val="yellow"/>
        </w:rPr>
        <w:t>TOMOU PARTE NO 16º COLÓQUIO EM SANTA MARIA 2011, NO 22º SEIA 2014,  26º NA LOMBA DA MAIA 2016, 29º BELMONTE 2018, 33º BELMONTE 2019, 35º Belmonte 2022</w:t>
      </w:r>
    </w:p>
    <w:p w14:paraId="505C5758" w14:textId="77777777" w:rsidR="00C93BAA" w:rsidRPr="00580D28" w:rsidRDefault="00C9267F" w:rsidP="003B4B68">
      <w:pPr>
        <w:ind w:firstLine="227"/>
        <w:rPr>
          <w:szCs w:val="24"/>
        </w:rPr>
      </w:pPr>
      <w:r>
        <w:rPr>
          <w:rStyle w:val="SubtleReference"/>
          <w:rFonts w:ascii="Arial" w:hAnsi="Arial"/>
          <w:sz w:val="24"/>
          <w:szCs w:val="24"/>
        </w:rPr>
        <w:pict w14:anchorId="2D16944F">
          <v:shape id="_x0000_i1085" type="#_x0000_t75" style="width:324pt;height:5.4pt" o:hrpct="0" o:hr="t">
            <v:imagedata r:id="rId277" o:title="BD10256_"/>
          </v:shape>
        </w:pict>
      </w:r>
    </w:p>
    <w:p w14:paraId="0E73E9F6" w14:textId="0F6486E9" w:rsidR="00C93BAA" w:rsidRPr="00580D28" w:rsidRDefault="000C3671" w:rsidP="003B4B68">
      <w:pPr>
        <w:pStyle w:val="Heading1"/>
      </w:pPr>
      <w:r w:rsidRPr="00580D28">
        <w:t>MÁRIO SOUSA</w:t>
      </w:r>
      <w:r w:rsidR="009F3CF4" w:rsidRPr="00580D28">
        <w:t>, ATOR, ENCENADOR, AÇORES</w:t>
      </w:r>
    </w:p>
    <w:p w14:paraId="4658E05A" w14:textId="405B5F44" w:rsidR="00C93BAA" w:rsidRPr="00580D28" w:rsidRDefault="00C93BAA" w:rsidP="003B4B68">
      <w:pPr>
        <w:ind w:left="9360" w:firstLine="720"/>
        <w:rPr>
          <w:rStyle w:val="FootnoteReference"/>
        </w:rPr>
      </w:pPr>
      <w:bookmarkStart w:id="73" w:name="_Hlk66809751"/>
    </w:p>
    <w:p w14:paraId="5AA3BB1B" w14:textId="4880AD0E" w:rsidR="00C93BAA" w:rsidRPr="00580D28" w:rsidRDefault="00C93BAA" w:rsidP="003B4B68">
      <w:r w:rsidRPr="00580D28">
        <w:t xml:space="preserve">Nasceu em Lisboa em 1975. Estreou-se no teatro em 1988 no grupo de Teatro Infantil do Centro Cultural e Recreativo de Rio de Mouro. </w:t>
      </w:r>
    </w:p>
    <w:p w14:paraId="564DCF8D" w14:textId="77777777" w:rsidR="00C93BAA" w:rsidRPr="00580D28" w:rsidRDefault="00C93BAA" w:rsidP="003B4B68">
      <w:r w:rsidRPr="00580D28">
        <w:t xml:space="preserve">Em 1998 interpretou com a Orquestra Metropolitana de Lisboa “Pedro e o Lobo” de Prokofiev e “ The Young Person’s Guide to the Orchestre” de Britten sob a direção do Maestro Miguel Graça Moura. </w:t>
      </w:r>
    </w:p>
    <w:p w14:paraId="02203EC6" w14:textId="77777777" w:rsidR="00C93BAA" w:rsidRPr="00580D28" w:rsidRDefault="00C93BAA" w:rsidP="003B4B68">
      <w:r w:rsidRPr="00580D28">
        <w:t>Conclui nesse ano o Curso de Expressão Dramática com a professora Florbela Oliveira.</w:t>
      </w:r>
    </w:p>
    <w:p w14:paraId="2A14F0A5" w14:textId="77777777" w:rsidR="00C93BAA" w:rsidRPr="00580D28" w:rsidRDefault="00C93BAA" w:rsidP="003B4B68">
      <w:r w:rsidRPr="00580D28">
        <w:t xml:space="preserve"> De 2007 a 2009 foi responsável pelo projeto pedagógico do Sintra Estúdio de Ópera.</w:t>
      </w:r>
    </w:p>
    <w:p w14:paraId="0060C510" w14:textId="77777777" w:rsidR="00C93BAA" w:rsidRPr="00580D28" w:rsidRDefault="00C93BAA" w:rsidP="003B4B68">
      <w:r w:rsidRPr="00580D28">
        <w:t xml:space="preserve"> A sua atividade reparte-se como ator, encenador e professor tendo-se apresentado em vários pontos do país e no estrangeiro.</w:t>
      </w:r>
    </w:p>
    <w:p w14:paraId="1B749623" w14:textId="77777777" w:rsidR="00C93BAA" w:rsidRPr="00580D28" w:rsidRDefault="00C93BAA" w:rsidP="003B4B68">
      <w:r w:rsidRPr="00580D28">
        <w:t xml:space="preserve"> Foi responsável pela área de teatro da Academia das Expressões em São Miguel, Açores de 2014 a 2020. </w:t>
      </w:r>
    </w:p>
    <w:p w14:paraId="62B06D58" w14:textId="29695222" w:rsidR="00C93BAA" w:rsidRDefault="00C93BAA" w:rsidP="003B4B68">
      <w:r w:rsidRPr="00580D28">
        <w:t>Atualmente é responsável pelo grupo de poesia “Palavras Sentidas” da Academia Sénior, da Universidade dos Açores desde 2010,</w:t>
      </w:r>
      <w:bookmarkEnd w:id="73"/>
    </w:p>
    <w:p w14:paraId="66B0BD66" w14:textId="0C6299D5" w:rsidR="00CF0525" w:rsidRPr="009C7564" w:rsidRDefault="00CF0525" w:rsidP="003B4B68">
      <w:r w:rsidRPr="009C7564">
        <w:lastRenderedPageBreak/>
        <w:drawing>
          <wp:inline distT="0" distB="0" distL="0" distR="0" wp14:anchorId="255ED496" wp14:editId="01BC0052">
            <wp:extent cx="3276600" cy="3276600"/>
            <wp:effectExtent l="0" t="0" r="0" b="0"/>
            <wp:docPr id="1975" name="Picture 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3276600" cy="3276600"/>
                    </a:xfrm>
                    <a:prstGeom prst="rect">
                      <a:avLst/>
                    </a:prstGeom>
                    <a:noFill/>
                    <a:ln>
                      <a:noFill/>
                    </a:ln>
                  </pic:spPr>
                </pic:pic>
              </a:graphicData>
            </a:graphic>
          </wp:inline>
        </w:drawing>
      </w:r>
      <w:r w:rsidRPr="009C7564">
        <w:drawing>
          <wp:inline distT="0" distB="0" distL="0" distR="0" wp14:anchorId="3A8DAFFE" wp14:editId="2E813239">
            <wp:extent cx="4314825" cy="3238458"/>
            <wp:effectExtent l="0" t="0" r="0" b="635"/>
            <wp:docPr id="1976" name="Picture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4336661" cy="3254847"/>
                    </a:xfrm>
                    <a:prstGeom prst="rect">
                      <a:avLst/>
                    </a:prstGeom>
                    <a:noFill/>
                    <a:ln>
                      <a:noFill/>
                    </a:ln>
                  </pic:spPr>
                </pic:pic>
              </a:graphicData>
            </a:graphic>
          </wp:inline>
        </w:drawing>
      </w:r>
      <w:r w:rsidRPr="009C7564">
        <w:drawing>
          <wp:inline distT="0" distB="0" distL="0" distR="0" wp14:anchorId="071F1388" wp14:editId="44DD4AB3">
            <wp:extent cx="4257675" cy="3195565"/>
            <wp:effectExtent l="0" t="0" r="0" b="5080"/>
            <wp:docPr id="1978" name="Picture 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4272644" cy="3206800"/>
                    </a:xfrm>
                    <a:prstGeom prst="rect">
                      <a:avLst/>
                    </a:prstGeom>
                    <a:noFill/>
                    <a:ln>
                      <a:noFill/>
                    </a:ln>
                  </pic:spPr>
                </pic:pic>
              </a:graphicData>
            </a:graphic>
          </wp:inline>
        </w:drawing>
      </w:r>
      <w:r w:rsidR="00B52F78" w:rsidRPr="00580D28">
        <w:rPr>
          <w:rStyle w:val="FootnoteReference"/>
        </w:rPr>
        <w:t>34º PONTA DELGADA 2021</w:t>
      </w:r>
    </w:p>
    <w:p w14:paraId="24D6FCE6" w14:textId="07B2D733" w:rsidR="00CF0525" w:rsidRPr="00580D28" w:rsidRDefault="009C7564" w:rsidP="003B4B68">
      <w:pPr>
        <w:pStyle w:val="Heading5"/>
      </w:pPr>
      <w:r w:rsidRPr="009C7564">
        <w:t>Apresenta sessão de poesia com o grupo “Palavras Sentidas” da Academia Sénior da UAç</w:t>
      </w:r>
      <w:r w:rsidRPr="00221440">
        <w:rPr>
          <w:rFonts w:eastAsia="Yu Mincho" w:cstheme="minorHAnsi"/>
          <w:bCs/>
          <w:sz w:val="20"/>
          <w:shd w:val="clear" w:color="auto" w:fill="FFFFFF"/>
          <w:lang w:eastAsia="pt-PT"/>
        </w:rPr>
        <w:t xml:space="preserve">  </w:t>
      </w:r>
    </w:p>
    <w:p w14:paraId="6273FFAB" w14:textId="4A7DE0B4" w:rsidR="00C93BAA" w:rsidRPr="00580D28" w:rsidRDefault="00C93BAA" w:rsidP="003B4B68">
      <w:pPr>
        <w:pStyle w:val="Colquio"/>
      </w:pPr>
      <w:r w:rsidRPr="00580D28">
        <w:t>TOMOU PARTE NO 34º PONTA DELGADA 2021</w:t>
      </w:r>
    </w:p>
    <w:p w14:paraId="5A2247FC" w14:textId="2F94D5E3" w:rsidR="00C93BAA" w:rsidRPr="00580D28" w:rsidRDefault="00C9267F" w:rsidP="003B4B68">
      <w:r>
        <w:rPr>
          <w:rStyle w:val="SubtleReference"/>
          <w:rFonts w:ascii="Arial" w:hAnsi="Arial"/>
          <w:sz w:val="24"/>
          <w:szCs w:val="24"/>
        </w:rPr>
        <w:pict w14:anchorId="60121C11">
          <v:shape id="_x0000_i1086" type="#_x0000_t75" style="width:324pt;height:5.4pt" o:hrpct="0" o:hr="t">
            <v:imagedata r:id="rId277" o:title="BD10256_"/>
          </v:shape>
        </w:pict>
      </w:r>
    </w:p>
    <w:p w14:paraId="797BE0E2" w14:textId="1A30ED63" w:rsidR="00A86A58" w:rsidRPr="00580D28" w:rsidRDefault="00B0087F" w:rsidP="003B4B68">
      <w:pPr>
        <w:pStyle w:val="Heading1"/>
        <w:jc w:val="both"/>
      </w:pPr>
      <w:r w:rsidRPr="00580D28">
        <w:rPr>
          <w:caps w:val="0"/>
        </w:rPr>
        <w:t>NELSON RAPOSO, FOTÓGRAFO</w:t>
      </w:r>
      <w:r w:rsidR="00A86A58" w:rsidRPr="00580D28">
        <w:tab/>
      </w:r>
      <w:r w:rsidR="00A86A58" w:rsidRPr="00580D28">
        <w:tab/>
      </w:r>
    </w:p>
    <w:p w14:paraId="37BFC32B" w14:textId="2CC8DEE3" w:rsidR="00A86A58" w:rsidRPr="00580D28" w:rsidRDefault="00CF0525" w:rsidP="003B4B68">
      <w:pPr>
        <w:jc w:val="both"/>
        <w:rPr>
          <w:szCs w:val="24"/>
        </w:rPr>
      </w:pPr>
      <w:r w:rsidRPr="00580D28">
        <w:rPr>
          <w:sz w:val="20"/>
        </w:rPr>
        <w:drawing>
          <wp:inline distT="0" distB="0" distL="0" distR="0" wp14:anchorId="311B7DDC" wp14:editId="4F3BDD99">
            <wp:extent cx="2638425" cy="2622905"/>
            <wp:effectExtent l="0" t="0" r="0" b="635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2645645" cy="2630083"/>
                    </a:xfrm>
                    <a:prstGeom prst="rect">
                      <a:avLst/>
                    </a:prstGeom>
                    <a:noFill/>
                    <a:ln>
                      <a:noFill/>
                    </a:ln>
                  </pic:spPr>
                </pic:pic>
              </a:graphicData>
            </a:graphic>
          </wp:inline>
        </w:drawing>
      </w:r>
    </w:p>
    <w:p w14:paraId="42FF86F8" w14:textId="0D3CA37E" w:rsidR="00A038FC" w:rsidRPr="00580D28" w:rsidRDefault="00A038FC" w:rsidP="003B4B68">
      <w:pPr>
        <w:jc w:val="both"/>
        <w:rPr>
          <w:szCs w:val="24"/>
        </w:rPr>
      </w:pPr>
      <w:r w:rsidRPr="00580D28">
        <w:rPr>
          <w:szCs w:val="24"/>
        </w:rPr>
        <w:t xml:space="preserve">Nelson Raposo, é natural de Ginetes, onde nasceu 19 de </w:t>
      </w:r>
      <w:r w:rsidR="00AF2DAB">
        <w:rPr>
          <w:szCs w:val="24"/>
        </w:rPr>
        <w:t>junho</w:t>
      </w:r>
      <w:r w:rsidRPr="00580D28">
        <w:rPr>
          <w:szCs w:val="24"/>
        </w:rPr>
        <w:t xml:space="preserve"> de 1975. Sendo Açoriano, sempre teve grande fascínio e paixão pelo Mar. Desde criança que assistia com grande atenção aos documentários televisivos de odisseias submarinas, proporcionando momentos de grande emoção. Despertando desde cedo, a vontade de ser ele próprio a ver com os seus olhos e a querer explorar o mar que o rodeia.</w:t>
      </w:r>
    </w:p>
    <w:p w14:paraId="416EE41D" w14:textId="1E983910" w:rsidR="00A038FC" w:rsidRPr="00580D28" w:rsidRDefault="00A038FC" w:rsidP="003B4B68">
      <w:pPr>
        <w:jc w:val="both"/>
        <w:rPr>
          <w:szCs w:val="24"/>
        </w:rPr>
      </w:pPr>
      <w:r w:rsidRPr="00580D28">
        <w:rPr>
          <w:szCs w:val="24"/>
        </w:rPr>
        <w:t>Começou por mergulhar em apneia, praticando caça-submarina durante muitos anos. No decorrer destas jornadas, por vezes ficava ali simplesmente a observar a vida e o ambiente que presenciava. Em consequência disso, realizou o curso de mergulho com escafandro autónomo, permitindo assim, permanecer no fundo mais tempo. Foi nesta altura que começou a fotografar com um equipamento muito simples que já possuía. Nunca mais parou, pois a fotografia é uma aprendizagem constante, sendo-lhe difícil mergulhar sem levar a câmara fotográfica. Diz que nunca há um mergulho igual, há sempre algo diferente para registar, depois recordar e partilhar.. A intensa atividade, fez com que tenha obtido lugares de destaque em concursos regionais, foi coautor na edição de três livros e colabora por vezes com a cedência de imagens para fins científicos, com publicações em revistas açorianas. Com diversos trabalhos selecionados em exposições coletivas, esta é, a sua terceira exposição individual e a segunda subaquática.</w:t>
      </w:r>
    </w:p>
    <w:p w14:paraId="08B847A6" w14:textId="5CE324FA" w:rsidR="00A038FC" w:rsidRPr="00580D28" w:rsidRDefault="00A038FC" w:rsidP="003B4B68">
      <w:pPr>
        <w:autoSpaceDE w:val="0"/>
        <w:autoSpaceDN w:val="0"/>
        <w:adjustRightInd w:val="0"/>
        <w:jc w:val="center"/>
        <w:rPr>
          <w:color w:val="000000"/>
          <w:sz w:val="18"/>
          <w:szCs w:val="18"/>
          <w:shd w:val="clear" w:color="auto" w:fill="FFFFFF"/>
        </w:rPr>
      </w:pPr>
      <w:r w:rsidRPr="00580D28">
        <w:rPr>
          <w:b/>
          <w:i/>
          <w:color w:val="000000"/>
          <w:sz w:val="18"/>
          <w:szCs w:val="18"/>
          <w:shd w:val="clear" w:color="auto" w:fill="FFFFFF"/>
        </w:rPr>
        <w:t xml:space="preserve">Além do </w:t>
      </w:r>
      <w:r w:rsidRPr="00580D28">
        <w:rPr>
          <w:b/>
          <w:color w:val="000000"/>
          <w:sz w:val="18"/>
          <w:szCs w:val="18"/>
          <w:shd w:val="clear" w:color="auto" w:fill="FFFFFF"/>
        </w:rPr>
        <w:t>Azul</w:t>
      </w:r>
    </w:p>
    <w:p w14:paraId="20A15857" w14:textId="4061C39D" w:rsidR="00A038FC" w:rsidRPr="00580D28" w:rsidRDefault="00A038FC" w:rsidP="003B4B68">
      <w:r w:rsidRPr="00580D28">
        <w:t>Azul, é talvez a palavra que melhor possa caraterizar o mar. Aquilo que o observador comum pode ver…</w:t>
      </w:r>
    </w:p>
    <w:p w14:paraId="3D8A1C71" w14:textId="5C420B18" w:rsidR="00A038FC" w:rsidRPr="00580D28" w:rsidRDefault="00A038FC" w:rsidP="003B4B68">
      <w:pPr>
        <w:rPr>
          <w:lang w:eastAsia="en-US"/>
        </w:rPr>
      </w:pPr>
      <w:r w:rsidRPr="00580D28">
        <w:t>No entanto, ao entrarmos nesse ambiente, quer com recurso a aparelhos de respiração artificiais “escafandro autónomo” ou simplesmente em apneia “pulmão livre”, somos brindados por uma imensa biodiversidade de fauna e flora subaquática.“</w:t>
      </w:r>
      <w:r w:rsidRPr="00580D28">
        <w:rPr>
          <w:b/>
        </w:rPr>
        <w:t>Além do Azul</w:t>
      </w:r>
      <w:r w:rsidRPr="00580D28">
        <w:t>” é um conjunto de imagens que retratam a biodiversidade subaquática costeira do mar do Açores, aquilo que muitos, de outra forma não conseguem ver, começando pelo ambiente, crustáceos, medusas, peixes, entre outros.O observador tem aqui a oportunidade de apreciar detalhes de seres que por vezes passam despercebidos até ao próprio mergulhador quando este se deixa distrair com tudo aquilo que está ao seu redor.</w:t>
      </w:r>
    </w:p>
    <w:p w14:paraId="474EF43D" w14:textId="60F413D3" w:rsidR="00B0087F" w:rsidRPr="00580D28" w:rsidRDefault="00C9267F" w:rsidP="003B4B68">
      <w:pPr>
        <w:rPr>
          <w:szCs w:val="24"/>
        </w:rPr>
      </w:pPr>
      <w:r>
        <w:rPr>
          <w:rStyle w:val="SubtleReference"/>
          <w:rFonts w:ascii="Arial" w:hAnsi="Arial"/>
          <w:sz w:val="24"/>
          <w:szCs w:val="24"/>
        </w:rPr>
        <w:pict w14:anchorId="67AD919E">
          <v:shape id="_x0000_i1087" type="#_x0000_t75" style="width:324pt;height:5.4pt" o:hrpct="0" o:hr="t">
            <v:imagedata r:id="rId277" o:title="BD10256_"/>
          </v:shape>
        </w:pict>
      </w:r>
    </w:p>
    <w:p w14:paraId="6CCDC036" w14:textId="749D0FF6" w:rsidR="000C3671" w:rsidRPr="00580D28" w:rsidRDefault="000C3671" w:rsidP="003B4B68">
      <w:pPr>
        <w:pStyle w:val="Heading1"/>
      </w:pPr>
      <w:r w:rsidRPr="00580D28">
        <w:lastRenderedPageBreak/>
        <w:t xml:space="preserve">  NUNO COSTA SANTOS, ESCRITOR</w:t>
      </w:r>
    </w:p>
    <w:p w14:paraId="146D1392" w14:textId="46B12002" w:rsidR="006E1DD4" w:rsidRPr="00580D28" w:rsidRDefault="006E1DD4" w:rsidP="003B4B68">
      <w:pPr>
        <w:pStyle w:val="Standard"/>
        <w:jc w:val="both"/>
        <w:rPr>
          <w:rFonts w:ascii="Arial" w:hAnsi="Arial" w:cs="Arial"/>
          <w:lang w:val="pt-PT"/>
        </w:rPr>
      </w:pPr>
      <w:r w:rsidRPr="00580D28">
        <w:rPr>
          <w:rStyle w:val="Emphasis"/>
          <w:rFonts w:ascii="Arial" w:hAnsi="Arial" w:cs="Arial"/>
          <w:color w:val="000000"/>
          <w:lang w:val="pt-PT"/>
        </w:rPr>
        <w:t>Nuno Costa Santos, 47 anos, escritor, argumentista, diretor da revista literária açoriana Grotta e do Encontro Arquipélago de Escritores.</w:t>
      </w:r>
    </w:p>
    <w:p w14:paraId="37947705" w14:textId="77777777" w:rsidR="006E1DD4" w:rsidRPr="00580D28" w:rsidRDefault="006E1DD4" w:rsidP="003B4B68">
      <w:pPr>
        <w:pStyle w:val="Standard"/>
        <w:jc w:val="both"/>
        <w:rPr>
          <w:rFonts w:ascii="Arial" w:hAnsi="Arial" w:cs="Arial"/>
          <w:lang w:val="pt-PT"/>
        </w:rPr>
      </w:pPr>
      <w:r w:rsidRPr="00580D28">
        <w:rPr>
          <w:rStyle w:val="Emphasis"/>
          <w:rFonts w:ascii="Arial" w:hAnsi="Arial" w:cs="Arial"/>
          <w:color w:val="000000"/>
          <w:lang w:val="pt-PT"/>
        </w:rPr>
        <w:t>É autor de livros como "Às Vezes é um Inseto que Faz Disparar o Alarme" (poesia), "melancómico" (aforismos),"A Mais Absurda das Religiões" (crónica) e "Céu Nublado com Boas Abertas", escolhido para representar Portugal, em 2017, no Festival do Primeiro Romance (</w:t>
      </w:r>
      <w:proofErr w:type="spellStart"/>
      <w:r w:rsidRPr="00580D28">
        <w:rPr>
          <w:rStyle w:val="Emphasis"/>
          <w:rFonts w:ascii="Arial" w:hAnsi="Arial" w:cs="Arial"/>
          <w:color w:val="000000"/>
          <w:lang w:val="pt-PT"/>
        </w:rPr>
        <w:t>Chambery</w:t>
      </w:r>
      <w:proofErr w:type="spellEnd"/>
      <w:r w:rsidRPr="00580D28">
        <w:rPr>
          <w:rStyle w:val="Emphasis"/>
          <w:rFonts w:ascii="Arial" w:hAnsi="Arial" w:cs="Arial"/>
          <w:color w:val="000000"/>
          <w:lang w:val="pt-PT"/>
        </w:rPr>
        <w:t>, França).</w:t>
      </w:r>
    </w:p>
    <w:p w14:paraId="55A6DBE3" w14:textId="77777777" w:rsidR="006E1DD4" w:rsidRPr="00580D28" w:rsidRDefault="006E1DD4" w:rsidP="003B4B68">
      <w:pPr>
        <w:pStyle w:val="Standard"/>
        <w:jc w:val="both"/>
        <w:rPr>
          <w:rFonts w:ascii="Arial" w:hAnsi="Arial" w:cs="Arial"/>
          <w:lang w:val="pt-PT"/>
        </w:rPr>
      </w:pPr>
      <w:r w:rsidRPr="00580D28">
        <w:rPr>
          <w:rStyle w:val="Emphasis"/>
          <w:rFonts w:ascii="Arial" w:hAnsi="Arial" w:cs="Arial"/>
          <w:color w:val="000000"/>
          <w:lang w:val="pt-PT"/>
        </w:rPr>
        <w:t xml:space="preserve">Também tem escrito peças como "É Preciso Ir Ver - uma Viagem com Jacques Brel", a partir da passagem ao artista pela Ilha do Faial em 1974, "Em Mudanças" , "I </w:t>
      </w:r>
      <w:proofErr w:type="spellStart"/>
      <w:r w:rsidRPr="00580D28">
        <w:rPr>
          <w:rStyle w:val="Emphasis"/>
          <w:rFonts w:ascii="Arial" w:hAnsi="Arial" w:cs="Arial"/>
          <w:color w:val="000000"/>
          <w:lang w:val="pt-PT"/>
        </w:rPr>
        <w:t>Don't</w:t>
      </w:r>
      <w:proofErr w:type="spellEnd"/>
      <w:r w:rsidRPr="00580D28">
        <w:rPr>
          <w:rStyle w:val="Emphasis"/>
          <w:rFonts w:ascii="Arial" w:hAnsi="Arial" w:cs="Arial"/>
          <w:color w:val="000000"/>
          <w:lang w:val="pt-PT"/>
        </w:rPr>
        <w:t xml:space="preserve"> </w:t>
      </w:r>
      <w:proofErr w:type="spellStart"/>
      <w:r w:rsidRPr="00580D28">
        <w:rPr>
          <w:rStyle w:val="Emphasis"/>
          <w:rFonts w:ascii="Arial" w:hAnsi="Arial" w:cs="Arial"/>
          <w:color w:val="000000"/>
          <w:lang w:val="pt-PT"/>
        </w:rPr>
        <w:t>Belong</w:t>
      </w:r>
      <w:proofErr w:type="spellEnd"/>
      <w:r w:rsidRPr="00580D28">
        <w:rPr>
          <w:rStyle w:val="Emphasis"/>
          <w:rFonts w:ascii="Arial" w:hAnsi="Arial" w:cs="Arial"/>
          <w:color w:val="000000"/>
          <w:lang w:val="pt-PT"/>
        </w:rPr>
        <w:t xml:space="preserve"> </w:t>
      </w:r>
      <w:proofErr w:type="spellStart"/>
      <w:r w:rsidRPr="00580D28">
        <w:rPr>
          <w:rStyle w:val="Emphasis"/>
          <w:rFonts w:ascii="Arial" w:hAnsi="Arial" w:cs="Arial"/>
          <w:color w:val="000000"/>
          <w:lang w:val="pt-PT"/>
        </w:rPr>
        <w:t>Here</w:t>
      </w:r>
      <w:proofErr w:type="spellEnd"/>
      <w:r w:rsidRPr="00580D28">
        <w:rPr>
          <w:rStyle w:val="Emphasis"/>
          <w:rFonts w:ascii="Arial" w:hAnsi="Arial" w:cs="Arial"/>
          <w:color w:val="000000"/>
          <w:lang w:val="pt-PT"/>
        </w:rPr>
        <w:t>", sobre o fenómeno da deportação,</w:t>
      </w:r>
    </w:p>
    <w:p w14:paraId="7D4E662F" w14:textId="77777777" w:rsidR="006E1DD4" w:rsidRPr="00580D28" w:rsidRDefault="006E1DD4" w:rsidP="003B4B68">
      <w:pPr>
        <w:pStyle w:val="Standard"/>
        <w:jc w:val="both"/>
        <w:rPr>
          <w:rFonts w:ascii="Arial" w:hAnsi="Arial" w:cs="Arial"/>
          <w:lang w:val="pt-PT"/>
        </w:rPr>
      </w:pPr>
      <w:r w:rsidRPr="00580D28">
        <w:rPr>
          <w:rStyle w:val="Emphasis"/>
          <w:rFonts w:ascii="Arial" w:hAnsi="Arial" w:cs="Arial"/>
          <w:color w:val="000000"/>
          <w:lang w:val="pt-PT"/>
        </w:rPr>
        <w:t>"Mundo Distante" e “Tu de Quem És?” (em parceria), sobre as alegadas rivalidades entre as ilhas açorianas.</w:t>
      </w:r>
    </w:p>
    <w:p w14:paraId="43B3074B" w14:textId="77777777" w:rsidR="006E1DD4" w:rsidRPr="00580D28" w:rsidRDefault="006E1DD4" w:rsidP="003B4B68">
      <w:pPr>
        <w:pStyle w:val="Standard"/>
        <w:jc w:val="both"/>
        <w:rPr>
          <w:rFonts w:ascii="Arial" w:hAnsi="Arial" w:cs="Arial"/>
          <w:lang w:val="pt-PT"/>
        </w:rPr>
      </w:pPr>
      <w:r w:rsidRPr="00580D28">
        <w:rPr>
          <w:rStyle w:val="Emphasis"/>
          <w:rFonts w:ascii="Arial" w:hAnsi="Arial" w:cs="Arial"/>
          <w:color w:val="000000"/>
          <w:lang w:val="pt-PT"/>
        </w:rPr>
        <w:t xml:space="preserve">No audiovisual é coautor de "Discos </w:t>
      </w:r>
      <w:proofErr w:type="spellStart"/>
      <w:r w:rsidRPr="00580D28">
        <w:rPr>
          <w:rStyle w:val="Emphasis"/>
          <w:rFonts w:ascii="Arial" w:hAnsi="Arial" w:cs="Arial"/>
          <w:color w:val="000000"/>
          <w:lang w:val="pt-PT"/>
        </w:rPr>
        <w:t>Perdidos/Lost</w:t>
      </w:r>
      <w:proofErr w:type="spellEnd"/>
      <w:r w:rsidRPr="00580D28">
        <w:rPr>
          <w:rStyle w:val="Emphasis"/>
          <w:rFonts w:ascii="Arial" w:hAnsi="Arial" w:cs="Arial"/>
          <w:color w:val="000000"/>
          <w:lang w:val="pt-PT"/>
        </w:rPr>
        <w:t xml:space="preserve"> </w:t>
      </w:r>
      <w:proofErr w:type="spellStart"/>
      <w:r w:rsidRPr="00580D28">
        <w:rPr>
          <w:rStyle w:val="Emphasis"/>
          <w:rFonts w:ascii="Arial" w:hAnsi="Arial" w:cs="Arial"/>
          <w:color w:val="000000"/>
          <w:lang w:val="pt-PT"/>
        </w:rPr>
        <w:t>Records</w:t>
      </w:r>
      <w:proofErr w:type="spellEnd"/>
      <w:r w:rsidRPr="00580D28">
        <w:rPr>
          <w:rStyle w:val="Emphasis"/>
          <w:rFonts w:ascii="Arial" w:hAnsi="Arial" w:cs="Arial"/>
          <w:color w:val="000000"/>
          <w:lang w:val="pt-PT"/>
        </w:rPr>
        <w:t>", sobre o regresso aos Açores em busca dos discos de adolescência, e de vários documentários biográficos como "J.H. Santos Barros: Fazer Versos Dói", "Saudade Burra de Fernando Assis Pacheco", "Ruy Belo, Era uma Vez" e "José-Augusto França: Liberdade Cor de Homem".</w:t>
      </w:r>
    </w:p>
    <w:p w14:paraId="462BA994" w14:textId="77777777" w:rsidR="006E1DD4" w:rsidRPr="00580D28" w:rsidRDefault="006E1DD4" w:rsidP="003B4B68">
      <w:pPr>
        <w:pStyle w:val="Standard"/>
        <w:jc w:val="both"/>
        <w:rPr>
          <w:rFonts w:ascii="Arial" w:hAnsi="Arial" w:cs="Arial"/>
          <w:lang w:val="pt-PT"/>
        </w:rPr>
      </w:pPr>
      <w:r w:rsidRPr="00580D28">
        <w:rPr>
          <w:rStyle w:val="Emphasis"/>
          <w:rFonts w:ascii="Arial" w:hAnsi="Arial" w:cs="Arial"/>
          <w:color w:val="000000"/>
          <w:lang w:val="pt-PT"/>
        </w:rPr>
        <w:t xml:space="preserve">É também um dos autores de “Viagem Autonómica”, filme que, a partir de um dispositivo ficcional, </w:t>
      </w:r>
      <w:r w:rsidRPr="00580D28">
        <w:rPr>
          <w:rFonts w:ascii="Arial" w:hAnsi="Arial" w:cs="Arial"/>
          <w:lang w:val="pt-PT"/>
        </w:rPr>
        <w:t>resume a História da Autonomia açoriana e da série de</w:t>
      </w:r>
      <w:r w:rsidRPr="00580D28">
        <w:rPr>
          <w:rFonts w:ascii="Arial" w:hAnsi="Arial" w:cs="Arial"/>
          <w:i/>
          <w:color w:val="000000"/>
          <w:lang w:val="pt-PT"/>
        </w:rPr>
        <w:t xml:space="preserve"> televisão "Mal-Amanhados - Os Novos Corsários das Ilhas", que passou na RTP Açores e na RTP 1.</w:t>
      </w:r>
    </w:p>
    <w:p w14:paraId="65941221" w14:textId="6922A58C" w:rsidR="000D7479" w:rsidRPr="00580D28" w:rsidRDefault="000D7479" w:rsidP="003B4B68">
      <w:pPr>
        <w:pStyle w:val="BibliografiaRCCS"/>
      </w:pPr>
      <w:r w:rsidRPr="00580D28">
        <w:t xml:space="preserve">Bibliografia </w:t>
      </w:r>
    </w:p>
    <w:p w14:paraId="398B6CE4" w14:textId="77777777" w:rsidR="000D7479" w:rsidRPr="00580D28" w:rsidRDefault="000D7479" w:rsidP="003B4B68">
      <w:pPr>
        <w:pStyle w:val="Bibliografia-maisdoqueumaobra"/>
      </w:pPr>
      <w:r w:rsidRPr="00580D28">
        <w:t>Santos. Nuno Costa. (2003). Dez Regressos. Lisboa, ed. Salamandra</w:t>
      </w:r>
    </w:p>
    <w:p w14:paraId="34DD313C" w14:textId="77777777" w:rsidR="000D7479" w:rsidRPr="00580D28" w:rsidRDefault="000D7479" w:rsidP="003B4B68">
      <w:pPr>
        <w:pStyle w:val="Bibliografia-maisdoqueumaobra"/>
      </w:pPr>
      <w:r w:rsidRPr="00580D28">
        <w:t>Santos. Nuno Costa. (2006) in Ponta Delgada, Ficções coord. Carmo Rodeia e José de Almeida Melo, ed. Câmara Municipal de Ponta Delgada.</w:t>
      </w:r>
    </w:p>
    <w:p w14:paraId="24B68C70" w14:textId="77777777" w:rsidR="000D7479" w:rsidRPr="00580D28" w:rsidRDefault="000D7479" w:rsidP="003B4B68">
      <w:pPr>
        <w:pStyle w:val="Bibliografia-maisdoqueumaobra"/>
      </w:pPr>
      <w:r w:rsidRPr="00580D28">
        <w:t>Santos. Nuno Costa. (2011). Melancómico, aforismos de pastelaria, ed. Guerra e Paz</w:t>
      </w:r>
    </w:p>
    <w:p w14:paraId="0A365CAA" w14:textId="77777777" w:rsidR="000D7479" w:rsidRPr="00580D28" w:rsidRDefault="000D7479" w:rsidP="003B4B68">
      <w:pPr>
        <w:pStyle w:val="Bibliografia-maisdoqueumaobra"/>
      </w:pPr>
      <w:r w:rsidRPr="00580D28">
        <w:t>Santos. Nuno Costa. (2012). Às vezes é um inseto que faz disparar o alarme. Lajes do Pico. Companhia das Ilhas</w:t>
      </w:r>
    </w:p>
    <w:p w14:paraId="628D8D2B" w14:textId="77777777" w:rsidR="000D7479" w:rsidRPr="00580D28" w:rsidRDefault="000D7479" w:rsidP="003B4B68">
      <w:pPr>
        <w:pStyle w:val="Bibliografia-maisdoqueumaobra"/>
      </w:pPr>
      <w:r w:rsidRPr="00580D28">
        <w:t>Santos. Nuno Costa. (2012). Trabalhos e paixões de Fernando Assis Pacheco ed. Tinta da China</w:t>
      </w:r>
    </w:p>
    <w:p w14:paraId="6B6D994A" w14:textId="77777777" w:rsidR="000D7479" w:rsidRPr="00580D28" w:rsidRDefault="000D7479" w:rsidP="003B4B68">
      <w:pPr>
        <w:pStyle w:val="Bibliografia-maisdoqueumaobra"/>
      </w:pPr>
      <w:r w:rsidRPr="00580D28">
        <w:t>Santos. Nuno Costa. (2014). A mochila mágica. Escritório Ed.</w:t>
      </w:r>
    </w:p>
    <w:p w14:paraId="669E9096" w14:textId="77777777" w:rsidR="000D7479" w:rsidRPr="00580D28" w:rsidRDefault="000D7479" w:rsidP="003B4B68">
      <w:pPr>
        <w:pStyle w:val="Bibliografia-maisdoqueumaobra"/>
      </w:pPr>
      <w:r w:rsidRPr="00580D28">
        <w:t>Santos. Nuno Costa. (2014). Vou emigrar para o meu país. Escritório Ed.</w:t>
      </w:r>
    </w:p>
    <w:p w14:paraId="6C1DA920" w14:textId="77777777" w:rsidR="000D7479" w:rsidRPr="00580D28" w:rsidRDefault="000D7479" w:rsidP="003B4B68">
      <w:pPr>
        <w:pStyle w:val="Bibliografia-maisdoqueumaobra"/>
      </w:pPr>
      <w:r w:rsidRPr="00580D28">
        <w:t>Santos. Nuno Costa.  (2016). Céu nublado com boas abertas, ed. Quetzal</w:t>
      </w:r>
    </w:p>
    <w:p w14:paraId="48EE1A46" w14:textId="77777777" w:rsidR="000D7479" w:rsidRPr="00580D28" w:rsidRDefault="000D7479" w:rsidP="003B4B68">
      <w:pPr>
        <w:pStyle w:val="Bibliografia-maisdoqueumaobra"/>
      </w:pPr>
      <w:r w:rsidRPr="00580D28">
        <w:t>Santos. Nuno Costa.  (2017). A mais absurda das religiões.  Companhia das Ilhas</w:t>
      </w:r>
    </w:p>
    <w:p w14:paraId="7172CDC3" w14:textId="77777777" w:rsidR="000D7479" w:rsidRPr="00580D28" w:rsidRDefault="000D7479" w:rsidP="003B4B68">
      <w:pPr>
        <w:pStyle w:val="Bibliografia-maisdoqueumaobra"/>
      </w:pPr>
      <w:r w:rsidRPr="00580D28">
        <w:t>Santos. Nuno Costa.  (2019) Avenida Marginal, Ficções ed. Artes e Letras</w:t>
      </w:r>
    </w:p>
    <w:p w14:paraId="5C4CA5FA" w14:textId="77777777" w:rsidR="000D7479" w:rsidRPr="00580D28" w:rsidRDefault="000D7479" w:rsidP="003B4B68">
      <w:pPr>
        <w:pStyle w:val="Bibliografia-maisdoqueumaobra"/>
      </w:pPr>
      <w:r w:rsidRPr="00580D28">
        <w:t>Santos. Nuno Costa. (2019) Morrer é não ter nada nas mãos. Companhia das Ilhas ISBN: </w:t>
      </w:r>
      <w:r w:rsidRPr="00580D28">
        <w:rPr>
          <w:rStyle w:val="info"/>
          <w:rFonts w:cs="Arial"/>
          <w:sz w:val="16"/>
          <w:szCs w:val="16"/>
        </w:rPr>
        <w:t>9789898828965</w:t>
      </w:r>
    </w:p>
    <w:p w14:paraId="038856A5" w14:textId="77777777" w:rsidR="000D7479" w:rsidRPr="00580D28" w:rsidRDefault="000D7479" w:rsidP="003B4B68">
      <w:pPr>
        <w:pStyle w:val="Bibliografia-maisdoqueumaobra"/>
      </w:pPr>
      <w:r w:rsidRPr="00580D28">
        <w:t>Santos, Nuno Costa (2020)  “De como ficámos bem amanhados”, com Luís Filipe Borges, Mal Amanhados (Ponta Delgada: Ponta Delgada, Letras Lavadas,</w:t>
      </w:r>
    </w:p>
    <w:p w14:paraId="20709DDB" w14:textId="77777777" w:rsidR="000D7479" w:rsidRPr="00580D28" w:rsidRDefault="000D7479" w:rsidP="003B4B68">
      <w:pPr>
        <w:pStyle w:val="Bibliografia-maisdoqueumaobra"/>
      </w:pPr>
      <w:r w:rsidRPr="00580D28">
        <w:t>Santos. Nuno Costa. (2020) Viagens, Ponta Delgada, Letras Lavadas</w:t>
      </w:r>
    </w:p>
    <w:p w14:paraId="1B64B0F4" w14:textId="77777777" w:rsidR="000D7479" w:rsidRPr="00580D28" w:rsidRDefault="000D7479" w:rsidP="003B4B68">
      <w:pPr>
        <w:pStyle w:val="Bibliografia-maisdoqueumaobra"/>
      </w:pPr>
      <w:r w:rsidRPr="00580D28">
        <w:t>Santos, Nuno Costa (2021) Às vezes é um inseto que faz disparar o alarme, ed. Companhia das Ilhas.</w:t>
      </w:r>
    </w:p>
    <w:p w14:paraId="00E544AE" w14:textId="1108ECFB" w:rsidR="000D7479" w:rsidRDefault="000D7479" w:rsidP="003B4B68">
      <w:pPr>
        <w:pStyle w:val="Bibliografia-maisdoqueumaobra"/>
      </w:pPr>
      <w:r w:rsidRPr="00580D28">
        <w:t>Santos, Nuno Costa (202) in Chrystello, Helena (2022) Nova antologia de autores açorianos, ed. Letras Lavadas</w:t>
      </w:r>
    </w:p>
    <w:p w14:paraId="218C2739" w14:textId="77777777" w:rsidR="009C7564" w:rsidRDefault="009C7564" w:rsidP="003B4B68">
      <w:pPr>
        <w:pStyle w:val="Bibliografia-maisdoqueumaobra"/>
        <w:rPr>
          <w:rFonts w:cs="Arial"/>
          <w:szCs w:val="24"/>
        </w:rPr>
      </w:pPr>
      <w:r w:rsidRPr="00580D28">
        <w:rPr>
          <w:rFonts w:cs="Arial"/>
        </w:rPr>
        <w:drawing>
          <wp:inline distT="0" distB="0" distL="0" distR="0" wp14:anchorId="2CD35231" wp14:editId="4204FF63">
            <wp:extent cx="4922267" cy="3146062"/>
            <wp:effectExtent l="0" t="0" r="0" b="0"/>
            <wp:docPr id="1982" name="Picture 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4958914" cy="3169485"/>
                    </a:xfrm>
                    <a:prstGeom prst="rect">
                      <a:avLst/>
                    </a:prstGeom>
                    <a:noFill/>
                    <a:ln>
                      <a:noFill/>
                    </a:ln>
                  </pic:spPr>
                </pic:pic>
              </a:graphicData>
            </a:graphic>
          </wp:inline>
        </w:drawing>
      </w:r>
      <w:r w:rsidR="00645042" w:rsidRPr="00580D28">
        <w:rPr>
          <w:rFonts w:cs="Arial"/>
          <w:szCs w:val="24"/>
        </w:rPr>
        <w:drawing>
          <wp:inline distT="0" distB="0" distL="0" distR="0" wp14:anchorId="3AD47C55" wp14:editId="13AC3BC5">
            <wp:extent cx="4534391" cy="3014807"/>
            <wp:effectExtent l="0" t="0" r="0" b="0"/>
            <wp:docPr id="1980" name="Picture 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4612038" cy="3066433"/>
                    </a:xfrm>
                    <a:prstGeom prst="rect">
                      <a:avLst/>
                    </a:prstGeom>
                    <a:noFill/>
                    <a:ln>
                      <a:noFill/>
                    </a:ln>
                  </pic:spPr>
                </pic:pic>
              </a:graphicData>
            </a:graphic>
          </wp:inline>
        </w:drawing>
      </w:r>
      <w:r w:rsidR="00645042" w:rsidRPr="00580D28">
        <w:rPr>
          <w:rFonts w:cs="Arial"/>
          <w:szCs w:val="24"/>
        </w:rPr>
        <w:drawing>
          <wp:inline distT="0" distB="0" distL="0" distR="0" wp14:anchorId="51E0181F" wp14:editId="383B9E80">
            <wp:extent cx="4559830" cy="3031320"/>
            <wp:effectExtent l="0" t="0" r="0" b="0"/>
            <wp:docPr id="1981" name="Picture 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4668296" cy="3103427"/>
                    </a:xfrm>
                    <a:prstGeom prst="rect">
                      <a:avLst/>
                    </a:prstGeom>
                    <a:noFill/>
                    <a:ln>
                      <a:noFill/>
                    </a:ln>
                  </pic:spPr>
                </pic:pic>
              </a:graphicData>
            </a:graphic>
          </wp:inline>
        </w:drawing>
      </w:r>
    </w:p>
    <w:p w14:paraId="7AF2A2B1" w14:textId="52A80C20" w:rsidR="00645042" w:rsidRDefault="009C7564" w:rsidP="003B4B68">
      <w:pPr>
        <w:pStyle w:val="Bibliografia-maisdoqueumaobra"/>
        <w:rPr>
          <w:rFonts w:cs="Arial"/>
          <w:szCs w:val="24"/>
        </w:rPr>
      </w:pPr>
      <w:r>
        <w:rPr>
          <w:rFonts w:cs="Arial"/>
          <w:szCs w:val="24"/>
        </w:rPr>
        <w:t xml:space="preserve">                                                                                                                                                                                                                                </w:t>
      </w:r>
      <w:r w:rsidR="00645042" w:rsidRPr="00580D28">
        <w:rPr>
          <w:rFonts w:cs="Arial"/>
          <w:szCs w:val="24"/>
        </w:rPr>
        <w:t>Fotos p&amp;b Vitorino Coragem.</w:t>
      </w:r>
    </w:p>
    <w:p w14:paraId="13E61B78" w14:textId="7DB87706" w:rsidR="002B2CF5" w:rsidRDefault="002B2CF5" w:rsidP="003B4B68">
      <w:pPr>
        <w:pStyle w:val="Bibliografia-maisdoqueumaobra"/>
        <w:rPr>
          <w:rFonts w:cs="Arial"/>
          <w:szCs w:val="24"/>
        </w:rPr>
      </w:pPr>
    </w:p>
    <w:p w14:paraId="2C55F149" w14:textId="77777777" w:rsidR="002B2CF5" w:rsidRDefault="002B2CF5" w:rsidP="003B4B68">
      <w:pPr>
        <w:pStyle w:val="Heading5"/>
      </w:pPr>
      <w:r>
        <w:t>INTERVENÇÃO O AUTOR NA PRIMEIRA PESSOA</w:t>
      </w:r>
    </w:p>
    <w:p w14:paraId="28BB165F" w14:textId="77777777" w:rsidR="002B2CF5" w:rsidRPr="00580D28" w:rsidRDefault="002B2CF5" w:rsidP="003B4B68">
      <w:pPr>
        <w:pStyle w:val="Bibliografia-maisdoqueumaobra"/>
        <w:rPr>
          <w:rFonts w:cs="Arial"/>
          <w:szCs w:val="24"/>
        </w:rPr>
      </w:pPr>
    </w:p>
    <w:p w14:paraId="1F1EE874" w14:textId="77777777" w:rsidR="000D7479" w:rsidRPr="00580D28" w:rsidRDefault="000C3671" w:rsidP="003B4B68">
      <w:pPr>
        <w:pStyle w:val="Colquio"/>
      </w:pPr>
      <w:r w:rsidRPr="00580D28">
        <w:t xml:space="preserve">PARTICIPA PELA PRIMEIRA VEZ. </w:t>
      </w:r>
    </w:p>
    <w:p w14:paraId="15AC52CD" w14:textId="623C6053" w:rsidR="000C3671" w:rsidRDefault="000C3671" w:rsidP="003B4B68">
      <w:pPr>
        <w:pStyle w:val="Colquio"/>
      </w:pPr>
      <w:r w:rsidRPr="00580D28">
        <w:t>TOMOU PARTE NAS TERTÚLIAS ONLINE 2021</w:t>
      </w:r>
    </w:p>
    <w:p w14:paraId="41484976" w14:textId="0D3710A2" w:rsidR="00B52F78" w:rsidRDefault="00B52F78" w:rsidP="003B4B68">
      <w:pPr>
        <w:pStyle w:val="Colquio"/>
      </w:pPr>
    </w:p>
    <w:p w14:paraId="1485C563" w14:textId="6AF212B8" w:rsidR="00B52F78" w:rsidRDefault="00B52F78" w:rsidP="003B4B68">
      <w:pPr>
        <w:pStyle w:val="Colquio"/>
      </w:pPr>
    </w:p>
    <w:p w14:paraId="63C5200B" w14:textId="77777777" w:rsidR="00B52F78" w:rsidRPr="00580D28" w:rsidRDefault="00B52F78" w:rsidP="003B4B68">
      <w:pPr>
        <w:pStyle w:val="Colquio"/>
      </w:pPr>
    </w:p>
    <w:p w14:paraId="3D8B829D" w14:textId="68B89497" w:rsidR="000C3671" w:rsidRPr="00580D28" w:rsidRDefault="00C9267F" w:rsidP="003B4B68">
      <w:pPr>
        <w:rPr>
          <w:b/>
          <w:bCs/>
          <w:szCs w:val="24"/>
        </w:rPr>
      </w:pPr>
      <w:r>
        <w:rPr>
          <w:rStyle w:val="SubtleReference"/>
          <w:rFonts w:ascii="Arial" w:hAnsi="Arial"/>
          <w:sz w:val="24"/>
          <w:szCs w:val="24"/>
        </w:rPr>
        <w:pict w14:anchorId="112C39F8">
          <v:shape id="_x0000_i1088" type="#_x0000_t75" style="width:324pt;height:5.4pt" o:hrpct="0" o:hr="t">
            <v:imagedata r:id="rId277" o:title="BD10256_"/>
          </v:shape>
        </w:pict>
      </w:r>
    </w:p>
    <w:p w14:paraId="168BB941" w14:textId="1C83D7B6" w:rsidR="00BF4EA7" w:rsidRPr="00580D28" w:rsidRDefault="00BF4EA7" w:rsidP="003B4B68">
      <w:pPr>
        <w:pStyle w:val="Heading1"/>
        <w:rPr>
          <w:highlight w:val="yellow"/>
        </w:rPr>
      </w:pPr>
      <w:r w:rsidRPr="00580D28">
        <w:rPr>
          <w:highlight w:val="yellow"/>
        </w:rPr>
        <w:lastRenderedPageBreak/>
        <w:t xml:space="preserve">ONÉSIMO TEOTÓNIO DE ALMEIDA, BROWN UNIVERSITY, USA , AICL. AUTOR HOMENAGEADO AICL 2021 </w:t>
      </w:r>
      <w:r w:rsidRPr="00443198">
        <w:rPr>
          <w:color w:val="FF0000"/>
          <w:highlight w:val="yellow"/>
        </w:rPr>
        <w:t>em video</w:t>
      </w:r>
    </w:p>
    <w:p w14:paraId="5A16BFF9" w14:textId="77777777" w:rsidR="00645042" w:rsidRPr="00580D28" w:rsidRDefault="00645042" w:rsidP="003B4B68">
      <w:pPr>
        <w:ind w:left="426"/>
        <w:rPr>
          <w:b/>
          <w:bCs/>
          <w:szCs w:val="24"/>
        </w:rPr>
      </w:pPr>
      <w:r w:rsidRPr="00580D28">
        <w:drawing>
          <wp:inline distT="0" distB="0" distL="0" distR="0" wp14:anchorId="35CF9FA8" wp14:editId="792CAE98">
            <wp:extent cx="3324225" cy="2493778"/>
            <wp:effectExtent l="0" t="0" r="0" b="190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3337942" cy="2504069"/>
                    </a:xfrm>
                    <a:prstGeom prst="rect">
                      <a:avLst/>
                    </a:prstGeom>
                    <a:noFill/>
                    <a:ln>
                      <a:noFill/>
                    </a:ln>
                  </pic:spPr>
                </pic:pic>
              </a:graphicData>
            </a:graphic>
          </wp:inline>
        </w:drawing>
      </w:r>
      <w:r w:rsidRPr="00580D28">
        <w:rPr>
          <w:szCs w:val="24"/>
        </w:rPr>
        <w:drawing>
          <wp:inline distT="0" distB="0" distL="0" distR="0" wp14:anchorId="4232F0C2" wp14:editId="374B1FEA">
            <wp:extent cx="1692876" cy="2474202"/>
            <wp:effectExtent l="0" t="0" r="3175" b="2540"/>
            <wp:docPr id="222" name="Picture 222" descr="Image result for onesimo teotonio de alme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onesimo teotonio de almeida"/>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1726489" cy="2523329"/>
                    </a:xfrm>
                    <a:prstGeom prst="rect">
                      <a:avLst/>
                    </a:prstGeom>
                    <a:noFill/>
                    <a:ln>
                      <a:noFill/>
                    </a:ln>
                  </pic:spPr>
                </pic:pic>
              </a:graphicData>
            </a:graphic>
          </wp:inline>
        </w:drawing>
      </w:r>
      <w:r w:rsidRPr="00580D28">
        <w:rPr>
          <w:szCs w:val="24"/>
        </w:rPr>
        <w:drawing>
          <wp:inline distT="0" distB="0" distL="0" distR="0" wp14:anchorId="58141AE4" wp14:editId="1658703A">
            <wp:extent cx="4429125" cy="2480308"/>
            <wp:effectExtent l="0" t="0" r="0" b="0"/>
            <wp:docPr id="260" name="Picture 260" descr="C:\Users\AICL\AppData\Local\Microsoft\Windows\INetCache\Content.MSO\34919C9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descr="C:\Users\AICL\AppData\Local\Microsoft\Windows\INetCache\Content.MSO\34919C91.tmp"/>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4511316" cy="2526335"/>
                    </a:xfrm>
                    <a:prstGeom prst="rect">
                      <a:avLst/>
                    </a:prstGeom>
                    <a:noFill/>
                    <a:ln>
                      <a:noFill/>
                    </a:ln>
                  </pic:spPr>
                </pic:pic>
              </a:graphicData>
            </a:graphic>
          </wp:inline>
        </w:drawing>
      </w:r>
      <w:r w:rsidRPr="00580D28">
        <w:rPr>
          <w:szCs w:val="24"/>
        </w:rPr>
        <w:drawing>
          <wp:inline distT="0" distB="0" distL="0" distR="0" wp14:anchorId="59D61AEA" wp14:editId="05D3658B">
            <wp:extent cx="3267075" cy="2450306"/>
            <wp:effectExtent l="0" t="0" r="0" b="7620"/>
            <wp:docPr id="261" name="Picture 261" descr="Image result for ONESIMO ALME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6" descr="Image result for ONESIMO ALMEIDA"/>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3289741" cy="2467305"/>
                    </a:xfrm>
                    <a:prstGeom prst="rect">
                      <a:avLst/>
                    </a:prstGeom>
                    <a:noFill/>
                    <a:ln>
                      <a:noFill/>
                    </a:ln>
                  </pic:spPr>
                </pic:pic>
              </a:graphicData>
            </a:graphic>
          </wp:inline>
        </w:drawing>
      </w:r>
    </w:p>
    <w:p w14:paraId="1524E4A6" w14:textId="77777777" w:rsidR="007B116B" w:rsidRPr="00580D28" w:rsidRDefault="007B116B" w:rsidP="003B4B68">
      <w:pPr>
        <w:rPr>
          <w:szCs w:val="24"/>
        </w:rPr>
      </w:pPr>
      <w:r w:rsidRPr="00580D28">
        <w:rPr>
          <w:szCs w:val="24"/>
        </w:rPr>
        <w:t xml:space="preserve"> </w:t>
      </w:r>
      <w:r w:rsidRPr="00580D28">
        <w:rPr>
          <w:szCs w:val="24"/>
        </w:rPr>
        <w:drawing>
          <wp:inline distT="0" distB="0" distL="0" distR="0" wp14:anchorId="4364696E" wp14:editId="7E2D727B">
            <wp:extent cx="4332400" cy="2898140"/>
            <wp:effectExtent l="0" t="0" r="0" b="0"/>
            <wp:docPr id="1967" name="Picture 1967" descr="Image result for ONESIMO ALME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8" descr="Image result for ONESIMO ALMEIDA"/>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4386981" cy="2934652"/>
                    </a:xfrm>
                    <a:prstGeom prst="rect">
                      <a:avLst/>
                    </a:prstGeom>
                    <a:noFill/>
                    <a:ln>
                      <a:noFill/>
                    </a:ln>
                  </pic:spPr>
                </pic:pic>
              </a:graphicData>
            </a:graphic>
          </wp:inline>
        </w:drawing>
      </w:r>
      <w:r w:rsidRPr="00580D28">
        <w:rPr>
          <w:szCs w:val="24"/>
        </w:rPr>
        <w:drawing>
          <wp:inline distT="0" distB="0" distL="0" distR="0" wp14:anchorId="308DCA80" wp14:editId="4A9E670B">
            <wp:extent cx="4390828" cy="2915600"/>
            <wp:effectExtent l="0" t="0" r="0" b="0"/>
            <wp:docPr id="219" name="Picture 219" descr="Image result for ONESIMO ALME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descr="Image result for ONESIMO ALMEIDA"/>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4458496" cy="2960533"/>
                    </a:xfrm>
                    <a:prstGeom prst="rect">
                      <a:avLst/>
                    </a:prstGeom>
                    <a:noFill/>
                    <a:ln>
                      <a:noFill/>
                    </a:ln>
                  </pic:spPr>
                </pic:pic>
              </a:graphicData>
            </a:graphic>
          </wp:inline>
        </w:drawing>
      </w:r>
      <w:r w:rsidRPr="00580D28">
        <w:rPr>
          <w:szCs w:val="24"/>
        </w:rPr>
        <w:drawing>
          <wp:inline distT="0" distB="0" distL="0" distR="0" wp14:anchorId="39E3E2F8" wp14:editId="768712FE">
            <wp:extent cx="4901497" cy="2907533"/>
            <wp:effectExtent l="0" t="0" r="0" b="7620"/>
            <wp:docPr id="220" name="Picture 220" descr="Image result for ONESIMO ALME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descr="Image result for ONESIMO ALMEIDA"/>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5042577" cy="2991220"/>
                    </a:xfrm>
                    <a:prstGeom prst="rect">
                      <a:avLst/>
                    </a:prstGeom>
                    <a:noFill/>
                    <a:ln>
                      <a:noFill/>
                    </a:ln>
                  </pic:spPr>
                </pic:pic>
              </a:graphicData>
            </a:graphic>
          </wp:inline>
        </w:drawing>
      </w:r>
    </w:p>
    <w:p w14:paraId="66E4AE89" w14:textId="4E6A5680" w:rsidR="00BC0750" w:rsidRPr="00580D28" w:rsidRDefault="00A86A58" w:rsidP="003B4B68">
      <w:pPr>
        <w:ind w:left="426"/>
        <w:rPr>
          <w:szCs w:val="24"/>
        </w:rPr>
      </w:pPr>
      <w:r w:rsidRPr="00580D28">
        <w:rPr>
          <w:b/>
          <w:bCs/>
          <w:szCs w:val="24"/>
        </w:rPr>
        <w:t>ONÉSIMO</w:t>
      </w:r>
      <w:r w:rsidR="00BC0750" w:rsidRPr="00580D28">
        <w:rPr>
          <w:b/>
          <w:bCs/>
          <w:szCs w:val="24"/>
        </w:rPr>
        <w:t>TEOTÓNIO ALMEID</w:t>
      </w:r>
      <w:r w:rsidR="00BC0750" w:rsidRPr="00580D28">
        <w:rPr>
          <w:szCs w:val="24"/>
        </w:rPr>
        <w:t>A</w:t>
      </w:r>
    </w:p>
    <w:p w14:paraId="6E08B8E0" w14:textId="77777777" w:rsidR="00BC0750" w:rsidRPr="00580D28" w:rsidRDefault="00BC0750" w:rsidP="003B4B68">
      <w:pPr>
        <w:ind w:left="426"/>
        <w:rPr>
          <w:szCs w:val="24"/>
        </w:rPr>
      </w:pPr>
      <w:r w:rsidRPr="00580D28">
        <w:rPr>
          <w:szCs w:val="24"/>
        </w:rPr>
        <w:t xml:space="preserve">Natural do Pico da Pedra, S. Miguel, Açores. </w:t>
      </w:r>
    </w:p>
    <w:p w14:paraId="5FA953EC" w14:textId="77777777" w:rsidR="00BC0750" w:rsidRPr="00580D28" w:rsidRDefault="00BC0750" w:rsidP="003B4B68">
      <w:pPr>
        <w:ind w:left="426"/>
        <w:rPr>
          <w:szCs w:val="24"/>
        </w:rPr>
      </w:pPr>
      <w:r w:rsidRPr="00580D28">
        <w:rPr>
          <w:szCs w:val="24"/>
        </w:rPr>
        <w:t xml:space="preserve">Doutorado em Filosofia em 1980 pela Universidade Brown (Department of Philosophy), em Providence, Rhode Island, onde também fez Mestrado em 1977. </w:t>
      </w:r>
    </w:p>
    <w:p w14:paraId="7E0569F6" w14:textId="77777777" w:rsidR="00BC0750" w:rsidRPr="00580D28" w:rsidRDefault="00BC0750" w:rsidP="003B4B68">
      <w:pPr>
        <w:ind w:left="426"/>
        <w:rPr>
          <w:szCs w:val="24"/>
        </w:rPr>
      </w:pPr>
      <w:r w:rsidRPr="00580D28">
        <w:rPr>
          <w:szCs w:val="24"/>
        </w:rPr>
        <w:t>Obteve o Bacharelato na Universidade Católica Portuguesa em 1972, e antes frequentou o Seminário de Angra, nos Açores.</w:t>
      </w:r>
    </w:p>
    <w:p w14:paraId="30BEEB6B" w14:textId="77777777" w:rsidR="00BC0750" w:rsidRPr="00580D28" w:rsidRDefault="00BC0750" w:rsidP="003B4B68">
      <w:pPr>
        <w:ind w:left="426"/>
        <w:rPr>
          <w:szCs w:val="24"/>
        </w:rPr>
      </w:pPr>
      <w:r w:rsidRPr="00580D28">
        <w:rPr>
          <w:szCs w:val="24"/>
        </w:rPr>
        <w:t xml:space="preserve"> Em 1972 emigrou para os EUA. </w:t>
      </w:r>
    </w:p>
    <w:p w14:paraId="275A34D3" w14:textId="77777777" w:rsidR="00BC0750" w:rsidRPr="00580D28" w:rsidRDefault="00BC0750" w:rsidP="003B4B68">
      <w:pPr>
        <w:ind w:left="426"/>
        <w:rPr>
          <w:szCs w:val="24"/>
        </w:rPr>
      </w:pPr>
      <w:r w:rsidRPr="00580D28">
        <w:rPr>
          <w:szCs w:val="24"/>
        </w:rPr>
        <w:t xml:space="preserve">Ainda enquanto aluno de pós-graduação na Brown University, começou a lecionar no Centro de Estudos Portugueses e Brasileiros dessa mesma universidade, que ajudou a criar. </w:t>
      </w:r>
    </w:p>
    <w:p w14:paraId="4AA94B08" w14:textId="77777777" w:rsidR="00BC0750" w:rsidRPr="00580D28" w:rsidRDefault="00BC0750" w:rsidP="003B4B68">
      <w:pPr>
        <w:ind w:left="426"/>
        <w:rPr>
          <w:szCs w:val="24"/>
        </w:rPr>
      </w:pPr>
      <w:r w:rsidRPr="00580D28">
        <w:rPr>
          <w:szCs w:val="24"/>
        </w:rPr>
        <w:t xml:space="preserve">Em 1981 foi nomeado Assistente nesse Centro; em 1987, promovido a Professor Associado; em 1991, a Professor Catedrático. </w:t>
      </w:r>
    </w:p>
    <w:p w14:paraId="5BB05D94" w14:textId="77777777" w:rsidR="00BC0750" w:rsidRPr="00580D28" w:rsidRDefault="00BC0750" w:rsidP="003B4B68">
      <w:pPr>
        <w:ind w:left="426"/>
        <w:rPr>
          <w:szCs w:val="24"/>
        </w:rPr>
      </w:pPr>
      <w:r w:rsidRPr="00580D28">
        <w:rPr>
          <w:szCs w:val="24"/>
        </w:rPr>
        <w:t xml:space="preserve">O Centro entretanto passou a Departamento e foi dele seu diretor de 1991-2003. </w:t>
      </w:r>
    </w:p>
    <w:p w14:paraId="1802D148" w14:textId="77777777" w:rsidR="00BC0750" w:rsidRPr="00580D28" w:rsidRDefault="00BC0750" w:rsidP="003B4B68">
      <w:pPr>
        <w:ind w:left="426"/>
        <w:rPr>
          <w:szCs w:val="24"/>
        </w:rPr>
      </w:pPr>
      <w:r w:rsidRPr="00580D28">
        <w:rPr>
          <w:szCs w:val="24"/>
        </w:rPr>
        <w:t>É Fellow do Wayland Collegium for Liberal Learning, um Instituto de Estudos Interdisciplinares na Brown University, onde leciona uma cadeira sobre Valores e Mundividências.</w:t>
      </w:r>
    </w:p>
    <w:p w14:paraId="3F237AD1" w14:textId="77777777" w:rsidR="00BC0750" w:rsidRPr="00580D28" w:rsidRDefault="00BC0750" w:rsidP="003B4B68">
      <w:pPr>
        <w:ind w:left="426"/>
        <w:rPr>
          <w:szCs w:val="24"/>
        </w:rPr>
      </w:pPr>
      <w:r w:rsidRPr="00580D28">
        <w:rPr>
          <w:szCs w:val="24"/>
        </w:rPr>
        <w:t xml:space="preserve"> Leciona também no Center for Early Modern Studies, da mesma universidade.</w:t>
      </w:r>
    </w:p>
    <w:p w14:paraId="4F2B7E97" w14:textId="77777777" w:rsidR="00BC0750" w:rsidRPr="00580D28" w:rsidRDefault="00BC0750" w:rsidP="003B4B68">
      <w:pPr>
        <w:ind w:left="426"/>
        <w:rPr>
          <w:szCs w:val="24"/>
        </w:rPr>
      </w:pPr>
      <w:r w:rsidRPr="00580D28">
        <w:rPr>
          <w:szCs w:val="24"/>
        </w:rPr>
        <w:t>Para além das obras em livro, tem centenas de escritos em revistas e livros coletivos.</w:t>
      </w:r>
    </w:p>
    <w:p w14:paraId="65262C6E" w14:textId="77777777" w:rsidR="00BF4EA7" w:rsidRPr="00580D28" w:rsidRDefault="00BF4EA7" w:rsidP="003B4B68">
      <w:pPr>
        <w:ind w:left="426"/>
        <w:rPr>
          <w:szCs w:val="24"/>
        </w:rPr>
      </w:pPr>
      <w:r w:rsidRPr="00580D28">
        <w:rPr>
          <w:szCs w:val="24"/>
        </w:rPr>
        <w:t>Fundou e dirige a editora Gávea-Brown, dedicada à edição em inglês de obras de literatura e cultura portuguesas, que edita também a revista Gávea-Brown – a Bilingual Journal of Portuguese American Letters and Studies, que ele fundou e codirige.</w:t>
      </w:r>
    </w:p>
    <w:p w14:paraId="0483753F" w14:textId="77777777" w:rsidR="00BF4EA7" w:rsidRPr="00580D28" w:rsidRDefault="00BF4EA7" w:rsidP="003B4B68">
      <w:pPr>
        <w:ind w:left="426"/>
        <w:rPr>
          <w:szCs w:val="24"/>
        </w:rPr>
      </w:pPr>
      <w:r w:rsidRPr="00580D28">
        <w:rPr>
          <w:szCs w:val="24"/>
        </w:rPr>
        <w:t xml:space="preserve"> É coeditor do e-Journal of Portuguese History e de Pessoa Plural, ambas revistas eletrónicas editadas em cooperação internacional e publicadas na Brown University. </w:t>
      </w:r>
    </w:p>
    <w:p w14:paraId="423599F9" w14:textId="77777777" w:rsidR="00BF4EA7" w:rsidRPr="00580D28" w:rsidRDefault="00BF4EA7" w:rsidP="003B4B68">
      <w:pPr>
        <w:ind w:left="426"/>
        <w:rPr>
          <w:szCs w:val="24"/>
        </w:rPr>
      </w:pPr>
      <w:r w:rsidRPr="00580D28">
        <w:rPr>
          <w:szCs w:val="24"/>
        </w:rPr>
        <w:t>É coeditor de uma coleção de obras de Lusophone Studies na Sussex Academic Press e codirige a série Bellis Azorica, de obras açorianas em tradução inglesa, na Tagus Press / University of Massachusetts Press.</w:t>
      </w:r>
    </w:p>
    <w:p w14:paraId="249D2C84" w14:textId="61FDB160" w:rsidR="00BF4EA7" w:rsidRPr="00580D28" w:rsidRDefault="00BF4EA7" w:rsidP="003B4B68">
      <w:pPr>
        <w:ind w:left="426"/>
        <w:rPr>
          <w:szCs w:val="24"/>
        </w:rPr>
      </w:pPr>
      <w:r w:rsidRPr="00580D28">
        <w:rPr>
          <w:szCs w:val="24"/>
        </w:rPr>
        <w:t>Desde 1979 mantém um programa bimensal no Portuguese Channel, de New Bedford, Massachusetts, e durante dois anos manteve um programa semanal – “Onésimo à conversa com…” – na RTP Açores.</w:t>
      </w:r>
      <w:r w:rsidR="00716E24">
        <w:rPr>
          <w:szCs w:val="24"/>
        </w:rPr>
        <w:t xml:space="preserve"> </w:t>
      </w:r>
      <w:r w:rsidRPr="00580D28">
        <w:rPr>
          <w:szCs w:val="24"/>
        </w:rPr>
        <w:t xml:space="preserve"> Foi colaborador regular n’ O Jornal e no Diário de Notícias. </w:t>
      </w:r>
    </w:p>
    <w:p w14:paraId="3CC17F99" w14:textId="77777777" w:rsidR="00BF4EA7" w:rsidRPr="00580D28" w:rsidRDefault="00BF4EA7" w:rsidP="003B4B68">
      <w:pPr>
        <w:ind w:left="426"/>
        <w:rPr>
          <w:szCs w:val="24"/>
        </w:rPr>
      </w:pPr>
      <w:r w:rsidRPr="00580D28">
        <w:rPr>
          <w:szCs w:val="24"/>
        </w:rPr>
        <w:t xml:space="preserve">É colaborador regular na revista LER, na PNETLiteratura e no Jornal de Letras. </w:t>
      </w:r>
    </w:p>
    <w:p w14:paraId="6648DA89" w14:textId="77777777" w:rsidR="00BF4EA7" w:rsidRPr="00580D28" w:rsidRDefault="00BF4EA7" w:rsidP="003B4B68">
      <w:pPr>
        <w:ind w:left="426"/>
        <w:rPr>
          <w:szCs w:val="24"/>
        </w:rPr>
      </w:pPr>
      <w:r w:rsidRPr="00580D28">
        <w:rPr>
          <w:szCs w:val="24"/>
        </w:rPr>
        <w:lastRenderedPageBreak/>
        <w:t xml:space="preserve">Entre as organizações a que pertence, é membro da direção da PALCUS – Portuguese-American Leadership Council of the United States. </w:t>
      </w:r>
    </w:p>
    <w:p w14:paraId="13F49E54" w14:textId="77777777" w:rsidR="00BF4EA7" w:rsidRPr="00580D28" w:rsidRDefault="00BF4EA7" w:rsidP="003B4B68">
      <w:pPr>
        <w:ind w:left="426"/>
        <w:rPr>
          <w:szCs w:val="24"/>
        </w:rPr>
      </w:pPr>
      <w:r w:rsidRPr="00580D28">
        <w:rPr>
          <w:szCs w:val="24"/>
        </w:rPr>
        <w:t>Foi Vice-Presidente do Rhode Island Council for the Humanities e da Associação Internacional de Lusitanistas.</w:t>
      </w:r>
    </w:p>
    <w:p w14:paraId="2A6AA6DA" w14:textId="77777777" w:rsidR="00BF4EA7" w:rsidRPr="00580D28" w:rsidRDefault="00BF4EA7" w:rsidP="003B4B68">
      <w:pPr>
        <w:ind w:left="426"/>
        <w:rPr>
          <w:szCs w:val="24"/>
        </w:rPr>
      </w:pPr>
      <w:r w:rsidRPr="00580D28">
        <w:rPr>
          <w:szCs w:val="24"/>
        </w:rPr>
        <w:t xml:space="preserve"> É Trustee do New Bedford Whaling Museum.</w:t>
      </w:r>
    </w:p>
    <w:p w14:paraId="588FC4B9" w14:textId="77777777" w:rsidR="00BF4EA7" w:rsidRPr="00580D28" w:rsidRDefault="00BF4EA7" w:rsidP="003B4B68">
      <w:pPr>
        <w:ind w:left="426"/>
        <w:rPr>
          <w:szCs w:val="24"/>
        </w:rPr>
      </w:pPr>
      <w:r w:rsidRPr="00580D28">
        <w:rPr>
          <w:szCs w:val="24"/>
        </w:rPr>
        <w:t xml:space="preserve"> Foi eleito Membro da Academia Internacional de Cultura Portuguesa</w:t>
      </w:r>
    </w:p>
    <w:p w14:paraId="1E7ACAA5" w14:textId="77777777" w:rsidR="00BF4EA7" w:rsidRPr="00580D28" w:rsidRDefault="00BF4EA7" w:rsidP="003B4B68">
      <w:pPr>
        <w:ind w:left="426"/>
        <w:rPr>
          <w:szCs w:val="24"/>
        </w:rPr>
      </w:pPr>
      <w:r w:rsidRPr="00580D28">
        <w:rPr>
          <w:szCs w:val="24"/>
        </w:rPr>
        <w:t xml:space="preserve"> Sócio-Correspondente da Academia da Marinha e da Academia das Ciências de Lisboa. </w:t>
      </w:r>
    </w:p>
    <w:p w14:paraId="67BCE2D2" w14:textId="77777777" w:rsidR="00BF4EA7" w:rsidRPr="00580D28" w:rsidRDefault="00BF4EA7" w:rsidP="003B4B68">
      <w:pPr>
        <w:ind w:left="426"/>
        <w:rPr>
          <w:szCs w:val="24"/>
        </w:rPr>
      </w:pPr>
      <w:r w:rsidRPr="00580D28">
        <w:rPr>
          <w:szCs w:val="24"/>
        </w:rPr>
        <w:t>Em 2013 recebeu um Doutoramento Honoris Causa pela Universidade de Aveiro.</w:t>
      </w:r>
    </w:p>
    <w:p w14:paraId="54568C0C" w14:textId="77777777" w:rsidR="00BF4EA7" w:rsidRPr="00580D28" w:rsidRDefault="00BF4EA7" w:rsidP="003B4B68">
      <w:pPr>
        <w:ind w:left="426"/>
        <w:rPr>
          <w:szCs w:val="24"/>
        </w:rPr>
      </w:pPr>
      <w:r w:rsidRPr="00580D28">
        <w:rPr>
          <w:szCs w:val="24"/>
        </w:rPr>
        <w:t xml:space="preserve">A 9 de junho de 1997, foi agraciado com o grau de Comendador da Ordem do Infante D. Henrique. </w:t>
      </w:r>
    </w:p>
    <w:p w14:paraId="17478892" w14:textId="77777777" w:rsidR="00BF4EA7" w:rsidRPr="00580D28" w:rsidRDefault="00BF4EA7" w:rsidP="003B4B68">
      <w:pPr>
        <w:ind w:left="426"/>
        <w:rPr>
          <w:szCs w:val="24"/>
        </w:rPr>
      </w:pPr>
      <w:r w:rsidRPr="00580D28">
        <w:rPr>
          <w:szCs w:val="24"/>
        </w:rPr>
        <w:t>A 28 de setembro de 2018, recebeu a Grã-Cruz da mesma Ordem</w:t>
      </w:r>
    </w:p>
    <w:p w14:paraId="2E4F0535" w14:textId="77777777" w:rsidR="00BF4EA7" w:rsidRPr="00580D28" w:rsidRDefault="00BF4EA7" w:rsidP="003B4B68">
      <w:pPr>
        <w:ind w:left="426"/>
        <w:rPr>
          <w:szCs w:val="24"/>
        </w:rPr>
      </w:pPr>
      <w:r w:rsidRPr="00580D28">
        <w:rPr>
          <w:szCs w:val="24"/>
        </w:rPr>
        <w:t>Em 2019 o Presidente da República nomeou-o Presidente da Comissão de Honra do Dia de Portugal. Nessa qualidade, foi o orador oficial nas celebrações do 10 de junho.</w:t>
      </w:r>
    </w:p>
    <w:p w14:paraId="288796A0" w14:textId="548BD3D4" w:rsidR="00BF4EA7" w:rsidRDefault="00BF4EA7" w:rsidP="003B4B68">
      <w:pPr>
        <w:ind w:left="426"/>
        <w:rPr>
          <w:szCs w:val="24"/>
        </w:rPr>
      </w:pPr>
      <w:r w:rsidRPr="00580D28">
        <w:rPr>
          <w:szCs w:val="24"/>
        </w:rPr>
        <w:t>Preside à Comissão de Honra de Ponta Delgada 2027 Cidade Capital da Cultura</w:t>
      </w:r>
    </w:p>
    <w:p w14:paraId="134A57FE" w14:textId="77777777" w:rsidR="00082EAA" w:rsidRPr="00580D28" w:rsidRDefault="00082EAA" w:rsidP="003B4B68">
      <w:pPr>
        <w:ind w:left="426"/>
        <w:rPr>
          <w:szCs w:val="24"/>
        </w:rPr>
      </w:pPr>
    </w:p>
    <w:p w14:paraId="1073A8EA" w14:textId="77777777" w:rsidR="007B116B" w:rsidRDefault="007B116B" w:rsidP="003B4B68">
      <w:pPr>
        <w:pStyle w:val="BibliografiaRCCS"/>
      </w:pPr>
      <w:r>
        <w:drawing>
          <wp:inline distT="0" distB="0" distL="0" distR="0" wp14:anchorId="4023CF55" wp14:editId="1932FFCB">
            <wp:extent cx="6991350" cy="4662648"/>
            <wp:effectExtent l="0" t="0" r="0" b="508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0"/>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7012119" cy="4676499"/>
                    </a:xfrm>
                    <a:prstGeom prst="rect">
                      <a:avLst/>
                    </a:prstGeom>
                    <a:noFill/>
                    <a:ln>
                      <a:noFill/>
                    </a:ln>
                  </pic:spPr>
                </pic:pic>
              </a:graphicData>
            </a:graphic>
          </wp:inline>
        </w:drawing>
      </w:r>
      <w:r>
        <w:drawing>
          <wp:inline distT="0" distB="0" distL="0" distR="0" wp14:anchorId="7ADF5E13" wp14:editId="1D8FB2B4">
            <wp:extent cx="7025793" cy="4685618"/>
            <wp:effectExtent l="0" t="0" r="3810" b="127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2"/>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7062169" cy="4709878"/>
                    </a:xfrm>
                    <a:prstGeom prst="rect">
                      <a:avLst/>
                    </a:prstGeom>
                    <a:noFill/>
                    <a:ln>
                      <a:noFill/>
                    </a:ln>
                  </pic:spPr>
                </pic:pic>
              </a:graphicData>
            </a:graphic>
          </wp:inline>
        </w:drawing>
      </w:r>
      <w:r>
        <w:t>NOVA ANTOLOGIA JUN2022</w:t>
      </w:r>
    </w:p>
    <w:p w14:paraId="425FA1B3" w14:textId="7503DAAF" w:rsidR="00BF4EA7" w:rsidRPr="00580D28" w:rsidRDefault="00BF4EA7" w:rsidP="003B4B68">
      <w:pPr>
        <w:pStyle w:val="BibliografiaRCCS"/>
      </w:pPr>
      <w:r w:rsidRPr="00580D28">
        <w:t>BIBLIOGRAFIA ONÉSIMO T ALMEIDA</w:t>
      </w:r>
    </w:p>
    <w:p w14:paraId="69CB2944" w14:textId="77777777" w:rsidR="00BF4EA7" w:rsidRPr="00580D28" w:rsidRDefault="00BF4EA7" w:rsidP="003B4B68">
      <w:pPr>
        <w:pStyle w:val="BibliografiaRCCS"/>
      </w:pPr>
      <w:r w:rsidRPr="00580D28">
        <w:t>Estudos e ensaios</w:t>
      </w:r>
    </w:p>
    <w:p w14:paraId="31FAFC5B" w14:textId="77777777" w:rsidR="00BF4EA7" w:rsidRPr="00580D28" w:rsidRDefault="00BF4EA7" w:rsidP="003B4B68">
      <w:pPr>
        <w:pStyle w:val="Bibliografia-maisdoqueumaobra"/>
        <w:rPr>
          <w:rFonts w:cs="Arial"/>
        </w:rPr>
      </w:pPr>
      <w:r w:rsidRPr="00580D28">
        <w:rPr>
          <w:rFonts w:cs="Arial"/>
        </w:rPr>
        <w:t>O Século dos Prodígios - A Ciência no Portugal da Expansão (2018). Prémio Gulbenkian Portugal no Mundo, Academia Portuguesa de História, 2018; Prémio D. Diniz, Solar Casa de Mateus, 2019.</w:t>
      </w:r>
    </w:p>
    <w:p w14:paraId="04B0030F" w14:textId="77777777" w:rsidR="00BF4EA7" w:rsidRPr="00580D28" w:rsidRDefault="00BF4EA7" w:rsidP="003B4B68">
      <w:pPr>
        <w:pStyle w:val="Bibliografia-maisdoqueumaobra"/>
        <w:rPr>
          <w:rFonts w:cs="Arial"/>
        </w:rPr>
      </w:pPr>
      <w:r w:rsidRPr="00580D28">
        <w:rPr>
          <w:rFonts w:cs="Arial"/>
        </w:rPr>
        <w:t>Humanidades. Uma inutilidade mais do que necessária (Braga: Universidade do Minho, 2017).</w:t>
      </w:r>
    </w:p>
    <w:p w14:paraId="6F71FB50" w14:textId="77777777" w:rsidR="00BF4EA7" w:rsidRPr="00580D28" w:rsidRDefault="00BF4EA7" w:rsidP="003B4B68">
      <w:pPr>
        <w:pStyle w:val="Bibliografia-maisdoqueumaobra"/>
        <w:rPr>
          <w:rFonts w:cs="Arial"/>
        </w:rPr>
      </w:pPr>
      <w:r w:rsidRPr="00580D28">
        <w:rPr>
          <w:rFonts w:cs="Arial"/>
        </w:rPr>
        <w:t>Com Roberto Carneiro e Artur Teodoro de Matos, orgs., A Condição de Ilhéu. (Lisboa: CEPCEP, 2017.)</w:t>
      </w:r>
    </w:p>
    <w:p w14:paraId="02C313FE" w14:textId="77777777" w:rsidR="00BF4EA7" w:rsidRPr="00580D28" w:rsidRDefault="00BF4EA7" w:rsidP="003B4B68">
      <w:pPr>
        <w:pStyle w:val="Bibliografia-maisdoqueumaobra"/>
        <w:rPr>
          <w:rFonts w:cs="Arial"/>
        </w:rPr>
      </w:pPr>
      <w:r w:rsidRPr="00580D28">
        <w:rPr>
          <w:rFonts w:cs="Arial"/>
        </w:rPr>
        <w:t>A Obsessão da Portugalidade. (Lisboa: Quetzal, 2017).</w:t>
      </w:r>
    </w:p>
    <w:p w14:paraId="10E2A85B" w14:textId="77777777" w:rsidR="00BF4EA7" w:rsidRPr="00580D28" w:rsidRDefault="00BF4EA7" w:rsidP="003B4B68">
      <w:pPr>
        <w:pStyle w:val="Bibliografia-maisdoqueumaobra"/>
        <w:rPr>
          <w:rFonts w:cs="Arial"/>
        </w:rPr>
      </w:pPr>
      <w:r w:rsidRPr="00580D28">
        <w:rPr>
          <w:rFonts w:cs="Arial"/>
        </w:rPr>
        <w:t>Despenteando Parágrafos. Polémicas Suaves (Lisboa: Quetzal, 2015)</w:t>
      </w:r>
    </w:p>
    <w:p w14:paraId="62615D90" w14:textId="77777777" w:rsidR="00BF4EA7" w:rsidRPr="00580D28" w:rsidRDefault="00BF4EA7" w:rsidP="003B4B68">
      <w:pPr>
        <w:pStyle w:val="Bibliografia-maisdoqueumaobra"/>
        <w:rPr>
          <w:rFonts w:cs="Arial"/>
        </w:rPr>
      </w:pPr>
      <w:r w:rsidRPr="00580D28">
        <w:rPr>
          <w:rFonts w:cs="Arial"/>
        </w:rPr>
        <w:t>Minima Azorica. (Lajes do Pico: Companhia das Ilhas, 2014)</w:t>
      </w:r>
    </w:p>
    <w:p w14:paraId="4C4F3820" w14:textId="77777777" w:rsidR="00BF4EA7" w:rsidRPr="00580D28" w:rsidRDefault="00BF4EA7" w:rsidP="003B4B68">
      <w:pPr>
        <w:pStyle w:val="Bibliografia-maisdoqueumaobra"/>
        <w:rPr>
          <w:rFonts w:cs="Arial"/>
        </w:rPr>
      </w:pPr>
      <w:r w:rsidRPr="00580D28">
        <w:rPr>
          <w:rFonts w:cs="Arial"/>
        </w:rPr>
        <w:t>Pessoa, Portugal e o Futuro (Lisboa: Gradiva, 2014)</w:t>
      </w:r>
    </w:p>
    <w:p w14:paraId="16290329" w14:textId="77777777" w:rsidR="00BF4EA7" w:rsidRPr="00580D28" w:rsidRDefault="00BF4EA7" w:rsidP="003B4B68">
      <w:pPr>
        <w:pStyle w:val="Bibliografia-maisdoqueumaobra"/>
        <w:rPr>
          <w:rFonts w:cs="Arial"/>
        </w:rPr>
      </w:pPr>
      <w:r w:rsidRPr="00580D28">
        <w:rPr>
          <w:rFonts w:cs="Arial"/>
        </w:rPr>
        <w:t>Com Artur Goulart Melo Borges e Olegário Sousa Paz, Orgs., "Casa Santa Mimosa... Olhares sobre o Seminário de Angra, 1950-1970 (Angra do Heroísmo: Instituto Açoriano de Cultura, 2014).</w:t>
      </w:r>
    </w:p>
    <w:p w14:paraId="3E6B0613" w14:textId="77777777" w:rsidR="00BF4EA7" w:rsidRPr="00580D28" w:rsidRDefault="00BF4EA7" w:rsidP="003B4B68">
      <w:pPr>
        <w:pStyle w:val="Bibliografia-maisdoqueumaobra"/>
        <w:rPr>
          <w:rFonts w:cs="Arial"/>
        </w:rPr>
      </w:pPr>
      <w:r w:rsidRPr="00580D28">
        <w:rPr>
          <w:rFonts w:cs="Arial"/>
        </w:rPr>
        <w:t>Utopias em Dói Menor - conversas transatlânticas com Onésimo. Conduzidas por João Maurício Brás (Lisboa: Gradiva, 2012)</w:t>
      </w:r>
    </w:p>
    <w:p w14:paraId="2AD4DA00" w14:textId="77777777" w:rsidR="00BF4EA7" w:rsidRPr="00580D28" w:rsidRDefault="00BF4EA7" w:rsidP="003B4B68">
      <w:pPr>
        <w:pStyle w:val="Bibliografia-maisdoqueumaobra"/>
        <w:rPr>
          <w:rFonts w:cs="Arial"/>
        </w:rPr>
      </w:pPr>
      <w:r w:rsidRPr="00580D28">
        <w:rPr>
          <w:rFonts w:cs="Arial"/>
        </w:rPr>
        <w:t>Com Otília Pires Martins, (org.), Eugénio Lisboa: Vário Intrépido e Fecundo – Uma Homenagem (Guimarães: Opera Omnia, 2011.</w:t>
      </w:r>
    </w:p>
    <w:p w14:paraId="42BBF656" w14:textId="77777777" w:rsidR="00BF4EA7" w:rsidRPr="00580D28" w:rsidRDefault="00BF4EA7" w:rsidP="003B4B68">
      <w:pPr>
        <w:pStyle w:val="Bibliografia-maisdoqueumaobra"/>
        <w:rPr>
          <w:rFonts w:cs="Arial"/>
        </w:rPr>
      </w:pPr>
      <w:r w:rsidRPr="00580D28">
        <w:rPr>
          <w:rFonts w:cs="Arial"/>
        </w:rPr>
        <w:t>Com Leonor Simas-Almeida e Maria João Ruivo, (org.) Fernando Aires – Era Uma vez o Seu Tempo. Ponta Delgada: Instituto Cultural de Ponta Delgada, 2011.</w:t>
      </w:r>
    </w:p>
    <w:p w14:paraId="3FE60DE5" w14:textId="77777777" w:rsidR="00BF4EA7" w:rsidRPr="00580D28" w:rsidRDefault="00BF4EA7" w:rsidP="003B4B68">
      <w:pPr>
        <w:pStyle w:val="Bibliografia-maisdoqueumaobra"/>
        <w:rPr>
          <w:rFonts w:cs="Arial"/>
        </w:rPr>
      </w:pPr>
      <w:r w:rsidRPr="00580D28">
        <w:rPr>
          <w:rFonts w:cs="Arial"/>
        </w:rPr>
        <w:t>O Peso do Hífen. Ensaios sobre a experiência luso-americana. Lisboa: Imprensa das Ciências Sociais, 2010.</w:t>
      </w:r>
    </w:p>
    <w:p w14:paraId="77AFDD0F" w14:textId="77777777" w:rsidR="00BF4EA7" w:rsidRPr="00580D28" w:rsidRDefault="00BF4EA7" w:rsidP="003B4B68">
      <w:pPr>
        <w:pStyle w:val="Bibliografia-maisdoqueumaobra"/>
        <w:rPr>
          <w:rFonts w:cs="Arial"/>
        </w:rPr>
      </w:pPr>
      <w:r w:rsidRPr="00580D28">
        <w:rPr>
          <w:rFonts w:cs="Arial"/>
        </w:rPr>
        <w:t>Açores, Europa – uma antologia. Seleção, Organização e Introdução. Angra do Heroísmo: Instituto Açoriano de Cultura, 2010.</w:t>
      </w:r>
    </w:p>
    <w:p w14:paraId="30C0849B" w14:textId="77777777" w:rsidR="00BF4EA7" w:rsidRPr="00580D28" w:rsidRDefault="00BF4EA7" w:rsidP="003B4B68">
      <w:pPr>
        <w:pStyle w:val="Bibliografia-maisdoqueumaobra"/>
        <w:rPr>
          <w:rFonts w:cs="Arial"/>
        </w:rPr>
      </w:pPr>
      <w:r w:rsidRPr="00580D28">
        <w:rPr>
          <w:rFonts w:cs="Arial"/>
        </w:rPr>
        <w:lastRenderedPageBreak/>
        <w:t>De Marx a Darwin - A desconfiança das ideologias. Lisboa: Gradiva, 2009. 2010 Prémio Seeds of Science para Humanidades e Ciências Sociais.</w:t>
      </w:r>
    </w:p>
    <w:p w14:paraId="64AC0765" w14:textId="77777777" w:rsidR="00BF4EA7" w:rsidRPr="00580D28" w:rsidRDefault="00BF4EA7" w:rsidP="003B4B68">
      <w:pPr>
        <w:pStyle w:val="Bibliografia-maisdoqueumaobra"/>
        <w:rPr>
          <w:rFonts w:cs="Arial"/>
        </w:rPr>
      </w:pPr>
      <w:r w:rsidRPr="00580D28">
        <w:rPr>
          <w:rFonts w:cs="Arial"/>
        </w:rPr>
        <w:t>Com Leonor Simas-Almeida, Eduíno de Jesus – A Ca(u)sa dos Açores em Lisboa. Homenagem de amigos e admiradores. Angra do Heroísmo: Instituto Açoriano de Cultura, 2009.</w:t>
      </w:r>
    </w:p>
    <w:p w14:paraId="36A4ACC5" w14:textId="77777777" w:rsidR="00BF4EA7" w:rsidRPr="00580D28" w:rsidRDefault="00BF4EA7" w:rsidP="003B4B68">
      <w:pPr>
        <w:pStyle w:val="Bibliografia-maisdoqueumaobra"/>
        <w:rPr>
          <w:rFonts w:cs="Arial"/>
        </w:rPr>
      </w:pPr>
      <w:r w:rsidRPr="00580D28">
        <w:rPr>
          <w:rFonts w:cs="Arial"/>
        </w:rPr>
        <w:t>Com Alice Clemente, (org.) George Monteiro: The Discreet Charm of a Portuguese-American Scholar. Providence, RI: Gávea-Brown, 2005.</w:t>
      </w:r>
    </w:p>
    <w:p w14:paraId="6684DDCD" w14:textId="77777777" w:rsidR="00BF4EA7" w:rsidRPr="00580D28" w:rsidRDefault="00BF4EA7" w:rsidP="003B4B68">
      <w:pPr>
        <w:pStyle w:val="Bibliografia-maisdoqueumaobra"/>
        <w:rPr>
          <w:rFonts w:cs="Arial"/>
        </w:rPr>
      </w:pPr>
      <w:r w:rsidRPr="00580D28">
        <w:rPr>
          <w:rFonts w:cs="Arial"/>
        </w:rPr>
        <w:t>National Identity - a Revisitation of the Portuguese Debate. NUI MaynoothPapers in Spanish, Portuguese and Latin American Studies. No. 5. Maynooth, Ireland: National University, 2002.</w:t>
      </w:r>
    </w:p>
    <w:p w14:paraId="123DF251" w14:textId="77777777" w:rsidR="00BF4EA7" w:rsidRPr="00580D28" w:rsidRDefault="00BF4EA7" w:rsidP="003B4B68">
      <w:pPr>
        <w:pStyle w:val="Bibliografia-maisdoqueumaobra"/>
        <w:rPr>
          <w:rFonts w:cs="Arial"/>
        </w:rPr>
      </w:pPr>
      <w:r w:rsidRPr="00580D28">
        <w:rPr>
          <w:rFonts w:cs="Arial"/>
        </w:rPr>
        <w:t>Com Manuela Rêgo, (org.), José Rodrigues Miguéis – Uma Vida em Papéis Repartida. Atas do Colóquio no Padrão dos Descobrimentos. Lisboa: Câmara Municipal: 2001.</w:t>
      </w:r>
    </w:p>
    <w:p w14:paraId="6D85D607" w14:textId="77777777" w:rsidR="00BF4EA7" w:rsidRPr="00580D28" w:rsidRDefault="00BF4EA7" w:rsidP="003B4B68">
      <w:pPr>
        <w:pStyle w:val="Bibliografia-maisdoqueumaobra"/>
        <w:rPr>
          <w:rFonts w:cs="Arial"/>
        </w:rPr>
      </w:pPr>
      <w:r w:rsidRPr="00580D28">
        <w:rPr>
          <w:rFonts w:cs="Arial"/>
        </w:rPr>
        <w:t>José Rodrigues Miguéis - Lisboa em Manhattan, edição traduzida e alargada e com posfácio. Lisboa: Editorial Estampa, 2001.</w:t>
      </w:r>
    </w:p>
    <w:p w14:paraId="4270CB1F" w14:textId="77777777" w:rsidR="00BF4EA7" w:rsidRPr="00580D28" w:rsidRDefault="00BF4EA7" w:rsidP="003B4B68">
      <w:pPr>
        <w:pStyle w:val="Bibliografia-maisdoqueumaobra"/>
        <w:rPr>
          <w:rFonts w:cs="Arial"/>
        </w:rPr>
      </w:pPr>
      <w:r w:rsidRPr="00580D28">
        <w:rPr>
          <w:rFonts w:cs="Arial"/>
        </w:rPr>
        <w:t>Com Manuela Rêgo, (org.), José Rodrigues Miguéis - 1901-1980, Catálogo da Exposição Comemorativa do Centenário de Nascimento. Lisboa: Câmara Municipal, 2001.</w:t>
      </w:r>
    </w:p>
    <w:p w14:paraId="7C2D3269" w14:textId="77777777" w:rsidR="00BF4EA7" w:rsidRPr="00580D28" w:rsidRDefault="00BF4EA7" w:rsidP="003B4B68">
      <w:pPr>
        <w:pStyle w:val="Bibliografia-maisdoqueumaobra"/>
        <w:rPr>
          <w:rFonts w:cs="Arial"/>
        </w:rPr>
      </w:pPr>
      <w:r w:rsidRPr="00580D28">
        <w:rPr>
          <w:rFonts w:cs="Arial"/>
        </w:rPr>
        <w:t>Seleção, Introdução e Organização, José Rodrigues Miguéis, Aforismos e Desaforismos de Aparício. Lisboa: Círculo de Leitores, 1996, e Lisboa: Editorial Estampa, 1996.</w:t>
      </w:r>
    </w:p>
    <w:p w14:paraId="6CF3D14A" w14:textId="77777777" w:rsidR="00BF4EA7" w:rsidRPr="00580D28" w:rsidRDefault="00BF4EA7" w:rsidP="003B4B68">
      <w:pPr>
        <w:pStyle w:val="Bibliografia-maisdoqueumaobra"/>
        <w:rPr>
          <w:rFonts w:cs="Arial"/>
        </w:rPr>
      </w:pPr>
      <w:r w:rsidRPr="00580D28">
        <w:rPr>
          <w:rFonts w:cs="Arial"/>
        </w:rPr>
        <w:t>Edition of Richard Beale Davies, The Abbé Corrêa in America 1812-1820 The Contributions of the Diplomat and Natural Philosopher to the Foundations of Our National Life. Preface by Gordon S. Wood Afterward by Léon Bourdon. Providence, R.I.: Gávea-Brown Publications, 1993.</w:t>
      </w:r>
    </w:p>
    <w:p w14:paraId="60B0FA7E" w14:textId="77777777" w:rsidR="00BF4EA7" w:rsidRPr="00580D28" w:rsidRDefault="00BF4EA7" w:rsidP="003B4B68">
      <w:pPr>
        <w:pStyle w:val="Bibliografia-maisdoqueumaobra"/>
        <w:rPr>
          <w:rFonts w:cs="Arial"/>
        </w:rPr>
      </w:pPr>
      <w:r w:rsidRPr="00580D28">
        <w:rPr>
          <w:rFonts w:cs="Arial"/>
        </w:rPr>
        <w:t>Seleção, Introdução e Organização, João Teixeira de Medeiros, Ilha em Terra. Ponta Delgada: Eurosigno, 1992.</w:t>
      </w:r>
    </w:p>
    <w:p w14:paraId="0086A24C" w14:textId="77777777" w:rsidR="00BF4EA7" w:rsidRPr="00580D28" w:rsidRDefault="00BF4EA7" w:rsidP="003B4B68">
      <w:pPr>
        <w:pStyle w:val="Bibliografia-maisdoqueumaobra"/>
        <w:rPr>
          <w:rFonts w:cs="Arial"/>
        </w:rPr>
      </w:pPr>
      <w:r w:rsidRPr="00580D28">
        <w:rPr>
          <w:rFonts w:cs="Arial"/>
        </w:rPr>
        <w:t>Açores, Açorianos, Açorianidade – Um Espaço Cultural. Ponta Delgada: Signo, 1989. 2ª edição alargada (Angra do Heroísmo: Instituto Açoriano de Cultura, 2011).</w:t>
      </w:r>
    </w:p>
    <w:p w14:paraId="480CEE03" w14:textId="77777777" w:rsidR="00BF4EA7" w:rsidRPr="00580D28" w:rsidRDefault="00BF4EA7" w:rsidP="003B4B68">
      <w:pPr>
        <w:pStyle w:val="Bibliografia-maisdoqueumaobra"/>
        <w:rPr>
          <w:rFonts w:cs="Arial"/>
        </w:rPr>
      </w:pPr>
      <w:r w:rsidRPr="00580D28">
        <w:rPr>
          <w:rFonts w:cs="Arial"/>
        </w:rPr>
        <w:t>L(USA)lândia – A Décima Ilha. Angra do Heroísmo: Coleção Diáspora, Sec. Reg. Assuntos Sociais e Dir. Serviços de Emigração, 1988.</w:t>
      </w:r>
    </w:p>
    <w:p w14:paraId="3313CFF8" w14:textId="77777777" w:rsidR="00BF4EA7" w:rsidRPr="00580D28" w:rsidRDefault="00BF4EA7" w:rsidP="003B4B68">
      <w:pPr>
        <w:pStyle w:val="Bibliografia-maisdoqueumaobra"/>
        <w:rPr>
          <w:rFonts w:cs="Arial"/>
        </w:rPr>
      </w:pPr>
      <w:r w:rsidRPr="00580D28">
        <w:rPr>
          <w:rFonts w:cs="Arial"/>
        </w:rPr>
        <w:t>Mensagem – Uma Tentativa de Reinterpretação. Prémio de Ensaio Roberto de Mesquita, Secretaria Regional da Educação e Cultura dos Açores. Angra do Heroísmo: SREC, 1987.</w:t>
      </w:r>
    </w:p>
    <w:p w14:paraId="1A1E2B19" w14:textId="77777777" w:rsidR="00BF4EA7" w:rsidRPr="00580D28" w:rsidRDefault="00BF4EA7" w:rsidP="003B4B68">
      <w:pPr>
        <w:pStyle w:val="Bibliografia-maisdoqueumaobra"/>
        <w:rPr>
          <w:rFonts w:cs="Arial"/>
        </w:rPr>
      </w:pPr>
      <w:r w:rsidRPr="00580D28">
        <w:rPr>
          <w:rFonts w:cs="Arial"/>
        </w:rPr>
        <w:t>Organização e Introdução, Da Literatura Açoriana – Subsídios para um Balanço. Angra do Heroísmo: Secretaria Regional da Educação e Cultura, 1986.</w:t>
      </w:r>
    </w:p>
    <w:p w14:paraId="126814EF" w14:textId="77777777" w:rsidR="00BF4EA7" w:rsidRPr="00580D28" w:rsidRDefault="00BF4EA7" w:rsidP="003B4B68">
      <w:pPr>
        <w:pStyle w:val="Bibliografia-maisdoqueumaobra"/>
        <w:rPr>
          <w:rFonts w:cs="Arial"/>
        </w:rPr>
      </w:pPr>
      <w:r w:rsidRPr="00580D28">
        <w:rPr>
          <w:rFonts w:cs="Arial"/>
        </w:rPr>
        <w:t>Editor, José Rodrigues Miguéis: Lisbon in Manhattan. Providence, R.I.: Gávea-Brown, 1985.</w:t>
      </w:r>
    </w:p>
    <w:p w14:paraId="3DF7C6CD" w14:textId="77777777" w:rsidR="00BF4EA7" w:rsidRPr="00580D28" w:rsidRDefault="00BF4EA7" w:rsidP="003B4B68">
      <w:pPr>
        <w:pStyle w:val="Bibliografia-maisdoqueumaobra"/>
        <w:rPr>
          <w:rFonts w:cs="Arial"/>
        </w:rPr>
      </w:pPr>
      <w:r w:rsidRPr="00580D28">
        <w:rPr>
          <w:rFonts w:cs="Arial"/>
        </w:rPr>
        <w:t>A Questão da Literatura Açoriana. Angra do Heroísmo: Secretaria Regional da Educação e Cultura, 1983.</w:t>
      </w:r>
    </w:p>
    <w:p w14:paraId="6592863B" w14:textId="77777777" w:rsidR="00BF4EA7" w:rsidRPr="00580D28" w:rsidRDefault="00BF4EA7" w:rsidP="003B4B68">
      <w:pPr>
        <w:pStyle w:val="Bibliografia-maisdoqueumaobra"/>
        <w:rPr>
          <w:rFonts w:cs="Arial"/>
        </w:rPr>
      </w:pPr>
      <w:r w:rsidRPr="00580D28">
        <w:rPr>
          <w:rFonts w:cs="Arial"/>
        </w:rPr>
        <w:t>Selection, Introduction and Notes of The Sea Within. A Selection of Azorean Poetry. Providence, R.I.: Gávea-Brown, 1983.</w:t>
      </w:r>
    </w:p>
    <w:p w14:paraId="41346485" w14:textId="77777777" w:rsidR="00BF4EA7" w:rsidRPr="00580D28" w:rsidRDefault="00BF4EA7" w:rsidP="003B4B68">
      <w:pPr>
        <w:pStyle w:val="Bibliografia-maisdoqueumaobra"/>
        <w:rPr>
          <w:rFonts w:cs="Arial"/>
        </w:rPr>
      </w:pPr>
      <w:r w:rsidRPr="00580D28">
        <w:rPr>
          <w:rFonts w:cs="Arial"/>
        </w:rPr>
        <w:t>Seleção, Organização e Introdução, João Teixeira de Medeiros, Do Tempo e de Mim. Providence, R.I.: Gávea-Brown, 1982. 2ª edição alargada: Lisboa: Peregrinação, 1988. 3ª edição, Lisboa: Salamandra, 2001.</w:t>
      </w:r>
    </w:p>
    <w:p w14:paraId="1201090D" w14:textId="77777777" w:rsidR="00BF4EA7" w:rsidRPr="00580D28" w:rsidRDefault="00BF4EA7" w:rsidP="003B4B68">
      <w:pPr>
        <w:pStyle w:val="Bibliografia-maisdoqueumaobra"/>
        <w:rPr>
          <w:rFonts w:cs="Arial"/>
        </w:rPr>
      </w:pPr>
      <w:r w:rsidRPr="00580D28">
        <w:rPr>
          <w:rFonts w:cs="Arial"/>
        </w:rPr>
        <w:t>Imprensa, Rádio-TV e Cinema - Cérebros do Grande Público (Angra do Heroísmo: União Gráfica Angrense, 1970).</w:t>
      </w:r>
    </w:p>
    <w:p w14:paraId="4CC4FD2E" w14:textId="77777777" w:rsidR="00BF4EA7" w:rsidRPr="00580D28" w:rsidRDefault="00BF4EA7" w:rsidP="003B4B68">
      <w:pPr>
        <w:pStyle w:val="BibliografiaRCCS"/>
      </w:pPr>
      <w:r w:rsidRPr="00580D28">
        <w:t>Escrita criativa</w:t>
      </w:r>
    </w:p>
    <w:p w14:paraId="3C31B629" w14:textId="77777777" w:rsidR="00BF4EA7" w:rsidRPr="00580D28" w:rsidRDefault="00BF4EA7" w:rsidP="003B4B68">
      <w:pPr>
        <w:pStyle w:val="Bibliografia-maisdoqueumaobra"/>
        <w:rPr>
          <w:rFonts w:cs="Arial"/>
        </w:rPr>
      </w:pPr>
      <w:r w:rsidRPr="00580D28">
        <w:rPr>
          <w:rFonts w:cs="Arial"/>
        </w:rPr>
        <w:t>Correntes d’Escritas &amp; Correntes Descritas (Guimarães: Opera Omnia, 2019).</w:t>
      </w:r>
    </w:p>
    <w:p w14:paraId="5A2624AD" w14:textId="77777777" w:rsidR="00BF4EA7" w:rsidRPr="00580D28" w:rsidRDefault="00BF4EA7" w:rsidP="003B4B68">
      <w:pPr>
        <w:pStyle w:val="Bibliografia-maisdoqueumaobra"/>
        <w:rPr>
          <w:rFonts w:cs="Arial"/>
        </w:rPr>
      </w:pPr>
      <w:r w:rsidRPr="00580D28">
        <w:rPr>
          <w:rFonts w:cs="Arial"/>
        </w:rPr>
        <w:t>Quando os Bobos Uivam (Lisboa: Clube do Autor, 2013)</w:t>
      </w:r>
    </w:p>
    <w:p w14:paraId="0459DC44" w14:textId="77777777" w:rsidR="00BF4EA7" w:rsidRPr="00580D28" w:rsidRDefault="00BF4EA7" w:rsidP="003B4B68">
      <w:pPr>
        <w:pStyle w:val="Bibliografia-maisdoqueumaobra"/>
        <w:rPr>
          <w:rFonts w:cs="Arial"/>
        </w:rPr>
      </w:pPr>
      <w:r w:rsidRPr="00580D28">
        <w:rPr>
          <w:rFonts w:cs="Arial"/>
        </w:rPr>
        <w:t>Onésimo. Português sem Filtro – uma antologia. Posfácio de Miguel Real Lisboa: Clube do Autor, 2011.</w:t>
      </w:r>
    </w:p>
    <w:p w14:paraId="0663C0E6" w14:textId="77777777" w:rsidR="00BF4EA7" w:rsidRPr="00580D28" w:rsidRDefault="00BF4EA7" w:rsidP="003B4B68">
      <w:pPr>
        <w:pStyle w:val="Bibliografia-maisdoqueumaobra"/>
        <w:rPr>
          <w:rFonts w:cs="Arial"/>
        </w:rPr>
      </w:pPr>
      <w:r w:rsidRPr="00580D28">
        <w:rPr>
          <w:rFonts w:cs="Arial"/>
        </w:rPr>
        <w:t>Aventuras de um Nabogador &amp; outras estórias-em-sanduíche. Lisboa: Bertrand Editora, 2007.</w:t>
      </w:r>
    </w:p>
    <w:p w14:paraId="3BEBE0C4" w14:textId="77777777" w:rsidR="00BF4EA7" w:rsidRPr="00580D28" w:rsidRDefault="00BF4EA7" w:rsidP="003B4B68">
      <w:pPr>
        <w:pStyle w:val="Bibliografia-maisdoqueumaobra"/>
        <w:rPr>
          <w:rFonts w:cs="Arial"/>
        </w:rPr>
      </w:pPr>
      <w:r w:rsidRPr="00580D28">
        <w:rPr>
          <w:rFonts w:cs="Arial"/>
        </w:rPr>
        <w:t>Tales from the Tenth Island. Translation and Introduction by David Brookshaw. Bristol, UK: Seagull/Faoileán, 2006.</w:t>
      </w:r>
    </w:p>
    <w:p w14:paraId="631A954B" w14:textId="77777777" w:rsidR="00BF4EA7" w:rsidRPr="00580D28" w:rsidRDefault="00BF4EA7" w:rsidP="003B4B68">
      <w:pPr>
        <w:pStyle w:val="Bibliografia-maisdoqueumaobra"/>
        <w:rPr>
          <w:rFonts w:cs="Arial"/>
        </w:rPr>
      </w:pPr>
      <w:r w:rsidRPr="00580D28">
        <w:rPr>
          <w:rFonts w:cs="Arial"/>
        </w:rPr>
        <w:t>Livro-me do Desassossego. Lisboa: Temas &amp; Debates, 2006.</w:t>
      </w:r>
    </w:p>
    <w:p w14:paraId="0DDE5323" w14:textId="77777777" w:rsidR="00BF4EA7" w:rsidRPr="00580D28" w:rsidRDefault="00BF4EA7" w:rsidP="003B4B68">
      <w:pPr>
        <w:pStyle w:val="Bibliografia-maisdoqueumaobra"/>
        <w:rPr>
          <w:rFonts w:cs="Arial"/>
        </w:rPr>
      </w:pPr>
      <w:r w:rsidRPr="00580D28">
        <w:rPr>
          <w:rFonts w:cs="Arial"/>
        </w:rPr>
        <w:t>Onze Prosemas (e um final merencório), Vila Nova de Gaia: Ausência, 2004.</w:t>
      </w:r>
    </w:p>
    <w:p w14:paraId="252826FB" w14:textId="77777777" w:rsidR="00BF4EA7" w:rsidRPr="00580D28" w:rsidRDefault="00BF4EA7" w:rsidP="003B4B68">
      <w:pPr>
        <w:pStyle w:val="Bibliografia-maisdoqueumaobra"/>
        <w:rPr>
          <w:rFonts w:cs="Arial"/>
        </w:rPr>
      </w:pPr>
      <w:r w:rsidRPr="00580D28">
        <w:rPr>
          <w:rFonts w:cs="Arial"/>
        </w:rPr>
        <w:t>Viagens na Minha Era. Lisboa: Temas &amp; Debates, 2001; Círculo de Leitores, 2001.</w:t>
      </w:r>
    </w:p>
    <w:p w14:paraId="106C26AE" w14:textId="77777777" w:rsidR="00BF4EA7" w:rsidRPr="00580D28" w:rsidRDefault="00BF4EA7" w:rsidP="003B4B68">
      <w:pPr>
        <w:pStyle w:val="Bibliografia-maisdoqueumaobra"/>
        <w:rPr>
          <w:rFonts w:cs="Arial"/>
        </w:rPr>
      </w:pPr>
      <w:r w:rsidRPr="00580D28">
        <w:rPr>
          <w:rFonts w:cs="Arial"/>
        </w:rPr>
        <w:t>Que Nome é Esse, ó Nézimo? – e Outros Advérbios de Dúvida. Lisboa: Salamandra, 1994. 2ª edição, 2002. Lisboa: Círculo de Leitores, 2004.</w:t>
      </w:r>
    </w:p>
    <w:p w14:paraId="20149D3B" w14:textId="77777777" w:rsidR="00BF4EA7" w:rsidRPr="00580D28" w:rsidRDefault="00BF4EA7" w:rsidP="003B4B68">
      <w:pPr>
        <w:pStyle w:val="Bibliografia-maisdoqueumaobra"/>
        <w:rPr>
          <w:rFonts w:cs="Arial"/>
        </w:rPr>
      </w:pPr>
      <w:r w:rsidRPr="00580D28">
        <w:rPr>
          <w:rFonts w:cs="Arial"/>
        </w:rPr>
        <w:t>Rio Atlântico (crónicas). Lisboa: Edições Salamandra, 1997.</w:t>
      </w:r>
    </w:p>
    <w:p w14:paraId="51E0A6DE" w14:textId="77777777" w:rsidR="00BF4EA7" w:rsidRPr="00580D28" w:rsidRDefault="00BF4EA7" w:rsidP="003B4B68">
      <w:pPr>
        <w:pStyle w:val="Bibliografia-maisdoqueumaobra"/>
        <w:rPr>
          <w:rFonts w:cs="Arial"/>
        </w:rPr>
      </w:pPr>
      <w:r w:rsidRPr="00580D28">
        <w:rPr>
          <w:rFonts w:cs="Arial"/>
        </w:rPr>
        <w:t>No Seio Desse Amargo Mar - (teatro). Lisboa: Salamandra, 1991.</w:t>
      </w:r>
    </w:p>
    <w:p w14:paraId="326E6299" w14:textId="77777777" w:rsidR="00BF4EA7" w:rsidRPr="00580D28" w:rsidRDefault="00BF4EA7" w:rsidP="003B4B68">
      <w:pPr>
        <w:pStyle w:val="Bibliografia-maisdoqueumaobra"/>
        <w:rPr>
          <w:rFonts w:cs="Arial"/>
        </w:rPr>
      </w:pPr>
      <w:r w:rsidRPr="00580D28">
        <w:rPr>
          <w:rFonts w:cs="Arial"/>
        </w:rPr>
        <w:t>(Sapa)teia Americana (contos), Lisboa: Editora Vega, 1983. Edição revista, com posfácio de Frank Fagundes. Lisboa: Salamandra, 2001, e Círculo de Leitores, 2001.</w:t>
      </w:r>
    </w:p>
    <w:p w14:paraId="4FC95A27" w14:textId="77777777" w:rsidR="00BF4EA7" w:rsidRPr="00580D28" w:rsidRDefault="00BF4EA7" w:rsidP="003B4B68">
      <w:pPr>
        <w:pStyle w:val="Bibliografia-maisdoqueumaobra"/>
        <w:rPr>
          <w:rFonts w:cs="Arial"/>
        </w:rPr>
      </w:pPr>
      <w:r w:rsidRPr="00580D28">
        <w:rPr>
          <w:rFonts w:cs="Arial"/>
        </w:rPr>
        <w:t>Ah! Mònim dum Corisco! (teatro) (New Bedford - Providence: Gávea-Chama, 1978). 2ª edição, Ponta Delgada: Eurosigno, 1991. 3ª edição Lisboa: Salamandra, 1998.</w:t>
      </w:r>
    </w:p>
    <w:p w14:paraId="7A946A73" w14:textId="77777777" w:rsidR="00BF4EA7" w:rsidRPr="00580D28" w:rsidRDefault="00BF4EA7" w:rsidP="003B4B68">
      <w:pPr>
        <w:pStyle w:val="Bibliografia-maisdoqueumaobra"/>
        <w:rPr>
          <w:rFonts w:cs="Arial"/>
        </w:rPr>
      </w:pPr>
      <w:r w:rsidRPr="00580D28">
        <w:rPr>
          <w:rFonts w:cs="Arial"/>
        </w:rPr>
        <w:t>Da Vida Quotidiana na L(USA)lândia. Coimbra: Atlântida Editora, 1975.</w:t>
      </w:r>
    </w:p>
    <w:p w14:paraId="2AC4A747" w14:textId="77777777" w:rsidR="00BF4EA7" w:rsidRPr="00580D28" w:rsidRDefault="00BF4EA7" w:rsidP="003B4B68">
      <w:pPr>
        <w:pStyle w:val="Bibliografia-maisdoqueumaobra"/>
        <w:rPr>
          <w:rFonts w:cs="Arial"/>
        </w:rPr>
      </w:pPr>
      <w:r w:rsidRPr="00580D28">
        <w:rPr>
          <w:rFonts w:cs="Arial"/>
        </w:rPr>
        <w:t>Esperança-21 (teatro), Angra do Heroísmo, 1969.</w:t>
      </w:r>
    </w:p>
    <w:p w14:paraId="55521F0A" w14:textId="7AFAA01F" w:rsidR="00BF4EA7" w:rsidRDefault="00BF4EA7" w:rsidP="003B4B68">
      <w:pPr>
        <w:pStyle w:val="Bibliografia-maisdoqueumaobra"/>
        <w:rPr>
          <w:rFonts w:cs="Arial"/>
        </w:rPr>
      </w:pPr>
      <w:r w:rsidRPr="00580D28">
        <w:rPr>
          <w:rFonts w:cs="Arial"/>
        </w:rPr>
        <w:t>O Centenário (poema-paródia). Angra do Heroísmo, 1963.</w:t>
      </w:r>
    </w:p>
    <w:p w14:paraId="7BDDC9E2" w14:textId="77777777" w:rsidR="00B52F78" w:rsidRPr="00580D28" w:rsidRDefault="00B52F78" w:rsidP="003B4B68">
      <w:pPr>
        <w:pStyle w:val="Bibliografia-maisdoqueumaobra"/>
        <w:rPr>
          <w:rFonts w:cs="Arial"/>
        </w:rPr>
      </w:pPr>
    </w:p>
    <w:p w14:paraId="4A7DB114" w14:textId="56F2202F" w:rsidR="00BF4EA7" w:rsidRPr="00580D28" w:rsidRDefault="00BF4EA7" w:rsidP="003B4B68">
      <w:pPr>
        <w:pStyle w:val="BibliografiaRCCS"/>
      </w:pPr>
      <w:r w:rsidRPr="00580D28">
        <w:t>Bibliografia in BGA (Bibliografia Geral da Açorianidade)</w:t>
      </w:r>
      <w:r w:rsidR="00E22C57" w:rsidRPr="00580D28">
        <w:t>:</w:t>
      </w:r>
    </w:p>
    <w:p w14:paraId="31F85274" w14:textId="77777777" w:rsidR="00E22C57" w:rsidRPr="00580D28" w:rsidRDefault="00E22C57" w:rsidP="003B4B68">
      <w:pPr>
        <w:pStyle w:val="Bibliografia-maisdoqueumaobra"/>
        <w:rPr>
          <w:rFonts w:cs="Arial"/>
        </w:rPr>
      </w:pPr>
      <w:bookmarkStart w:id="74" w:name="_Hlk32749384"/>
      <w:bookmarkStart w:id="75" w:name="_Hlk47012296"/>
      <w:r w:rsidRPr="00580D28">
        <w:rPr>
          <w:rFonts w:cs="Arial"/>
        </w:rPr>
        <w:t>Almeida. Onésimo Teotónio. (1963). “O centenário, poema-paródia”. Angra, [s.i.]</w:t>
      </w:r>
    </w:p>
    <w:p w14:paraId="1E7FF13A" w14:textId="77777777" w:rsidR="00E22C57" w:rsidRPr="00580D28" w:rsidRDefault="00E22C57" w:rsidP="003B4B68">
      <w:pPr>
        <w:pStyle w:val="Bibliografia-maisdoqueumaobra"/>
        <w:rPr>
          <w:rFonts w:cs="Arial"/>
        </w:rPr>
      </w:pPr>
      <w:r w:rsidRPr="00580D28">
        <w:rPr>
          <w:rFonts w:cs="Arial"/>
        </w:rPr>
        <w:t>Almeida. Onésimo Teotónio. (1969). Esperança 21, teatro. Angra, [s.i.]</w:t>
      </w:r>
    </w:p>
    <w:p w14:paraId="2D5603AE" w14:textId="77777777" w:rsidR="00E22C57" w:rsidRPr="00580D28" w:rsidRDefault="00E22C57" w:rsidP="003B4B68">
      <w:pPr>
        <w:pStyle w:val="Bibliografia-maisdoqueumaobra"/>
        <w:rPr>
          <w:rFonts w:cs="Arial"/>
        </w:rPr>
      </w:pPr>
      <w:r w:rsidRPr="00580D28">
        <w:rPr>
          <w:rFonts w:cs="Arial"/>
        </w:rPr>
        <w:t>Almeida. Onésimo Teotónio. (1970). Cérebros do grande público (Ensaio), [s.i.]</w:t>
      </w:r>
    </w:p>
    <w:p w14:paraId="57D7FA3C" w14:textId="77777777" w:rsidR="00E22C57" w:rsidRPr="00580D28" w:rsidRDefault="00E22C57" w:rsidP="003B4B68">
      <w:pPr>
        <w:pStyle w:val="Bibliografia-maisdoqueumaobra"/>
        <w:rPr>
          <w:rFonts w:cs="Arial"/>
        </w:rPr>
      </w:pPr>
      <w:r w:rsidRPr="00580D28">
        <w:rPr>
          <w:rFonts w:cs="Arial"/>
        </w:rPr>
        <w:t>Almeida. Onésimo Teotónio. (1972). Portuguese is my second language: differentiated learning package. Fall River Public Schools Bilingual Education Program</w:t>
      </w:r>
    </w:p>
    <w:p w14:paraId="13A7A957" w14:textId="77777777" w:rsidR="00E22C57" w:rsidRPr="00580D28" w:rsidRDefault="00E22C57" w:rsidP="003B4B68">
      <w:pPr>
        <w:pStyle w:val="Bibliografia-maisdoqueumaobra"/>
        <w:rPr>
          <w:rFonts w:cs="Arial"/>
        </w:rPr>
      </w:pPr>
      <w:r w:rsidRPr="00580D28">
        <w:rPr>
          <w:rFonts w:cs="Arial"/>
        </w:rPr>
        <w:t>Almeida. Onésimo Teotónio. (1975). “Prefácio” a José Brites. “Poemas sem poesia” (Lisboa): 7-11.</w:t>
      </w:r>
    </w:p>
    <w:p w14:paraId="22182468" w14:textId="77777777" w:rsidR="00E22C57" w:rsidRPr="00580D28" w:rsidRDefault="00E22C57" w:rsidP="003B4B68">
      <w:pPr>
        <w:pStyle w:val="Bibliografia-maisdoqueumaobra"/>
        <w:rPr>
          <w:rFonts w:cs="Arial"/>
        </w:rPr>
      </w:pPr>
      <w:r w:rsidRPr="00580D28">
        <w:rPr>
          <w:rFonts w:cs="Arial"/>
        </w:rPr>
        <w:t>Almeida. Onésimo Teotónio. (1975). Da vida quotidiana na LUSAlândia. Coimbra: Atlântida Ed.</w:t>
      </w:r>
    </w:p>
    <w:p w14:paraId="13396D4B" w14:textId="77777777" w:rsidR="00E22C57" w:rsidRPr="00580D28" w:rsidRDefault="00E22C57" w:rsidP="003B4B68">
      <w:pPr>
        <w:pStyle w:val="Bibliografia-maisdoqueumaobra"/>
        <w:rPr>
          <w:rFonts w:cs="Arial"/>
        </w:rPr>
      </w:pPr>
      <w:r w:rsidRPr="00580D28">
        <w:rPr>
          <w:rFonts w:cs="Arial"/>
        </w:rPr>
        <w:t>Almeida. Onésimo Teotónio. (1975). Ah! Mònim dum corisco! da vida quotidiana na L(USA)lândia (Teatro) [s.i.]</w:t>
      </w:r>
    </w:p>
    <w:p w14:paraId="1D22A2FA" w14:textId="77777777" w:rsidR="00E22C57" w:rsidRPr="00580D28" w:rsidRDefault="00E22C57" w:rsidP="003B4B68">
      <w:pPr>
        <w:pStyle w:val="Bibliografia-maisdoqueumaobra"/>
        <w:rPr>
          <w:rFonts w:cs="Arial"/>
        </w:rPr>
      </w:pPr>
      <w:r w:rsidRPr="00580D28">
        <w:rPr>
          <w:rFonts w:cs="Arial"/>
        </w:rPr>
        <w:t>Almeida. Onésimo Teotónio. (1976). LUSAlândia, A décima ilha. Angra: col. Diáspora. DRAC, Direção Serviços de Emigração.</w:t>
      </w:r>
    </w:p>
    <w:p w14:paraId="54D3044C" w14:textId="77777777" w:rsidR="00E22C57" w:rsidRPr="00580D28" w:rsidRDefault="00E22C57" w:rsidP="003B4B68">
      <w:pPr>
        <w:pStyle w:val="Bibliografia-maisdoqueumaobra"/>
        <w:rPr>
          <w:rFonts w:cs="Arial"/>
        </w:rPr>
      </w:pPr>
      <w:r w:rsidRPr="00580D28">
        <w:rPr>
          <w:rFonts w:cs="Arial"/>
        </w:rPr>
        <w:t xml:space="preserve">Almeida. Onésimo Teotónio. (1978). Ah! Mònim dum corisco! Teatro Nova Bedford. Providence: Gávea-Brown </w:t>
      </w:r>
    </w:p>
    <w:p w14:paraId="3E58A948" w14:textId="77777777" w:rsidR="00E22C57" w:rsidRPr="00580D28" w:rsidRDefault="00E22C57" w:rsidP="003B4B68">
      <w:pPr>
        <w:pStyle w:val="Bibliografia-maisdoqueumaobra"/>
        <w:rPr>
          <w:rFonts w:cs="Arial"/>
        </w:rPr>
      </w:pPr>
      <w:r w:rsidRPr="00580D28">
        <w:rPr>
          <w:rFonts w:cs="Arial"/>
        </w:rPr>
        <w:t>Almeida. Onésimo Teotónio. (1978). "(Sapa)teia quotidiana" in João de Melo, ed; Antologia Panorâmica do Conto Açoriano. Lisboa: Vega: 71-76.</w:t>
      </w:r>
    </w:p>
    <w:p w14:paraId="6A63088B" w14:textId="77777777" w:rsidR="00E22C57" w:rsidRPr="00580D28" w:rsidRDefault="00E22C57" w:rsidP="003B4B68">
      <w:pPr>
        <w:pStyle w:val="Bibliografia-maisdoqueumaobra"/>
        <w:rPr>
          <w:rFonts w:cs="Arial"/>
        </w:rPr>
      </w:pPr>
      <w:r w:rsidRPr="00580D28">
        <w:rPr>
          <w:rFonts w:cs="Arial"/>
        </w:rPr>
        <w:t>Almeida. Onésimo Teotónio. (1978). "Os Portugueses na América num livro pobre e cheio de preconceitos". A Memória de Água-Viva nº 0: 13-15.</w:t>
      </w:r>
    </w:p>
    <w:p w14:paraId="744BB115" w14:textId="77777777" w:rsidR="00E22C57" w:rsidRPr="00580D28" w:rsidRDefault="00E22C57" w:rsidP="003B4B68">
      <w:pPr>
        <w:pStyle w:val="Bibliografia-maisdoqueumaobra"/>
        <w:rPr>
          <w:rFonts w:cs="Arial"/>
        </w:rPr>
      </w:pPr>
      <w:r w:rsidRPr="00580D28">
        <w:rPr>
          <w:rFonts w:cs="Arial"/>
        </w:rPr>
        <w:t>Almeida. Onésimo Teotónio. (1978). “Values and ideology in the school curriculum". Culture Education and Community. 2</w:t>
      </w:r>
      <w:r w:rsidRPr="00580D28">
        <w:rPr>
          <w:rFonts w:cs="Arial"/>
          <w:vertAlign w:val="superscript"/>
        </w:rPr>
        <w:t>nd</w:t>
      </w:r>
      <w:r w:rsidRPr="00580D28">
        <w:rPr>
          <w:rFonts w:cs="Arial"/>
        </w:rPr>
        <w:t xml:space="preserve"> National Portuguese Conference. Cambridge. Mass. NADC: 32-49</w:t>
      </w:r>
    </w:p>
    <w:p w14:paraId="16D564BF" w14:textId="77777777" w:rsidR="00E22C57" w:rsidRPr="00580D28" w:rsidRDefault="00E22C57" w:rsidP="003B4B68">
      <w:pPr>
        <w:pStyle w:val="Bibliografia-maisdoqueumaobra"/>
        <w:rPr>
          <w:rFonts w:cs="Arial"/>
        </w:rPr>
      </w:pPr>
      <w:r w:rsidRPr="00580D28">
        <w:rPr>
          <w:rFonts w:cs="Arial"/>
        </w:rPr>
        <w:t xml:space="preserve">Almeida. Onésimo Teotónio. (1980). “A profile of the Azorean” in Donaldo Macedo, ed; Issues in Portuguese Bilingual Education: 115-164. Ensaio. Cambridge, National Assessment and Dissemination Center for Bilingual Bicultural Education </w:t>
      </w:r>
    </w:p>
    <w:p w14:paraId="1386BF71" w14:textId="77777777" w:rsidR="00E22C57" w:rsidRPr="00580D28" w:rsidRDefault="00E22C57" w:rsidP="003B4B68">
      <w:pPr>
        <w:pStyle w:val="Bibliografia-maisdoqueumaobra"/>
        <w:rPr>
          <w:rFonts w:cs="Arial"/>
        </w:rPr>
      </w:pPr>
      <w:r w:rsidRPr="00580D28">
        <w:rPr>
          <w:rFonts w:cs="Arial"/>
        </w:rPr>
        <w:t>Almeida. Onésimo Teotónio. (1980). “Mrs. Cavalo. Professora de ESL” in Yvette Tessaro et al; eds; Saudades Não Pagam Dívidas. Paris: Association L'Oeil Étranger: 86-96.</w:t>
      </w:r>
    </w:p>
    <w:p w14:paraId="336B138A" w14:textId="77777777" w:rsidR="00E22C57" w:rsidRPr="00580D28" w:rsidRDefault="00E22C57" w:rsidP="003B4B68">
      <w:pPr>
        <w:pStyle w:val="Bibliografia-maisdoqueumaobra"/>
        <w:rPr>
          <w:rFonts w:cs="Arial"/>
        </w:rPr>
      </w:pPr>
      <w:r w:rsidRPr="00580D28">
        <w:rPr>
          <w:rFonts w:cs="Arial"/>
        </w:rPr>
        <w:t>Almeida. Onésimo Teotónio. (1980). “Português(es) de diáspora." Gávea-Brown. 1: 2-6.</w:t>
      </w:r>
    </w:p>
    <w:p w14:paraId="2DD96588" w14:textId="77777777" w:rsidR="00E22C57" w:rsidRPr="00580D28" w:rsidRDefault="00E22C57" w:rsidP="003B4B68">
      <w:pPr>
        <w:pStyle w:val="Bibliografia-maisdoqueumaobra"/>
        <w:rPr>
          <w:rFonts w:cs="Arial"/>
        </w:rPr>
      </w:pPr>
      <w:r w:rsidRPr="00580D28">
        <w:rPr>
          <w:rFonts w:cs="Arial"/>
        </w:rPr>
        <w:t>Almeida. Onésimo Teotónio. (1980). "Nota crítica à crítica de Teodoro Matos e I. Rosa Pereira a Caetano V. Serpa: A Gente dos Açores in A Memória de Água-Viva nº 7 (outº): 21-24.</w:t>
      </w:r>
    </w:p>
    <w:p w14:paraId="0818E86D" w14:textId="77777777" w:rsidR="00E22C57" w:rsidRPr="00580D28" w:rsidRDefault="00E22C57" w:rsidP="003B4B68">
      <w:pPr>
        <w:pStyle w:val="Bibliografia-maisdoqueumaobra"/>
        <w:rPr>
          <w:rFonts w:cs="Arial"/>
        </w:rPr>
      </w:pPr>
      <w:r w:rsidRPr="00580D28">
        <w:rPr>
          <w:rFonts w:cs="Arial"/>
        </w:rPr>
        <w:t>Almeida. Onésimo Teotónio. (1980). “The concept of ideology: a critical analysis”. Tese de doutoramento em Filosofia. Brown. Providence. Rhode Island. EUA</w:t>
      </w:r>
    </w:p>
    <w:p w14:paraId="3E996528" w14:textId="77777777" w:rsidR="00E22C57" w:rsidRPr="00580D28" w:rsidRDefault="00E22C57" w:rsidP="003B4B68">
      <w:pPr>
        <w:pStyle w:val="Bibliografia-maisdoqueumaobra"/>
        <w:rPr>
          <w:rFonts w:cs="Arial"/>
        </w:rPr>
      </w:pPr>
      <w:r w:rsidRPr="00580D28">
        <w:rPr>
          <w:rFonts w:cs="Arial"/>
        </w:rPr>
        <w:t>Almeida. Onésimo Teotónio. (1981). “On doing scientific research”, in Anna Brito and June Goodfield's An Imagined World. Ed. Gávea-Brown vol. 2 nº 2: 39-44.</w:t>
      </w:r>
    </w:p>
    <w:p w14:paraId="1DCA74EB" w14:textId="77777777" w:rsidR="00E22C57" w:rsidRPr="00580D28" w:rsidRDefault="00E22C57" w:rsidP="003B4B68">
      <w:pPr>
        <w:pStyle w:val="Bibliografia-maisdoqueumaobra"/>
        <w:rPr>
          <w:rFonts w:cs="Arial"/>
        </w:rPr>
      </w:pPr>
      <w:r w:rsidRPr="00580D28">
        <w:rPr>
          <w:rFonts w:cs="Arial"/>
        </w:rPr>
        <w:t>Almeida. Onésimo Teotónio (1981). “Em memória de J. Rodrigues Miguéis”. Gávea-Brown vol. 1 nº 2: 3-4. Reprinted in Diário de Notícias, Cultura, mai 7.</w:t>
      </w:r>
    </w:p>
    <w:p w14:paraId="7AF4167C" w14:textId="77777777" w:rsidR="00E22C57" w:rsidRPr="00580D28" w:rsidRDefault="00E22C57" w:rsidP="003B4B68">
      <w:pPr>
        <w:pStyle w:val="Bibliografia-maisdoqueumaobra"/>
        <w:rPr>
          <w:rFonts w:cs="Arial"/>
        </w:rPr>
      </w:pPr>
      <w:r w:rsidRPr="00580D28">
        <w:rPr>
          <w:rFonts w:cs="Arial"/>
        </w:rPr>
        <w:t>Almeida. Onésimo Teotónio. (1981). “Recent bibliography on the Portuguese in the United States". The Journal of Ethnic Studies 9 nº 1: 96-98.</w:t>
      </w:r>
    </w:p>
    <w:p w14:paraId="010F9F51" w14:textId="77777777" w:rsidR="00E22C57" w:rsidRPr="00580D28" w:rsidRDefault="00E22C57" w:rsidP="003B4B68">
      <w:pPr>
        <w:pStyle w:val="Bibliografia-maisdoqueumaobra"/>
        <w:rPr>
          <w:rFonts w:cs="Arial"/>
        </w:rPr>
      </w:pPr>
      <w:r w:rsidRPr="00580D28">
        <w:rPr>
          <w:rFonts w:cs="Arial"/>
        </w:rPr>
        <w:t>Almeida. Onésimo Teotónio. (1981), com Nancy Baden, Vamberto Freitas, Urbino de San-Payo, Eduardo M. Dias. "O futuro da literatura luso-americana". Gávea-Brown vol. 2: 14-32.</w:t>
      </w:r>
    </w:p>
    <w:p w14:paraId="4F5F9B1A" w14:textId="77777777" w:rsidR="00E22C57" w:rsidRPr="00580D28" w:rsidRDefault="00E22C57" w:rsidP="003B4B68">
      <w:pPr>
        <w:pStyle w:val="Bibliografia-maisdoqueumaobra"/>
        <w:rPr>
          <w:rFonts w:cs="Arial"/>
        </w:rPr>
      </w:pPr>
      <w:r w:rsidRPr="00580D28">
        <w:rPr>
          <w:rFonts w:cs="Arial"/>
        </w:rPr>
        <w:t xml:space="preserve">Almeida. Onésimo Teotónio. (1982). Selection, introduction and edition of João Teixeira de Medeiros Do tempo e de mim. Providence. R.I. Gávea-Brown. </w:t>
      </w:r>
    </w:p>
    <w:p w14:paraId="21CE0286" w14:textId="77777777" w:rsidR="00E22C57" w:rsidRPr="00580D28" w:rsidRDefault="00E22C57" w:rsidP="003B4B68">
      <w:pPr>
        <w:pStyle w:val="Bibliografia-maisdoqueumaobra"/>
        <w:rPr>
          <w:rFonts w:cs="Arial"/>
        </w:rPr>
      </w:pPr>
      <w:r w:rsidRPr="00580D28">
        <w:rPr>
          <w:rFonts w:cs="Arial"/>
        </w:rPr>
        <w:t>Almeida. Onésimo Teotónio. (1983). "Identidade cultural: conflitos solúveis e insolúveis". Comunicação no Portugueses na América do Norte. Universidade da Califórnia. Peregrinação Publications</w:t>
      </w:r>
    </w:p>
    <w:p w14:paraId="774397F5" w14:textId="77777777" w:rsidR="00E22C57" w:rsidRPr="00580D28" w:rsidRDefault="00E22C57" w:rsidP="003B4B68">
      <w:pPr>
        <w:pStyle w:val="Bibliografia-maisdoqueumaobra"/>
        <w:rPr>
          <w:rFonts w:cs="Arial"/>
        </w:rPr>
      </w:pPr>
      <w:r w:rsidRPr="00580D28">
        <w:rPr>
          <w:rFonts w:cs="Arial"/>
        </w:rPr>
        <w:lastRenderedPageBreak/>
        <w:t>Almeida. Onésimo Teotónio. (1983). “Mannheim's dual conception of ideology: a critical look". Ideologies &amp; Literature 4 (2</w:t>
      </w:r>
      <w:r w:rsidRPr="00580D28">
        <w:rPr>
          <w:rFonts w:cs="Arial"/>
          <w:vertAlign w:val="superscript"/>
        </w:rPr>
        <w:t>nd</w:t>
      </w:r>
      <w:r w:rsidRPr="00580D28">
        <w:rPr>
          <w:rFonts w:cs="Arial"/>
        </w:rPr>
        <w:t xml:space="preserve"> Cycle): 220-237.</w:t>
      </w:r>
    </w:p>
    <w:p w14:paraId="77298491" w14:textId="77777777" w:rsidR="00E22C57" w:rsidRPr="00580D28" w:rsidRDefault="00E22C57" w:rsidP="003B4B68">
      <w:pPr>
        <w:pStyle w:val="Bibliografia-maisdoqueumaobra"/>
        <w:rPr>
          <w:rFonts w:cs="Arial"/>
        </w:rPr>
      </w:pPr>
      <w:r w:rsidRPr="00580D28">
        <w:rPr>
          <w:rFonts w:cs="Arial"/>
        </w:rPr>
        <w:t>Almeida. Onésimo Teotónio (1983). In The sea within. A Selection of Azorean Poetry, (org.), Providence. Gávea-Brown</w:t>
      </w:r>
    </w:p>
    <w:p w14:paraId="0ECFA48B" w14:textId="77777777" w:rsidR="00E22C57" w:rsidRPr="00580D28" w:rsidRDefault="00E22C57" w:rsidP="003B4B68">
      <w:pPr>
        <w:pStyle w:val="Bibliografia-maisdoqueumaobra"/>
        <w:rPr>
          <w:rFonts w:cs="Arial"/>
        </w:rPr>
      </w:pPr>
      <w:r w:rsidRPr="00580D28">
        <w:rPr>
          <w:rFonts w:cs="Arial"/>
        </w:rPr>
        <w:t>Almeida. Onésimo Teotónio. (1983). “Uma cadeira de Literatura Açoriana nos Estados Unidos. Explicação de comos e porquês". Aresta nº 6: 10-24.</w:t>
      </w:r>
    </w:p>
    <w:p w14:paraId="4EE81155" w14:textId="77777777" w:rsidR="00E22C57" w:rsidRPr="00580D28" w:rsidRDefault="00E22C57" w:rsidP="003B4B68">
      <w:pPr>
        <w:pStyle w:val="Bibliografia-maisdoqueumaobra"/>
        <w:rPr>
          <w:rFonts w:cs="Arial"/>
        </w:rPr>
      </w:pPr>
      <w:r w:rsidRPr="00580D28">
        <w:rPr>
          <w:rFonts w:cs="Arial"/>
        </w:rPr>
        <w:t xml:space="preserve">Almeida. Onésimo Teotónio. (1983). SapaTeia americana. Lisboa. Vega 1ª ed.  </w:t>
      </w:r>
    </w:p>
    <w:p w14:paraId="37EDC37E" w14:textId="77777777" w:rsidR="00E22C57" w:rsidRPr="00580D28" w:rsidRDefault="00E22C57" w:rsidP="003B4B68">
      <w:pPr>
        <w:pStyle w:val="Bibliografia-maisdoqueumaobra"/>
        <w:rPr>
          <w:rFonts w:cs="Arial"/>
        </w:rPr>
      </w:pPr>
      <w:r w:rsidRPr="00580D28">
        <w:rPr>
          <w:rFonts w:cs="Arial"/>
        </w:rPr>
        <w:t xml:space="preserve">Almeida. Onésimo Teotónio, (1983). A questão da literatura açoriana, Ensaio. Recolha de intervenções e revisitação [as diversas posições teóricas ao longo do tempo e algumas posições polémicas] org; Angra. SREC </w:t>
      </w:r>
    </w:p>
    <w:p w14:paraId="37719BE8" w14:textId="77777777" w:rsidR="00E22C57" w:rsidRPr="00580D28" w:rsidRDefault="00E22C57" w:rsidP="003B4B68">
      <w:pPr>
        <w:pStyle w:val="Bibliografia-maisdoqueumaobra"/>
        <w:rPr>
          <w:rFonts w:cs="Arial"/>
        </w:rPr>
      </w:pPr>
      <w:r w:rsidRPr="00580D28">
        <w:rPr>
          <w:rFonts w:cs="Arial"/>
        </w:rPr>
        <w:t>Almeida. Onésimo Teotónio. (1983). José Rodrigues Miguéis, Lisbon in Manhattan (Ensaio) [s.i.]</w:t>
      </w:r>
    </w:p>
    <w:p w14:paraId="1C76D2AC" w14:textId="77777777" w:rsidR="00E22C57" w:rsidRPr="00580D28" w:rsidRDefault="00E22C57" w:rsidP="003B4B68">
      <w:pPr>
        <w:pStyle w:val="Bibliografia-maisdoqueumaobra"/>
        <w:rPr>
          <w:rFonts w:cs="Arial"/>
        </w:rPr>
      </w:pPr>
      <w:r w:rsidRPr="00580D28">
        <w:rPr>
          <w:rFonts w:cs="Arial"/>
        </w:rPr>
        <w:t>Almeida. Onésimo Teotónio. (1983). «Da ausência de produção teórica na literatura açoriana» in Almeida, Onésimo Teotónio (org. e sel.) A Questão da literatura Açoriana, Recolha de intervenções e revisitação. Angra. SREC: 217-222 [1ª ed. 1982]</w:t>
      </w:r>
    </w:p>
    <w:p w14:paraId="157CDD97" w14:textId="77777777" w:rsidR="00E22C57" w:rsidRPr="00580D28" w:rsidRDefault="00E22C57" w:rsidP="003B4B68">
      <w:pPr>
        <w:pStyle w:val="Bibliografia-maisdoqueumaobra"/>
        <w:rPr>
          <w:rFonts w:cs="Arial"/>
        </w:rPr>
      </w:pPr>
      <w:r w:rsidRPr="00580D28">
        <w:rPr>
          <w:rFonts w:cs="Arial"/>
        </w:rPr>
        <w:t>Almeida. Onésimo Teotónio. (1983). “A família do Jànim Rapoza". "Mr. John Hartmeinsh" and "Americanos descendentes de Portugueses" in Fausto Avendaño, ed; Literatura de Expressão Portuguesa nos Estados Unidos. Lisboa: Publicações Europa-América: 35-53.</w:t>
      </w:r>
    </w:p>
    <w:p w14:paraId="724D99CF" w14:textId="77777777" w:rsidR="00E22C57" w:rsidRPr="00580D28" w:rsidRDefault="00E22C57" w:rsidP="003B4B68">
      <w:pPr>
        <w:pStyle w:val="Bibliografia-maisdoqueumaobra"/>
        <w:rPr>
          <w:rFonts w:cs="Arial"/>
        </w:rPr>
      </w:pPr>
      <w:r w:rsidRPr="00580D28">
        <w:rPr>
          <w:rFonts w:cs="Arial"/>
        </w:rPr>
        <w:t>Almeida. Onésimo Teotónio. (1983). “Carta de um Banco a um Português" in Luís de Miranda Correia, ed; Sílabas. Providence. R.I. Portuguese Cultural Foundation: 41-43.</w:t>
      </w:r>
    </w:p>
    <w:p w14:paraId="26127DA2" w14:textId="77777777" w:rsidR="00E22C57" w:rsidRPr="00580D28" w:rsidRDefault="00E22C57" w:rsidP="003B4B68">
      <w:pPr>
        <w:pStyle w:val="Bibliografia-maisdoqueumaobra"/>
        <w:rPr>
          <w:rFonts w:cs="Arial"/>
        </w:rPr>
      </w:pPr>
      <w:r w:rsidRPr="00580D28">
        <w:rPr>
          <w:rFonts w:cs="Arial"/>
        </w:rPr>
        <w:t>Almeida. Onésimo Teotónio. (1983). “The new outlook in Azorean Literature" in Nelson H. Vieira, ed; Roads to Today's Portugal: Literature and the Arts 1950-1975. Providence. R.I: Gávea-Brown: 97-115.</w:t>
      </w:r>
    </w:p>
    <w:p w14:paraId="2E6A64D4" w14:textId="77777777" w:rsidR="00E22C57" w:rsidRPr="00580D28" w:rsidRDefault="00E22C57" w:rsidP="003B4B68">
      <w:pPr>
        <w:pStyle w:val="Bibliografia-maisdoqueumaobra"/>
        <w:rPr>
          <w:rFonts w:cs="Arial"/>
        </w:rPr>
      </w:pPr>
      <w:r w:rsidRPr="00580D28">
        <w:rPr>
          <w:rFonts w:cs="Arial"/>
        </w:rPr>
        <w:t>Almeida. Onésimo Teotónio. (1984). "Value conflicts and the struggle for cultural adjustment. The case of Portuguese in Canada". Gávea-Brown 5-8: 28-34.</w:t>
      </w:r>
    </w:p>
    <w:p w14:paraId="42AADC9A" w14:textId="77777777" w:rsidR="00E22C57" w:rsidRPr="00580D28" w:rsidRDefault="00E22C57" w:rsidP="003B4B68">
      <w:pPr>
        <w:pStyle w:val="Bibliografia-maisdoqueumaobra"/>
        <w:rPr>
          <w:rFonts w:cs="Arial"/>
        </w:rPr>
      </w:pPr>
      <w:r w:rsidRPr="00580D28">
        <w:rPr>
          <w:rFonts w:cs="Arial"/>
        </w:rPr>
        <w:t>Almeida. Onésimo Teotónio (1984). The sea within. A selection of Azorean Poetry, Selection, introduction &amp; notes. Providence. R.I. Gávea-Brown. Excerpts, reprinted in Açores, Poetas. Special Edition II Conference of European Insular Regions. Council of Europe. Ponta Delgada</w:t>
      </w:r>
    </w:p>
    <w:p w14:paraId="2FDDD3A4" w14:textId="77777777" w:rsidR="00E22C57" w:rsidRPr="00580D28" w:rsidRDefault="00E22C57" w:rsidP="003B4B68">
      <w:pPr>
        <w:pStyle w:val="Bibliografia-maisdoqueumaobra"/>
        <w:rPr>
          <w:rFonts w:cs="Arial"/>
        </w:rPr>
      </w:pPr>
      <w:r w:rsidRPr="00580D28">
        <w:rPr>
          <w:rFonts w:cs="Arial"/>
        </w:rPr>
        <w:t xml:space="preserve">Almeida. Onésimo Teotónio. (1985). “Filosofia portuguesa: alguns equívocos” in Cultura, História e Filosofia. Lisboa vol. 4: 219-255 </w:t>
      </w:r>
    </w:p>
    <w:p w14:paraId="6C0D104B" w14:textId="77777777" w:rsidR="00E22C57" w:rsidRPr="00580D28" w:rsidRDefault="00E22C57" w:rsidP="003B4B68">
      <w:pPr>
        <w:pStyle w:val="Bibliografia-maisdoqueumaobra"/>
        <w:rPr>
          <w:rFonts w:cs="Arial"/>
        </w:rPr>
      </w:pPr>
      <w:r w:rsidRPr="00580D28">
        <w:rPr>
          <w:rFonts w:cs="Arial"/>
        </w:rPr>
        <w:t xml:space="preserve">Almeida. Onésimo Teotónio. (1985). “Da filosofia do humor ao humor em filosofia”. Ensaio. JL. Lisboa vol. 5 160 30 julº - 5 ago: 16-17. </w:t>
      </w:r>
    </w:p>
    <w:p w14:paraId="4C3705A8" w14:textId="77777777" w:rsidR="00E22C57" w:rsidRPr="00580D28" w:rsidRDefault="00E22C57" w:rsidP="003B4B68">
      <w:pPr>
        <w:pStyle w:val="Bibliografia-maisdoqueumaobra"/>
        <w:rPr>
          <w:rFonts w:cs="Arial"/>
        </w:rPr>
      </w:pPr>
      <w:r w:rsidRPr="00580D28">
        <w:rPr>
          <w:rFonts w:cs="Arial"/>
        </w:rPr>
        <w:t>Almeida. Onésimo Teotónio. (1985). “A obra de Eduardo Mayone Dias, ou de como se leva a imigração à universidade e vice-versa”. Peregrinação Publications nº 8: 11-15.</w:t>
      </w:r>
    </w:p>
    <w:p w14:paraId="75E0D3F9" w14:textId="77777777" w:rsidR="00E22C57" w:rsidRPr="00580D28" w:rsidRDefault="00E22C57" w:rsidP="003B4B68">
      <w:pPr>
        <w:pStyle w:val="Bibliografia-maisdoqueumaobra"/>
        <w:rPr>
          <w:rFonts w:cs="Arial"/>
        </w:rPr>
      </w:pPr>
      <w:r w:rsidRPr="00580D28">
        <w:rPr>
          <w:rFonts w:cs="Arial"/>
        </w:rPr>
        <w:t>Almeida. Onésimo Teotónio. (1985). José Rodrigues Miguéis: Lisbon in Manhattan, ed; Providence. R.I. Gávea-Brown</w:t>
      </w:r>
    </w:p>
    <w:p w14:paraId="4D30DE68" w14:textId="77777777" w:rsidR="00E22C57" w:rsidRPr="00580D28" w:rsidRDefault="00E22C57" w:rsidP="003B4B68">
      <w:pPr>
        <w:pStyle w:val="Bibliografia-maisdoqueumaobra"/>
        <w:rPr>
          <w:rFonts w:cs="Arial"/>
        </w:rPr>
      </w:pPr>
      <w:r w:rsidRPr="00580D28">
        <w:rPr>
          <w:rFonts w:cs="Arial"/>
        </w:rPr>
        <w:t>Almeida. Onésimo Teotónio. (1985). "(Sapa)teia Quotidiana" in A.M. Pires Cabral, ed; A Emigração na Literatura Portuguesa: Uma coletânea de textos. Lisboa: Secretaria de Estado da Emigração: 212-215</w:t>
      </w:r>
    </w:p>
    <w:p w14:paraId="66D12BCC" w14:textId="77777777" w:rsidR="00E22C57" w:rsidRPr="00580D28" w:rsidRDefault="00E22C57" w:rsidP="003B4B68">
      <w:pPr>
        <w:pStyle w:val="Bibliografia-maisdoqueumaobra"/>
        <w:rPr>
          <w:rFonts w:cs="Arial"/>
        </w:rPr>
      </w:pPr>
      <w:r w:rsidRPr="00580D28">
        <w:rPr>
          <w:rFonts w:cs="Arial"/>
        </w:rPr>
        <w:t>Almeida. Onésimo Teotónio. (1985). “Filosofia portuguesa. Alguns equívocos”. Cultura, História e Filosofia, vol. 4: 219-255.</w:t>
      </w:r>
    </w:p>
    <w:p w14:paraId="018A2028" w14:textId="77777777" w:rsidR="00E22C57" w:rsidRPr="00580D28" w:rsidRDefault="00E22C57" w:rsidP="003B4B68">
      <w:pPr>
        <w:pStyle w:val="Bibliografia-maisdoqueumaobra"/>
        <w:rPr>
          <w:rFonts w:cs="Arial"/>
        </w:rPr>
      </w:pPr>
      <w:r w:rsidRPr="00580D28">
        <w:rPr>
          <w:rFonts w:cs="Arial"/>
        </w:rPr>
        <w:t>Almeida. Onésimo Teotónio. (1985). “O filósofo W. V. Quine e os Açores”. Atlântida vol. 30: 93-101.</w:t>
      </w:r>
    </w:p>
    <w:p w14:paraId="2B00595A" w14:textId="77777777" w:rsidR="00E22C57" w:rsidRPr="00580D28" w:rsidRDefault="00E22C57" w:rsidP="003B4B68">
      <w:pPr>
        <w:pStyle w:val="Bibliografia-maisdoqueumaobra"/>
        <w:rPr>
          <w:rFonts w:cs="Arial"/>
        </w:rPr>
      </w:pPr>
      <w:r w:rsidRPr="00580D28">
        <w:rPr>
          <w:rFonts w:cs="Arial"/>
        </w:rPr>
        <w:t>Almeida. Onésimo Teotónio. (1985). "Filosofia brasileira vs. Filosofia no Brasil". Revista Brasileira de Filosofia vol. 36 nº 140: 400-413</w:t>
      </w:r>
    </w:p>
    <w:p w14:paraId="47709BBA" w14:textId="77777777" w:rsidR="00E22C57" w:rsidRPr="00580D28" w:rsidRDefault="00E22C57" w:rsidP="003B4B68">
      <w:pPr>
        <w:pStyle w:val="Bibliografia-maisdoqueumaobra"/>
        <w:rPr>
          <w:rFonts w:cs="Arial"/>
        </w:rPr>
      </w:pPr>
      <w:r w:rsidRPr="00580D28">
        <w:rPr>
          <w:rFonts w:cs="Arial"/>
        </w:rPr>
        <w:t>Almeida. Onésimo Teotónio. (1985). José Rodrigues Miguéis, Lisboa em Manhattan. ed. revista e aumentada, Lisboa; ed. Estampa;</w:t>
      </w:r>
    </w:p>
    <w:p w14:paraId="4612FF3B" w14:textId="77777777" w:rsidR="00E22C57" w:rsidRPr="00580D28" w:rsidRDefault="00E22C57" w:rsidP="003B4B68">
      <w:pPr>
        <w:pStyle w:val="Bibliografia-maisdoqueumaobra"/>
        <w:rPr>
          <w:rFonts w:cs="Arial"/>
        </w:rPr>
      </w:pPr>
      <w:r w:rsidRPr="00580D28">
        <w:rPr>
          <w:rFonts w:cs="Arial"/>
        </w:rPr>
        <w:t xml:space="preserve">Almeida. Onésimo Teotónio. (1986) (org.) “Da literatura açoriana, subsídios para um balanço”. Comunicação I Simpósio sobre Literatura Açoriana, Universidade de Brown, E.U.A. 22-23 abr 1983. </w:t>
      </w:r>
    </w:p>
    <w:p w14:paraId="61D655B2" w14:textId="77777777" w:rsidR="00E22C57" w:rsidRPr="00580D28" w:rsidRDefault="00E22C57" w:rsidP="003B4B68">
      <w:pPr>
        <w:pStyle w:val="Bibliografia-maisdoqueumaobra"/>
        <w:rPr>
          <w:rFonts w:cs="Arial"/>
        </w:rPr>
      </w:pPr>
      <w:r w:rsidRPr="00580D28">
        <w:rPr>
          <w:rFonts w:cs="Arial"/>
        </w:rPr>
        <w:t xml:space="preserve">Almeida. Onésimo Teotónio. (1986). Da Literatura Açoriana. Subsídios para um balanço, org; intro e notas. Angra. SREC. 327 pp. </w:t>
      </w:r>
    </w:p>
    <w:p w14:paraId="76A270A4" w14:textId="77777777" w:rsidR="00E22C57" w:rsidRPr="00580D28" w:rsidRDefault="00E22C57" w:rsidP="003B4B68">
      <w:pPr>
        <w:pStyle w:val="Bibliografia-maisdoqueumaobra"/>
        <w:rPr>
          <w:rFonts w:cs="Arial"/>
        </w:rPr>
      </w:pPr>
      <w:r w:rsidRPr="00580D28">
        <w:rPr>
          <w:rFonts w:cs="Arial"/>
        </w:rPr>
        <w:t>Almeida. Onésimo Teotónio. (1986). “Usos e abusos do conceito de Açorianidade”. II Congresso das Comunidades Açorianas. Angra DRAC: 547-553.</w:t>
      </w:r>
    </w:p>
    <w:p w14:paraId="50C841C2" w14:textId="77777777" w:rsidR="00E22C57" w:rsidRPr="00580D28" w:rsidRDefault="00E22C57" w:rsidP="003B4B68">
      <w:pPr>
        <w:pStyle w:val="Bibliografia-maisdoqueumaobra"/>
        <w:rPr>
          <w:rFonts w:cs="Arial"/>
        </w:rPr>
      </w:pPr>
      <w:r w:rsidRPr="00580D28">
        <w:rPr>
          <w:rFonts w:cs="Arial"/>
        </w:rPr>
        <w:t>Almeida. Onésimo Teotónio. (1986). “Merton, Pessoa-Caeiro e o Zen". Nova Renascença nº. 22 abr-jun: 146-152.</w:t>
      </w:r>
    </w:p>
    <w:p w14:paraId="2D8F84D2" w14:textId="77777777" w:rsidR="00E22C57" w:rsidRPr="00580D28" w:rsidRDefault="00E22C57" w:rsidP="003B4B68">
      <w:pPr>
        <w:pStyle w:val="Bibliografia-maisdoqueumaobra"/>
        <w:rPr>
          <w:rFonts w:cs="Arial"/>
        </w:rPr>
      </w:pPr>
      <w:r w:rsidRPr="00580D28">
        <w:rPr>
          <w:rFonts w:cs="Arial"/>
        </w:rPr>
        <w:t>Almeida. Onésimo Teotónio. (1986). “Identidade cultural, conflitos solúveis e insolúveis" in Eduardo M. Dias, ed; Portugueses na América, estudos e perspetivas. Baden. Suíça: Peregrinação Publications: 41-55.</w:t>
      </w:r>
    </w:p>
    <w:p w14:paraId="75E741DB" w14:textId="77777777" w:rsidR="00E22C57" w:rsidRPr="00580D28" w:rsidRDefault="00E22C57" w:rsidP="003B4B68">
      <w:pPr>
        <w:pStyle w:val="Bibliografia-maisdoqueumaobra"/>
        <w:rPr>
          <w:rFonts w:cs="Arial"/>
        </w:rPr>
      </w:pPr>
      <w:r w:rsidRPr="00580D28">
        <w:rPr>
          <w:rFonts w:cs="Arial"/>
        </w:rPr>
        <w:t>Almeida. Onésimo Teotónio. (1986). “Açorianidade: equívocos estéticos e éticos” org, intro e notas, in Da literatura açoriana, subsídios para um balanço. Angra. Direção Regional dos Assuntos Regionais. SREC: 303-314. </w:t>
      </w:r>
    </w:p>
    <w:p w14:paraId="43D65908" w14:textId="77777777" w:rsidR="00E22C57" w:rsidRPr="00580D28" w:rsidRDefault="00E22C57" w:rsidP="003B4B68">
      <w:pPr>
        <w:pStyle w:val="Bibliografia-maisdoqueumaobra"/>
        <w:rPr>
          <w:rFonts w:cs="Arial"/>
        </w:rPr>
      </w:pPr>
      <w:r w:rsidRPr="00580D28">
        <w:rPr>
          <w:rFonts w:cs="Arial"/>
        </w:rPr>
        <w:t>Almeida. Onésimo Teotónio. (1987). LUSAlândia. A décima ilha. Angra: col. Diáspora. Sec. Reg. Assuntos Sociais e Direção de Serviços de Emigração.</w:t>
      </w:r>
    </w:p>
    <w:p w14:paraId="11226618" w14:textId="77777777" w:rsidR="00E22C57" w:rsidRPr="00580D28" w:rsidRDefault="00E22C57" w:rsidP="003B4B68">
      <w:pPr>
        <w:pStyle w:val="Bibliografia-maisdoqueumaobra"/>
        <w:rPr>
          <w:rFonts w:cs="Arial"/>
        </w:rPr>
      </w:pPr>
      <w:r w:rsidRPr="00580D28">
        <w:rPr>
          <w:rFonts w:cs="Arial"/>
        </w:rPr>
        <w:t>Almeida. Onésimo Teotónio. (1987). “Sobre o papel de Portugal na revolução científica do séc. XVII" in História e Desenvolvimento da Ciência em Portugal (sécs. XVI-XIX). Lisboa: Academia das Ciências, 2º vol.: 1173-1222.</w:t>
      </w:r>
    </w:p>
    <w:p w14:paraId="6FB3668E" w14:textId="77777777" w:rsidR="00E22C57" w:rsidRPr="00580D28" w:rsidRDefault="00E22C57" w:rsidP="003B4B68">
      <w:pPr>
        <w:pStyle w:val="Bibliografia-maisdoqueumaobra"/>
        <w:rPr>
          <w:rFonts w:cs="Arial"/>
        </w:rPr>
      </w:pPr>
      <w:r w:rsidRPr="00580D28">
        <w:rPr>
          <w:rFonts w:cs="Arial"/>
        </w:rPr>
        <w:t>Almeida. Onésimo Teotónio. (1987). In Ron Goulart, “Uma costela faialense na ficção científica americana". Atlântida vol. 33: 141-146.</w:t>
      </w:r>
    </w:p>
    <w:p w14:paraId="50724C7F" w14:textId="77777777" w:rsidR="00E22C57" w:rsidRPr="00580D28" w:rsidRDefault="00E22C57" w:rsidP="003B4B68">
      <w:pPr>
        <w:pStyle w:val="Bibliografia-maisdoqueumaobra"/>
        <w:rPr>
          <w:rFonts w:cs="Arial"/>
        </w:rPr>
      </w:pPr>
      <w:r w:rsidRPr="00580D28">
        <w:rPr>
          <w:rFonts w:cs="Arial"/>
        </w:rPr>
        <w:t>Almeida. Onésimo Teotónio. (1987). "Sobre o sentido de A minha pátria é a língua portuguesa (Pessoa - B. Soares) ". Colóquio-Letras nº 97: 37-47</w:t>
      </w:r>
    </w:p>
    <w:p w14:paraId="4BED882A" w14:textId="77777777" w:rsidR="00E22C57" w:rsidRPr="00580D28" w:rsidRDefault="00E22C57" w:rsidP="003B4B68">
      <w:pPr>
        <w:pStyle w:val="Bibliografia-maisdoqueumaobra"/>
        <w:rPr>
          <w:rFonts w:cs="Arial"/>
        </w:rPr>
      </w:pPr>
      <w:r w:rsidRPr="00580D28">
        <w:rPr>
          <w:rFonts w:cs="Arial"/>
        </w:rPr>
        <w:t xml:space="preserve">Almeida. Onésimo Teotónio. (1987). “Aculturação: algumas observações”. Ensaio. Arquipélago Ciências Sociais. Ponta Delgada, Universidade dos Açores 2: 229-237 </w:t>
      </w:r>
    </w:p>
    <w:p w14:paraId="728D9FE7" w14:textId="77777777" w:rsidR="00E22C57" w:rsidRPr="00580D28" w:rsidRDefault="00E22C57" w:rsidP="003B4B68">
      <w:pPr>
        <w:pStyle w:val="Bibliografia-maisdoqueumaobra"/>
        <w:rPr>
          <w:rFonts w:cs="Arial"/>
        </w:rPr>
      </w:pPr>
      <w:r w:rsidRPr="00580D28">
        <w:rPr>
          <w:rFonts w:cs="Arial"/>
        </w:rPr>
        <w:t>Almeida. Onésimo Teotónio. (1987). “Um português na América”, excerto de “(Sapa)teia Americana” in P. Soares and P. Ferreira Welcome 5</w:t>
      </w:r>
      <w:r w:rsidRPr="00580D28">
        <w:rPr>
          <w:rFonts w:cs="Arial"/>
          <w:vertAlign w:val="superscript"/>
        </w:rPr>
        <w:t xml:space="preserve">th </w:t>
      </w:r>
      <w:r w:rsidRPr="00580D28">
        <w:rPr>
          <w:rFonts w:cs="Arial"/>
        </w:rPr>
        <w:t>Grade English Textbook. Lisboa: Ed. O Livro: 8-9.</w:t>
      </w:r>
    </w:p>
    <w:p w14:paraId="3E3C494B" w14:textId="77777777" w:rsidR="00E22C57" w:rsidRPr="00580D28" w:rsidRDefault="00E22C57" w:rsidP="003B4B68">
      <w:pPr>
        <w:pStyle w:val="Bibliografia-maisdoqueumaobra"/>
        <w:rPr>
          <w:rFonts w:cs="Arial"/>
        </w:rPr>
      </w:pPr>
      <w:r w:rsidRPr="00580D28">
        <w:rPr>
          <w:rFonts w:cs="Arial"/>
        </w:rPr>
        <w:t xml:space="preserve">Almeida. Onésimo Teotónio. (1987). Prémio de Ensaio Roberto de Mesquita (Ensaio). Angra. SREC. </w:t>
      </w:r>
    </w:p>
    <w:p w14:paraId="29D49D23" w14:textId="77777777" w:rsidR="00E22C57" w:rsidRPr="00580D28" w:rsidRDefault="00E22C57" w:rsidP="003B4B68">
      <w:pPr>
        <w:pStyle w:val="Bibliografia-maisdoqueumaobra"/>
        <w:rPr>
          <w:rFonts w:cs="Arial"/>
        </w:rPr>
      </w:pPr>
      <w:r w:rsidRPr="00580D28">
        <w:rPr>
          <w:rFonts w:cs="Arial"/>
        </w:rPr>
        <w:t>Almeida. Onésimo Teotónio. (1987). “Antero de Quental no Diário de Tolstoi" Atlântida 32: 103-108.</w:t>
      </w:r>
    </w:p>
    <w:p w14:paraId="5C9D07DA" w14:textId="77777777" w:rsidR="00E22C57" w:rsidRPr="00580D28" w:rsidRDefault="00E22C57" w:rsidP="003B4B68">
      <w:pPr>
        <w:pStyle w:val="Bibliografia-maisdoqueumaobra"/>
        <w:rPr>
          <w:rFonts w:cs="Arial"/>
        </w:rPr>
      </w:pPr>
      <w:r w:rsidRPr="00580D28">
        <w:rPr>
          <w:rFonts w:cs="Arial"/>
        </w:rPr>
        <w:t xml:space="preserve">Almeida. Onésimo Teotónio. (1987). “Sobre o papel de Portugal na revolução científica do séc. XVII” Ensaio in História e Desenvolvimento da Ciência em Portugal sécs. XVI-XIX. Lisboa. Academia das Ciências 2: 1173-1222 </w:t>
      </w:r>
    </w:p>
    <w:p w14:paraId="0F43229F" w14:textId="77777777" w:rsidR="00E22C57" w:rsidRPr="00580D28" w:rsidRDefault="00E22C57" w:rsidP="003B4B68">
      <w:pPr>
        <w:pStyle w:val="Bibliografia-maisdoqueumaobra"/>
        <w:rPr>
          <w:rFonts w:cs="Arial"/>
        </w:rPr>
      </w:pPr>
      <w:r w:rsidRPr="00580D28">
        <w:rPr>
          <w:rFonts w:cs="Arial"/>
        </w:rPr>
        <w:t>Almeida. Onésimo Teotónio. (1987). “Aculturação, algumas observações”. Arquipélago, Ciências Sociais 2: 229-237.</w:t>
      </w:r>
    </w:p>
    <w:p w14:paraId="1D93DADF" w14:textId="77777777" w:rsidR="00E22C57" w:rsidRPr="00580D28" w:rsidRDefault="00E22C57" w:rsidP="003B4B68">
      <w:pPr>
        <w:pStyle w:val="Bibliografia-maisdoqueumaobra"/>
        <w:rPr>
          <w:rFonts w:cs="Arial"/>
        </w:rPr>
      </w:pPr>
      <w:r w:rsidRPr="00580D28">
        <w:rPr>
          <w:rFonts w:cs="Arial"/>
        </w:rPr>
        <w:t>Almeida. Onésimo Teotónio. (1987). “Açores, açorianidade e literatura açoriana”. Bulletin d'Études Portugaises et Bresiliennes nº 46-47: 7-16</w:t>
      </w:r>
    </w:p>
    <w:p w14:paraId="4C405DD3" w14:textId="77777777" w:rsidR="00E22C57" w:rsidRPr="00580D28" w:rsidRDefault="00E22C57" w:rsidP="003B4B68">
      <w:pPr>
        <w:pStyle w:val="Bibliografia-maisdoqueumaobra"/>
        <w:rPr>
          <w:rFonts w:cs="Arial"/>
        </w:rPr>
      </w:pPr>
      <w:r w:rsidRPr="00580D28">
        <w:rPr>
          <w:rFonts w:cs="Arial"/>
        </w:rPr>
        <w:t xml:space="preserve">Almeida. Onésimo Teotónio. (1988) “Geografia: insularidade e clima, a suposta influência psíquica” Separata do Boletim IHIT vol. 45: 143-169. </w:t>
      </w:r>
    </w:p>
    <w:p w14:paraId="5C5C4610" w14:textId="77777777" w:rsidR="00E22C57" w:rsidRPr="00580D28" w:rsidRDefault="00E22C57" w:rsidP="003B4B68">
      <w:pPr>
        <w:pStyle w:val="Bibliografia-maisdoqueumaobra"/>
        <w:rPr>
          <w:rFonts w:cs="Arial"/>
        </w:rPr>
      </w:pPr>
      <w:r w:rsidRPr="00580D28">
        <w:rPr>
          <w:rFonts w:cs="Arial"/>
        </w:rPr>
        <w:t xml:space="preserve">Almeida. Onésimo Teotónio. (1988). "O Sebastianismo revisitado" in Claude L. Hulet, ed; Encruzilhadas, Crossroads. Los Angeles: University of California. Symposium on Portuguese Traditions, vol. 3. </w:t>
      </w:r>
    </w:p>
    <w:p w14:paraId="5AF8A88E" w14:textId="77777777" w:rsidR="00E22C57" w:rsidRPr="00580D28" w:rsidRDefault="00E22C57" w:rsidP="003B4B68">
      <w:pPr>
        <w:pStyle w:val="Bibliografia-maisdoqueumaobra"/>
        <w:rPr>
          <w:rFonts w:cs="Arial"/>
        </w:rPr>
      </w:pPr>
      <w:r w:rsidRPr="00580D28">
        <w:rPr>
          <w:rFonts w:cs="Arial"/>
        </w:rPr>
        <w:t>Almeida. Onésimo Teotónio. (1988). “Vitorino Nemésio e a tipologia do açoriano”. Separata Arquipélago Línguas e Literaturas vol. 10: 13-25</w:t>
      </w:r>
    </w:p>
    <w:p w14:paraId="10673A23" w14:textId="77777777" w:rsidR="00E22C57" w:rsidRPr="00580D28" w:rsidRDefault="00E22C57" w:rsidP="003B4B68">
      <w:pPr>
        <w:pStyle w:val="Bibliografia-maisdoqueumaobra"/>
        <w:rPr>
          <w:rFonts w:cs="Arial"/>
        </w:rPr>
      </w:pPr>
      <w:r w:rsidRPr="00580D28">
        <w:rPr>
          <w:rFonts w:cs="Arial"/>
        </w:rPr>
        <w:t>Almeida. Onésimo Teotónio. (1988). “Prefácio” to the Portuguese translation of Está a brincar Senhor Feynmann! Lisboa: Gradiva: 7-11.</w:t>
      </w:r>
    </w:p>
    <w:p w14:paraId="632E0F6E" w14:textId="77777777" w:rsidR="00E22C57" w:rsidRPr="00580D28" w:rsidRDefault="00E22C57" w:rsidP="003B4B68">
      <w:pPr>
        <w:pStyle w:val="Bibliografia-maisdoqueumaobra"/>
        <w:rPr>
          <w:rFonts w:cs="Arial"/>
        </w:rPr>
      </w:pPr>
      <w:r w:rsidRPr="00580D28">
        <w:rPr>
          <w:rFonts w:cs="Arial"/>
        </w:rPr>
        <w:t xml:space="preserve">Almeida. Onésimo Teotónio. (1988). “Uma nota de introdução a R. Feynmann: Está a brincar Sr. Feynmann. Retrato de um Físico enquanto Homem”. Ensaio. Lisboa. Gradiva: 7-11 </w:t>
      </w:r>
    </w:p>
    <w:p w14:paraId="7912CA12" w14:textId="77777777" w:rsidR="00E22C57" w:rsidRPr="00580D28" w:rsidRDefault="00E22C57" w:rsidP="003B4B68">
      <w:pPr>
        <w:pStyle w:val="Bibliografia-maisdoqueumaobra"/>
        <w:rPr>
          <w:rFonts w:cs="Arial"/>
        </w:rPr>
      </w:pPr>
      <w:r w:rsidRPr="00580D28">
        <w:rPr>
          <w:rFonts w:cs="Arial"/>
        </w:rPr>
        <w:t>Almeida. Onésimo Teotónio. (1988). “Vitorino Nemésio e a tipologia do açoriano”. Arquipélago Letras. 10: 13-25.</w:t>
      </w:r>
    </w:p>
    <w:p w14:paraId="60DF0FF2" w14:textId="77777777" w:rsidR="00E22C57" w:rsidRPr="00580D28" w:rsidRDefault="00E22C57" w:rsidP="003B4B68">
      <w:pPr>
        <w:pStyle w:val="Bibliografia-maisdoqueumaobra"/>
        <w:rPr>
          <w:rFonts w:cs="Arial"/>
        </w:rPr>
      </w:pPr>
      <w:r w:rsidRPr="00580D28">
        <w:rPr>
          <w:rFonts w:cs="Arial"/>
        </w:rPr>
        <w:t>Almeida. Onésimo Teotónio. (1988). “Brazilian Philosophy and national thought." Irwin Stern, ed; Dictionary of Brazilian Literature. Westport. CT: Greenwood Press: 240-242.</w:t>
      </w:r>
    </w:p>
    <w:p w14:paraId="6873970B" w14:textId="77777777" w:rsidR="00E22C57" w:rsidRPr="00580D28" w:rsidRDefault="00E22C57" w:rsidP="003B4B68">
      <w:pPr>
        <w:pStyle w:val="Bibliografia-maisdoqueumaobra"/>
        <w:rPr>
          <w:rFonts w:cs="Arial"/>
        </w:rPr>
      </w:pPr>
      <w:r w:rsidRPr="00580D28">
        <w:rPr>
          <w:rFonts w:cs="Arial"/>
        </w:rPr>
        <w:t>Almeida. Onésimo Teotónio. (1988). “Literatura, sociedade e política: o caso açoriano” in Conhecimento dos Açores através da Literatura, Ensaio. Angra IAC: 71-84</w:t>
      </w:r>
    </w:p>
    <w:p w14:paraId="357682EC" w14:textId="77777777" w:rsidR="00E22C57" w:rsidRPr="00580D28" w:rsidRDefault="00E22C57" w:rsidP="003B4B68">
      <w:pPr>
        <w:pStyle w:val="Bibliografia-maisdoqueumaobra"/>
        <w:rPr>
          <w:rFonts w:cs="Arial"/>
        </w:rPr>
      </w:pPr>
      <w:r w:rsidRPr="00580D28">
        <w:rPr>
          <w:rFonts w:cs="Arial"/>
        </w:rPr>
        <w:t xml:space="preserve">Almeida. Onésimo Teotónio. (1988). “O renascimento da Morte da Ideologia. Ensaio. Revista de Comunicação e Linguagens. Lisboa. 6-7: 63-69 </w:t>
      </w:r>
    </w:p>
    <w:p w14:paraId="1E89703A" w14:textId="77777777" w:rsidR="00E22C57" w:rsidRPr="00580D28" w:rsidRDefault="00E22C57" w:rsidP="003B4B68">
      <w:pPr>
        <w:pStyle w:val="Bibliografia-maisdoqueumaobra"/>
        <w:rPr>
          <w:rFonts w:cs="Arial"/>
        </w:rPr>
      </w:pPr>
      <w:r w:rsidRPr="00580D28">
        <w:rPr>
          <w:rFonts w:cs="Arial"/>
        </w:rPr>
        <w:t xml:space="preserve">Almeida. Onésimo Teotónio. (1988). Seleção, intro e ed. de João Teixeira de Medeiros, Do tempo e de mim. 2ª ed. alargada. Lisboa: Peregrinação Publications. </w:t>
      </w:r>
    </w:p>
    <w:p w14:paraId="19A32868" w14:textId="77777777" w:rsidR="00E22C57" w:rsidRPr="00580D28" w:rsidRDefault="00E22C57" w:rsidP="003B4B68">
      <w:pPr>
        <w:pStyle w:val="Bibliografia-maisdoqueumaobra"/>
        <w:rPr>
          <w:rFonts w:cs="Arial"/>
        </w:rPr>
      </w:pPr>
      <w:r w:rsidRPr="00580D28">
        <w:rPr>
          <w:rFonts w:cs="Arial"/>
        </w:rPr>
        <w:t xml:space="preserve">Almeida. Onésimo Teotónio. (1989). Ah! Mònim dum corisco! 2ª ed.; Teatro. New Bedford, Providence: Gávea Chama. </w:t>
      </w:r>
    </w:p>
    <w:p w14:paraId="2351CE43" w14:textId="77777777" w:rsidR="00E22C57" w:rsidRPr="00580D28" w:rsidRDefault="00E22C57" w:rsidP="003B4B68">
      <w:pPr>
        <w:pStyle w:val="Bibliografia-maisdoqueumaobra"/>
        <w:rPr>
          <w:rFonts w:cs="Arial"/>
        </w:rPr>
      </w:pPr>
      <w:r w:rsidRPr="00580D28">
        <w:rPr>
          <w:rFonts w:cs="Arial"/>
        </w:rPr>
        <w:t>Almeida. Onésimo Teotónio. (1989). No seio desse amargo mar. Peça em 3 Atos. 1ª ed. Lisboa, ed. Salamandra</w:t>
      </w:r>
    </w:p>
    <w:p w14:paraId="1462A7D3" w14:textId="77777777" w:rsidR="00E22C57" w:rsidRPr="00580D28" w:rsidRDefault="00E22C57" w:rsidP="003B4B68">
      <w:pPr>
        <w:pStyle w:val="Bibliografia-maisdoqueumaobra"/>
        <w:rPr>
          <w:rFonts w:cs="Arial"/>
        </w:rPr>
      </w:pPr>
      <w:r w:rsidRPr="00580D28">
        <w:rPr>
          <w:rFonts w:cs="Arial"/>
        </w:rPr>
        <w:t>Almeida. Onésimo Teotónio. (1989). “De Angra nos anos 60”, introdução a um texto de Francisco Carmo. Atlântida 34 nº 2: 119-120.</w:t>
      </w:r>
    </w:p>
    <w:p w14:paraId="27CD0812" w14:textId="77777777" w:rsidR="00E22C57" w:rsidRPr="00580D28" w:rsidRDefault="00E22C57" w:rsidP="003B4B68">
      <w:pPr>
        <w:pStyle w:val="Bibliografia-maisdoqueumaobra"/>
        <w:rPr>
          <w:rFonts w:cs="Arial"/>
        </w:rPr>
      </w:pPr>
      <w:r w:rsidRPr="00580D28">
        <w:rPr>
          <w:rFonts w:cs="Arial"/>
        </w:rPr>
        <w:t>Almeida. Onésimo Teotónio. (1989). "A presença portuguesa na América do Norte". Oceanos vol. 1 nº 1: 93-95.</w:t>
      </w:r>
    </w:p>
    <w:p w14:paraId="7FBB59C6" w14:textId="77777777" w:rsidR="00E22C57" w:rsidRPr="00580D28" w:rsidRDefault="00E22C57" w:rsidP="003B4B68">
      <w:pPr>
        <w:pStyle w:val="Bibliografia-maisdoqueumaobra"/>
        <w:rPr>
          <w:rFonts w:cs="Arial"/>
        </w:rPr>
      </w:pPr>
      <w:r w:rsidRPr="00580D28">
        <w:rPr>
          <w:rFonts w:cs="Arial"/>
        </w:rPr>
        <w:t>Almeida. Onésimo Teotónio. (1989). “Two entries” in Paul Dickinson, The new official rules”. Reading. MA. Addison-Wesley Publ. Co. Inc. 7 - 19.</w:t>
      </w:r>
    </w:p>
    <w:p w14:paraId="51700CD2" w14:textId="77777777" w:rsidR="00E22C57" w:rsidRPr="00580D28" w:rsidRDefault="00E22C57" w:rsidP="003B4B68">
      <w:pPr>
        <w:pStyle w:val="Bibliografia-maisdoqueumaobra"/>
        <w:rPr>
          <w:rFonts w:cs="Arial"/>
        </w:rPr>
      </w:pPr>
      <w:r w:rsidRPr="00580D28">
        <w:rPr>
          <w:rFonts w:cs="Arial"/>
        </w:rPr>
        <w:t>Almeida. Onésimo Teotónio. (1989). “On the diversity of Brazilian philosophical expression" in Jorge E. Gracia and Mireya Camurati, eds; Philosophy and Literature in Latin America. Albany: State University of New York Press: 18-24; 213-215.</w:t>
      </w:r>
    </w:p>
    <w:p w14:paraId="52A8B2EC" w14:textId="77777777" w:rsidR="00E22C57" w:rsidRPr="00580D28" w:rsidRDefault="00E22C57" w:rsidP="003B4B68">
      <w:pPr>
        <w:pStyle w:val="Bibliografia-maisdoqueumaobra"/>
        <w:rPr>
          <w:rFonts w:cs="Arial"/>
        </w:rPr>
      </w:pPr>
      <w:r w:rsidRPr="00580D28">
        <w:rPr>
          <w:rFonts w:cs="Arial"/>
        </w:rPr>
        <w:t>Almeida. Onésimo Teotónio. (1989). “Literatura, sociedade e política, o caso açoriano. Conhecimento dos Açores pela Literatura.” IX Semana de Estudos dos Açores. Angra, IAC: 71-84</w:t>
      </w:r>
    </w:p>
    <w:p w14:paraId="2CE4F162" w14:textId="77777777" w:rsidR="00E22C57" w:rsidRPr="00580D28" w:rsidRDefault="00E22C57" w:rsidP="003B4B68">
      <w:pPr>
        <w:pStyle w:val="Bibliografia-maisdoqueumaobra"/>
        <w:rPr>
          <w:rFonts w:cs="Arial"/>
        </w:rPr>
      </w:pPr>
      <w:r w:rsidRPr="00580D28">
        <w:rPr>
          <w:rFonts w:cs="Arial"/>
        </w:rPr>
        <w:t>Almeida. Onésimo Teotónio. (1989). “Antero de Quental and the causes of decline of the Iberian Peoples, a revisitation". Benjamin F. Taggie and Richard Clement, eds; Iberia and the Mediterranean. Warrensburg: Central Missouri State University: 131-144.</w:t>
      </w:r>
    </w:p>
    <w:p w14:paraId="660D1AC9" w14:textId="77777777" w:rsidR="00E22C57" w:rsidRPr="00580D28" w:rsidRDefault="00E22C57" w:rsidP="003B4B68">
      <w:pPr>
        <w:pStyle w:val="Bibliografia-maisdoqueumaobra"/>
        <w:rPr>
          <w:rFonts w:cs="Arial"/>
        </w:rPr>
      </w:pPr>
      <w:r w:rsidRPr="00580D28">
        <w:rPr>
          <w:rFonts w:cs="Arial"/>
        </w:rPr>
        <w:t xml:space="preserve">Almeida. Onésimo Teotónio. (1989). Açores, açorianos, açorianidade: um espaço cultural, Ensaio. Ponta Delgada, Signo </w:t>
      </w:r>
    </w:p>
    <w:p w14:paraId="1FC97739" w14:textId="77777777" w:rsidR="00E22C57" w:rsidRPr="00580D28" w:rsidRDefault="00E22C57" w:rsidP="003B4B68">
      <w:pPr>
        <w:pStyle w:val="Bibliografia-maisdoqueumaobra"/>
        <w:rPr>
          <w:rFonts w:cs="Arial"/>
        </w:rPr>
      </w:pPr>
      <w:r w:rsidRPr="00580D28">
        <w:rPr>
          <w:rFonts w:cs="Arial"/>
        </w:rPr>
        <w:t>Almeida. Onésimo Teotónio, (1989). Quadro panorâmico da literatura açoriana nos últimos cinquenta anos. [s.i.]</w:t>
      </w:r>
    </w:p>
    <w:p w14:paraId="0EEF9642" w14:textId="77777777" w:rsidR="00E22C57" w:rsidRPr="00580D28" w:rsidRDefault="00E22C57" w:rsidP="003B4B68">
      <w:pPr>
        <w:pStyle w:val="Bibliografia-maisdoqueumaobra"/>
        <w:rPr>
          <w:rFonts w:cs="Arial"/>
        </w:rPr>
      </w:pPr>
      <w:r w:rsidRPr="00580D28">
        <w:rPr>
          <w:rFonts w:cs="Arial"/>
        </w:rPr>
        <w:t>Almeida. Onésimo Teotónio. (1989). “L(USA)lândia" excerto de “(Sapa)teia Americana” in Dora Matos et al. Pela Pátria é que vamos. 7</w:t>
      </w:r>
      <w:r w:rsidRPr="00580D28">
        <w:rPr>
          <w:rFonts w:cs="Arial"/>
          <w:vertAlign w:val="superscript"/>
        </w:rPr>
        <w:t>th</w:t>
      </w:r>
      <w:r w:rsidRPr="00580D28">
        <w:rPr>
          <w:rFonts w:cs="Arial"/>
        </w:rPr>
        <w:t xml:space="preserve"> Grade Language Arts Textbook (Lisboa: ASA): 95</w:t>
      </w:r>
    </w:p>
    <w:p w14:paraId="18641F92" w14:textId="77777777" w:rsidR="00E22C57" w:rsidRPr="00580D28" w:rsidRDefault="00E22C57" w:rsidP="003B4B68">
      <w:pPr>
        <w:pStyle w:val="Bibliografia-maisdoqueumaobra"/>
        <w:rPr>
          <w:rFonts w:cs="Arial"/>
        </w:rPr>
      </w:pPr>
      <w:r w:rsidRPr="00580D28">
        <w:rPr>
          <w:rFonts w:cs="Arial"/>
        </w:rPr>
        <w:t>Almeida. Onésimo Teotónio. (1989). “L(USA)lândia. A décima ilha”. German Translation of parts of Chapter 8 by Walter Frey in Tranvia, Revue der Iberischen Halbinsel (no. 15 Dec.).</w:t>
      </w:r>
    </w:p>
    <w:p w14:paraId="541BE35A" w14:textId="77777777" w:rsidR="00E22C57" w:rsidRPr="00580D28" w:rsidRDefault="00E22C57" w:rsidP="003B4B68">
      <w:pPr>
        <w:pStyle w:val="Bibliografia-maisdoqueumaobra"/>
        <w:rPr>
          <w:rFonts w:cs="Arial"/>
        </w:rPr>
      </w:pPr>
      <w:r w:rsidRPr="00580D28">
        <w:rPr>
          <w:rFonts w:cs="Arial"/>
        </w:rPr>
        <w:lastRenderedPageBreak/>
        <w:t xml:space="preserve">Almeida. Onésimo Teotónio. (1990). “Antero de Quental no Diário de Tolstoi”. Atlântida 32 (1987) 103-108. Reprinted in Ínsula nº 5 </w:t>
      </w:r>
    </w:p>
    <w:p w14:paraId="4CEDE031" w14:textId="77777777" w:rsidR="00E22C57" w:rsidRPr="00580D28" w:rsidRDefault="00E22C57" w:rsidP="003B4B68">
      <w:pPr>
        <w:pStyle w:val="Bibliografia-maisdoqueumaobra"/>
        <w:rPr>
          <w:rFonts w:cs="Arial"/>
        </w:rPr>
      </w:pPr>
      <w:r w:rsidRPr="00580D28">
        <w:rPr>
          <w:rFonts w:cs="Arial"/>
        </w:rPr>
        <w:t>Almeida. Onésimo Teotónio. (1990). “Fernando Pessoa e Verdade(s)" in Um século de Pessoa. Lisboa: Secretaria de Estado da Cultura: 195-203.</w:t>
      </w:r>
    </w:p>
    <w:p w14:paraId="5CBE923D" w14:textId="77777777" w:rsidR="00E22C57" w:rsidRPr="00580D28" w:rsidRDefault="00E22C57" w:rsidP="003B4B68">
      <w:pPr>
        <w:pStyle w:val="Bibliografia-maisdoqueumaobra"/>
        <w:rPr>
          <w:rFonts w:cs="Arial"/>
        </w:rPr>
      </w:pPr>
      <w:r w:rsidRPr="00580D28">
        <w:rPr>
          <w:rFonts w:cs="Arial"/>
        </w:rPr>
        <w:t>Almeida. Onésimo Teotónio. (1990). “Plutarco como possível origem do nome das Ilhas Santanazes do mapa de 1424”. Boletim IHIT vol. 47: 75-84</w:t>
      </w:r>
    </w:p>
    <w:p w14:paraId="15FD1138" w14:textId="77777777" w:rsidR="00E22C57" w:rsidRPr="00580D28" w:rsidRDefault="00E22C57" w:rsidP="003B4B68">
      <w:pPr>
        <w:pStyle w:val="Bibliografia-maisdoqueumaobra"/>
        <w:rPr>
          <w:rFonts w:cs="Arial"/>
        </w:rPr>
      </w:pPr>
      <w:r w:rsidRPr="00580D28">
        <w:rPr>
          <w:rFonts w:cs="Arial"/>
        </w:rPr>
        <w:t>Almeida. Onésimo Teotónio. (1990). “Segundo recado para Miguel Torga sobre o determinismo geográfico. A propósito da insularidade de Vitorino Nemésio”. Revista Açoriana de Cultura 2: 89-106.</w:t>
      </w:r>
    </w:p>
    <w:p w14:paraId="288A49C4" w14:textId="77777777" w:rsidR="00E22C57" w:rsidRPr="00580D28" w:rsidRDefault="00E22C57" w:rsidP="003B4B68">
      <w:pPr>
        <w:pStyle w:val="Bibliografia-maisdoqueumaobra"/>
        <w:rPr>
          <w:rFonts w:cs="Arial"/>
        </w:rPr>
      </w:pPr>
      <w:r w:rsidRPr="00580D28">
        <w:rPr>
          <w:rFonts w:cs="Arial"/>
        </w:rPr>
        <w:t>Almeida. Onésimo Teotónio. (1990). “Açores. O futuro e a doce tirania do passado”, Ensaio. Arquipélago Ciências Sociais. Ponta Delgada, 5: 205-214</w:t>
      </w:r>
    </w:p>
    <w:p w14:paraId="5C3CB56D" w14:textId="77777777" w:rsidR="00E22C57" w:rsidRPr="00580D28" w:rsidRDefault="00E22C57" w:rsidP="003B4B68">
      <w:pPr>
        <w:pStyle w:val="Bibliografia-maisdoqueumaobra"/>
        <w:rPr>
          <w:rFonts w:cs="Arial"/>
        </w:rPr>
      </w:pPr>
      <w:r w:rsidRPr="00580D28">
        <w:rPr>
          <w:rFonts w:cs="Arial"/>
        </w:rPr>
        <w:t xml:space="preserve">Almeida. Onésimo Teotónio. (1990). “De Roberto de Mesquita e da sua açorianidade". Boletim da Casa dos Açores do Norte nº 31 </w:t>
      </w:r>
    </w:p>
    <w:p w14:paraId="2008EC8B" w14:textId="77777777" w:rsidR="00E22C57" w:rsidRPr="00580D28" w:rsidRDefault="00E22C57" w:rsidP="003B4B68">
      <w:pPr>
        <w:pStyle w:val="Bibliografia-maisdoqueumaobra"/>
        <w:rPr>
          <w:rFonts w:cs="Arial"/>
        </w:rPr>
      </w:pPr>
      <w:r w:rsidRPr="00580D28">
        <w:rPr>
          <w:rFonts w:cs="Arial"/>
        </w:rPr>
        <w:t>Almeida. Onésimo Teotónio. (1991). Ah! Mònim dum corisco! Teatro. 2ª ed. Ponta Delgada, Eurosigno</w:t>
      </w:r>
    </w:p>
    <w:p w14:paraId="11675116" w14:textId="77777777" w:rsidR="00E22C57" w:rsidRPr="00580D28" w:rsidRDefault="00E22C57" w:rsidP="003B4B68">
      <w:pPr>
        <w:pStyle w:val="Bibliografia-maisdoqueumaobra"/>
        <w:rPr>
          <w:rFonts w:cs="Arial"/>
        </w:rPr>
      </w:pPr>
      <w:r w:rsidRPr="00580D28">
        <w:rPr>
          <w:rFonts w:cs="Arial"/>
        </w:rPr>
        <w:t>Almeida. Onésimo Teotónio. (1991). No seio desse amargo mar, peça em 3 atos. 2ª ed. Lisboa, ed. Salamandra</w:t>
      </w:r>
    </w:p>
    <w:p w14:paraId="439E827F" w14:textId="77777777" w:rsidR="00E22C57" w:rsidRPr="00580D28" w:rsidRDefault="00E22C57" w:rsidP="003B4B68">
      <w:pPr>
        <w:pStyle w:val="Bibliografia-maisdoqueumaobra"/>
        <w:rPr>
          <w:rFonts w:cs="Arial"/>
        </w:rPr>
      </w:pPr>
      <w:r w:rsidRPr="00580D28">
        <w:rPr>
          <w:rFonts w:cs="Arial"/>
        </w:rPr>
        <w:t>Almeida. Onésimo Teotónio. (1991). “Flores no aeroporto" in Fernando Venâncio: Oefenboek Bij Boa Sorte. Muiderberg, Holland: Dick Coutinho: 111-112 (reprint)</w:t>
      </w:r>
    </w:p>
    <w:p w14:paraId="3301233F" w14:textId="77777777" w:rsidR="00E22C57" w:rsidRPr="00580D28" w:rsidRDefault="00E22C57" w:rsidP="003B4B68">
      <w:pPr>
        <w:pStyle w:val="Bibliografia-maisdoqueumaobra"/>
        <w:rPr>
          <w:rFonts w:cs="Arial"/>
        </w:rPr>
      </w:pPr>
      <w:r w:rsidRPr="00580D28">
        <w:rPr>
          <w:rFonts w:cs="Arial"/>
        </w:rPr>
        <w:t>Almeida. Onésimo Teotónio. (1991). “Pessoa, Mensagem e o mito em George Sorel". IV Congresso Internacional de Estudos Pessoanos. Secção Brasileira vol. 2. Porto: Fundação Eng. António de Almeida: 211-222.</w:t>
      </w:r>
    </w:p>
    <w:p w14:paraId="4DB1EAF2" w14:textId="77777777" w:rsidR="00E22C57" w:rsidRPr="00580D28" w:rsidRDefault="00E22C57" w:rsidP="003B4B68">
      <w:pPr>
        <w:pStyle w:val="Bibliografia-maisdoqueumaobra"/>
        <w:rPr>
          <w:rFonts w:cs="Arial"/>
        </w:rPr>
      </w:pPr>
      <w:r w:rsidRPr="00580D28">
        <w:rPr>
          <w:rFonts w:cs="Arial"/>
        </w:rPr>
        <w:t>Almeida. Onésimo Teotónio. (1991). "A questão da identidade nacional na escrita portuguesa contemporânea". Hispania vol. 74: 492-500.</w:t>
      </w:r>
    </w:p>
    <w:p w14:paraId="3D8F358F" w14:textId="77777777" w:rsidR="00E22C57" w:rsidRPr="00580D28" w:rsidRDefault="00E22C57" w:rsidP="003B4B68">
      <w:pPr>
        <w:pStyle w:val="Bibliografia-maisdoqueumaobra"/>
        <w:rPr>
          <w:rFonts w:cs="Arial"/>
        </w:rPr>
      </w:pPr>
      <w:r w:rsidRPr="00580D28">
        <w:rPr>
          <w:rFonts w:cs="Arial"/>
        </w:rPr>
        <w:t>Almeida. Onésimo Teotónio. (1991)."Portugal and the concern with national identity". Social History Society Newsletter 17 (Spring)</w:t>
      </w:r>
    </w:p>
    <w:p w14:paraId="3A067B27" w14:textId="77777777" w:rsidR="00E22C57" w:rsidRPr="00580D28" w:rsidRDefault="00E22C57" w:rsidP="003B4B68">
      <w:pPr>
        <w:pStyle w:val="Bibliografia-maisdoqueumaobra"/>
        <w:rPr>
          <w:rFonts w:cs="Arial"/>
        </w:rPr>
      </w:pPr>
      <w:r w:rsidRPr="00580D28">
        <w:rPr>
          <w:rFonts w:cs="Arial"/>
        </w:rPr>
        <w:t>Almeida. Onésimo Teotónio. (1992). “Jorge de Sena e o Ensaio teórico" in Francisco Cota Fagundes e José N. Ornelas (org.) Jorge de Sena: O homem que sempre foi. Lisboa: ICALP: 211-219</w:t>
      </w:r>
    </w:p>
    <w:p w14:paraId="25AF5698" w14:textId="77777777" w:rsidR="00E22C57" w:rsidRPr="00580D28" w:rsidRDefault="00E22C57" w:rsidP="003B4B68">
      <w:pPr>
        <w:pStyle w:val="Bibliografia-maisdoqueumaobra"/>
        <w:rPr>
          <w:rFonts w:cs="Arial"/>
        </w:rPr>
      </w:pPr>
      <w:r w:rsidRPr="00580D28">
        <w:rPr>
          <w:rFonts w:cs="Arial"/>
        </w:rPr>
        <w:t>Almeida. Onésimo Teotónio. (1992). “Another day (short story)”, James River Review (Winter) 3: 16-18.</w:t>
      </w:r>
    </w:p>
    <w:p w14:paraId="5299CD60" w14:textId="77777777" w:rsidR="00E22C57" w:rsidRPr="00580D28" w:rsidRDefault="00E22C57" w:rsidP="003B4B68">
      <w:pPr>
        <w:pStyle w:val="Bibliografia-maisdoqueumaobra"/>
        <w:rPr>
          <w:rFonts w:cs="Arial"/>
        </w:rPr>
      </w:pPr>
      <w:r w:rsidRPr="00580D28">
        <w:rPr>
          <w:rFonts w:cs="Arial"/>
        </w:rPr>
        <w:t>Almeida. Onésimo Teotónio. (1992). “Christmas card (short story)”, James River Review 1 (Winter) 3: 20-21.</w:t>
      </w:r>
    </w:p>
    <w:p w14:paraId="7168B2A4" w14:textId="77777777" w:rsidR="00E22C57" w:rsidRPr="00580D28" w:rsidRDefault="00E22C57" w:rsidP="003B4B68">
      <w:pPr>
        <w:pStyle w:val="Bibliografia-maisdoqueumaobra"/>
        <w:rPr>
          <w:rFonts w:cs="Arial"/>
        </w:rPr>
      </w:pPr>
      <w:r w:rsidRPr="00580D28">
        <w:rPr>
          <w:rFonts w:cs="Arial"/>
        </w:rPr>
        <w:t>Almeida. Onésimo Teotónio. (1992). “Trois modes de présence européenne sur le continent american”. Europe. Special issue on L'Invention d'Amérique 70 (April) 756: 57-64.</w:t>
      </w:r>
    </w:p>
    <w:p w14:paraId="589A2474" w14:textId="77777777" w:rsidR="00E22C57" w:rsidRPr="00580D28" w:rsidRDefault="00E22C57" w:rsidP="003B4B68">
      <w:pPr>
        <w:pStyle w:val="Bibliografia-maisdoqueumaobra"/>
        <w:rPr>
          <w:rFonts w:cs="Arial"/>
        </w:rPr>
      </w:pPr>
      <w:r w:rsidRPr="00580D28">
        <w:rPr>
          <w:rFonts w:cs="Arial"/>
        </w:rPr>
        <w:t xml:space="preserve">Almeida. Onésimo Teotónio. (1992). “Da inevitabilidade da ética e do imperativo dialógico entre alternativas”. Ensaio. Revista de Comunicação e Linguagens. 15-16: 51-60 </w:t>
      </w:r>
    </w:p>
    <w:p w14:paraId="2C755F1E" w14:textId="77777777" w:rsidR="00E22C57" w:rsidRPr="00580D28" w:rsidRDefault="00E22C57" w:rsidP="003B4B68">
      <w:pPr>
        <w:pStyle w:val="Bibliografia-maisdoqueumaobra"/>
        <w:rPr>
          <w:rFonts w:cs="Arial"/>
        </w:rPr>
      </w:pPr>
      <w:r w:rsidRPr="00580D28">
        <w:rPr>
          <w:rFonts w:cs="Arial"/>
        </w:rPr>
        <w:t>Almeida. Onésimo Teotónio. (1992). “De Roberto de Mesquita e da sua açorianidade”. Reprinted in Pulsar Açoriano Oriental 2 (janº) 26.</w:t>
      </w:r>
    </w:p>
    <w:p w14:paraId="2DCEC7BC" w14:textId="77777777" w:rsidR="00E22C57" w:rsidRPr="00580D28" w:rsidRDefault="00E22C57" w:rsidP="003B4B68">
      <w:pPr>
        <w:pStyle w:val="Bibliografia-maisdoqueumaobra"/>
        <w:rPr>
          <w:rFonts w:cs="Arial"/>
        </w:rPr>
      </w:pPr>
      <w:r w:rsidRPr="00580D28">
        <w:rPr>
          <w:rFonts w:cs="Arial"/>
        </w:rPr>
        <w:t>Almeida. Onésimo Teotónio. (1992). “Estruturas culturais profundas? - A propósito do duplo regresso dos emigrantes”. Revista da Semana Cultural das Velas (abril): 86-90.</w:t>
      </w:r>
    </w:p>
    <w:p w14:paraId="70D135DC" w14:textId="77777777" w:rsidR="00E22C57" w:rsidRPr="00580D28" w:rsidRDefault="00E22C57" w:rsidP="003B4B68">
      <w:pPr>
        <w:pStyle w:val="Bibliografia-maisdoqueumaobra"/>
        <w:rPr>
          <w:rFonts w:cs="Arial"/>
        </w:rPr>
      </w:pPr>
      <w:r w:rsidRPr="00580D28">
        <w:rPr>
          <w:rFonts w:cs="Arial"/>
        </w:rPr>
        <w:t xml:space="preserve">Almeida. Onésimo Teotónio. (1992). “Sant’Anna Dionísio e a não-participação da inteligência ibérica na criação da ciência”, Ensaio in História e Desenvolvimento da Ciência em Portugal séc. XX. Lisboa. Academia das Ciências 3: 1707-1731 </w:t>
      </w:r>
    </w:p>
    <w:p w14:paraId="250C2C77" w14:textId="77777777" w:rsidR="00E22C57" w:rsidRPr="00580D28" w:rsidRDefault="00E22C57" w:rsidP="003B4B68">
      <w:pPr>
        <w:pStyle w:val="Bibliografia-maisdoqueumaobra"/>
        <w:rPr>
          <w:rFonts w:cs="Arial"/>
        </w:rPr>
      </w:pPr>
      <w:r w:rsidRPr="00580D28">
        <w:rPr>
          <w:rFonts w:cs="Arial"/>
        </w:rPr>
        <w:t>Almeida. Onésimo Teotónio. (1992), sel; intro. e org. de João Teixeira de Medeiros, Ilha em Terra. Ponta Delgada, Eurosigno</w:t>
      </w:r>
    </w:p>
    <w:p w14:paraId="5F12884D" w14:textId="77777777" w:rsidR="00E22C57" w:rsidRPr="00580D28" w:rsidRDefault="00E22C57" w:rsidP="003B4B68">
      <w:pPr>
        <w:pStyle w:val="Bibliografia-maisdoqueumaobra"/>
        <w:rPr>
          <w:rFonts w:cs="Arial"/>
        </w:rPr>
      </w:pPr>
      <w:r w:rsidRPr="00580D28">
        <w:rPr>
          <w:rFonts w:cs="Arial"/>
        </w:rPr>
        <w:t>Almeida. Onésimo Teotónio. (1992). No seio desse amargo mar, peça em 3 atos, 3ª ed. col Garajau nº 9 ed. Salamandra</w:t>
      </w:r>
    </w:p>
    <w:p w14:paraId="6503DF37" w14:textId="77777777" w:rsidR="00E22C57" w:rsidRPr="00580D28" w:rsidRDefault="00E22C57" w:rsidP="003B4B68">
      <w:pPr>
        <w:pStyle w:val="Bibliografia-maisdoqueumaobra"/>
        <w:rPr>
          <w:rFonts w:cs="Arial"/>
        </w:rPr>
      </w:pPr>
      <w:r w:rsidRPr="00580D28">
        <w:rPr>
          <w:rFonts w:cs="Arial"/>
        </w:rPr>
        <w:t>Almeida. Onésimo Teotónio. (1992). “Ideas in context, cultural impositions on the thought of Silvestre Pinheiro Ferreira” in Helder Macedo, ed; Studies in Portuguese Literature and History in Honor of Luís de Sousa Rebelo. London: Tamesis Books: 171-179</w:t>
      </w:r>
    </w:p>
    <w:p w14:paraId="60973ABD" w14:textId="77777777" w:rsidR="00E22C57" w:rsidRPr="00580D28" w:rsidRDefault="00E22C57" w:rsidP="003B4B68">
      <w:pPr>
        <w:pStyle w:val="Bibliografia-maisdoqueumaobra"/>
        <w:rPr>
          <w:rFonts w:cs="Arial"/>
        </w:rPr>
      </w:pPr>
      <w:r w:rsidRPr="00580D28">
        <w:rPr>
          <w:rFonts w:cs="Arial"/>
        </w:rPr>
        <w:t>Almeida. Onésimo Teotónio. (1992). “Prefácio” a Vamberto A. Freitas: Pátria ao longe. Jornal da emigração 2. Ponta Delgada: Eurosigno: 11-13.</w:t>
      </w:r>
    </w:p>
    <w:p w14:paraId="24B544DF" w14:textId="77777777" w:rsidR="00E22C57" w:rsidRPr="00580D28" w:rsidRDefault="00E22C57" w:rsidP="003B4B68">
      <w:pPr>
        <w:pStyle w:val="Bibliografia-maisdoqueumaobra"/>
        <w:rPr>
          <w:rFonts w:cs="Arial"/>
        </w:rPr>
      </w:pPr>
      <w:r w:rsidRPr="00580D28">
        <w:rPr>
          <w:rFonts w:cs="Arial"/>
        </w:rPr>
        <w:t>Almeida. Onésimo Teotónio. (1992-1993). “Sobre o aparente renascimento de Heidegger, carta dos Estados Unidos”. Atlântida vol. 37 nº 1, 2: 107-118.</w:t>
      </w:r>
    </w:p>
    <w:p w14:paraId="591FDB2E" w14:textId="77777777" w:rsidR="00E22C57" w:rsidRPr="00580D28" w:rsidRDefault="00E22C57" w:rsidP="003B4B68">
      <w:pPr>
        <w:pStyle w:val="Bibliografia-maisdoqueumaobra"/>
        <w:rPr>
          <w:rFonts w:cs="Arial"/>
        </w:rPr>
      </w:pPr>
      <w:r w:rsidRPr="00580D28">
        <w:rPr>
          <w:rFonts w:cs="Arial"/>
        </w:rPr>
        <w:t>Almeida. Onésimo Teotónio. (1992-1993). "Marx e a ideologia, ou a ideologia em Marx". Arquipélago Ciências Sociais nº 7-8: 135-161.</w:t>
      </w:r>
    </w:p>
    <w:p w14:paraId="36284815" w14:textId="77777777" w:rsidR="00E22C57" w:rsidRPr="00580D28" w:rsidRDefault="00E22C57" w:rsidP="003B4B68">
      <w:pPr>
        <w:pStyle w:val="Bibliografia-maisdoqueumaobra"/>
        <w:rPr>
          <w:rFonts w:cs="Arial"/>
        </w:rPr>
      </w:pPr>
      <w:r w:rsidRPr="00580D28">
        <w:rPr>
          <w:rFonts w:cs="Arial"/>
        </w:rPr>
        <w:t>Almeida. Onésimo Teotónio. (1993). "O Ensaio teórico a la Jorge de Sena”. Colóquio-Letras 125-126: 119-128.</w:t>
      </w:r>
    </w:p>
    <w:p w14:paraId="42621556" w14:textId="77777777" w:rsidR="00E22C57" w:rsidRPr="00580D28" w:rsidRDefault="00E22C57" w:rsidP="003B4B68">
      <w:pPr>
        <w:pStyle w:val="Bibliografia-maisdoqueumaobra"/>
        <w:rPr>
          <w:rFonts w:cs="Arial"/>
        </w:rPr>
      </w:pPr>
      <w:r w:rsidRPr="00580D28">
        <w:rPr>
          <w:rFonts w:cs="Arial"/>
        </w:rPr>
        <w:t xml:space="preserve">Almeida. Onésimo Teotónio. (1993). Edition of Richard Beale Davies, The Abbé Corrêa in America (1812-1820). The Contributions of the Diplomat and Natural Philosopher to the Foundations of Our National Life. Prefácio Gordon S. Wood. Posfácio Léon Bourdon. Providence. R. I. Gávea-Brown Publications. </w:t>
      </w:r>
    </w:p>
    <w:p w14:paraId="47D95790" w14:textId="77777777" w:rsidR="00E22C57" w:rsidRPr="00580D28" w:rsidRDefault="00E22C57" w:rsidP="003B4B68">
      <w:pPr>
        <w:pStyle w:val="Bibliografia-maisdoqueumaobra"/>
        <w:rPr>
          <w:rFonts w:cs="Arial"/>
        </w:rPr>
      </w:pPr>
      <w:r w:rsidRPr="00580D28">
        <w:rPr>
          <w:rFonts w:cs="Arial"/>
        </w:rPr>
        <w:t>Almeida. Onésimo Teotónio. (1993). L’humeur dans la littérature portugaise-un bilain critique. Archives du Centre Culturel Gulbenkian (Paris).</w:t>
      </w:r>
    </w:p>
    <w:p w14:paraId="7801088D" w14:textId="77777777" w:rsidR="00E22C57" w:rsidRPr="00580D28" w:rsidRDefault="00E22C57" w:rsidP="003B4B68">
      <w:pPr>
        <w:pStyle w:val="Bibliografia-maisdoqueumaobra"/>
        <w:rPr>
          <w:rFonts w:cs="Arial"/>
        </w:rPr>
      </w:pPr>
      <w:r w:rsidRPr="00580D28">
        <w:rPr>
          <w:rFonts w:cs="Arial"/>
        </w:rPr>
        <w:t>Almeida. Onésimo Teotónio. (1993). “Antero e as Causas, entre Marx e Weber." Congresso Anteriano Internacional. Ponta Delgada: Universidade dos Açores: 33-43.</w:t>
      </w:r>
    </w:p>
    <w:p w14:paraId="5AB1EFE0" w14:textId="77777777" w:rsidR="00E22C57" w:rsidRPr="00580D28" w:rsidRDefault="00E22C57" w:rsidP="003B4B68">
      <w:pPr>
        <w:pStyle w:val="Bibliografia-maisdoqueumaobra"/>
        <w:rPr>
          <w:rFonts w:cs="Arial"/>
        </w:rPr>
      </w:pPr>
      <w:r w:rsidRPr="00580D28">
        <w:rPr>
          <w:rFonts w:cs="Arial"/>
        </w:rPr>
        <w:t>Almeida. Onésimo Teotónio. (1993). “Açores. O futuro e a doce tirania do passado” in Irwin Karnick, A Trilogia Açoriana: o espírito, o povo e a terra (Foto álbum). Ennismore. Ontário: One World Communications: 186-187</w:t>
      </w:r>
    </w:p>
    <w:p w14:paraId="774C3884" w14:textId="77777777" w:rsidR="00E22C57" w:rsidRPr="00580D28" w:rsidRDefault="00E22C57" w:rsidP="003B4B68">
      <w:pPr>
        <w:pStyle w:val="Bibliografia-maisdoqueumaobra"/>
        <w:rPr>
          <w:rFonts w:cs="Arial"/>
        </w:rPr>
      </w:pPr>
      <w:r w:rsidRPr="00580D28">
        <w:rPr>
          <w:rFonts w:cs="Arial"/>
        </w:rPr>
        <w:t>Almeida. Onésimo Teotónio. (1993). A L(USA)lândia e a lenta osmose da assimilação. Uma década de desenvolvimento: 1983-1993. Velas: Câmara Municipal: 12-19.</w:t>
      </w:r>
    </w:p>
    <w:p w14:paraId="42211F7B" w14:textId="77777777" w:rsidR="00E22C57" w:rsidRPr="00580D28" w:rsidRDefault="00E22C57" w:rsidP="003B4B68">
      <w:pPr>
        <w:pStyle w:val="Bibliografia-maisdoqueumaobra"/>
        <w:rPr>
          <w:rFonts w:cs="Arial"/>
        </w:rPr>
      </w:pPr>
      <w:r w:rsidRPr="00580D28">
        <w:rPr>
          <w:rFonts w:cs="Arial"/>
        </w:rPr>
        <w:t>Almeida. Onésimo Teotónio. (1993). “A ideologia da Mensagem” in José Augusto Seabra, ed.; Fernando Pessoa Mensagem. Poemas Esotéricos. Nanterre. France: col. Archivos. UNESCO: 329-33</w:t>
      </w:r>
    </w:p>
    <w:p w14:paraId="0BC19185" w14:textId="77777777" w:rsidR="00E22C57" w:rsidRPr="00580D28" w:rsidRDefault="00E22C57" w:rsidP="003B4B68">
      <w:pPr>
        <w:pStyle w:val="Bibliografia-maisdoqueumaobra"/>
        <w:rPr>
          <w:rFonts w:cs="Arial"/>
        </w:rPr>
      </w:pPr>
      <w:r w:rsidRPr="00580D28">
        <w:rPr>
          <w:rFonts w:cs="Arial"/>
        </w:rPr>
        <w:t>Almeida. Onésimo Teotónio (1993). "Antero et les causes du déclin des peuples ibériques. Esquisse d'une analyse critique" in M. Lourdes Belchior, ed; Antero de Quental et l'Europe. Paris: Fondation Calouste Gulbenkian, Centre Culturel Portugais: 121-135.</w:t>
      </w:r>
    </w:p>
    <w:p w14:paraId="1BF85B02" w14:textId="77777777" w:rsidR="00E22C57" w:rsidRPr="00580D28" w:rsidRDefault="00E22C57" w:rsidP="003B4B68">
      <w:pPr>
        <w:pStyle w:val="Bibliografia-maisdoqueumaobra"/>
        <w:rPr>
          <w:rFonts w:cs="Arial"/>
        </w:rPr>
      </w:pPr>
      <w:r w:rsidRPr="00580D28">
        <w:rPr>
          <w:rFonts w:cs="Arial"/>
        </w:rPr>
        <w:t xml:space="preserve">Almeida. Onésimo Teotónio. (1993). "Prefácio” in Fernando Aires. Era uma vez o tempo vol. 3. Lisboa: Salamandra: 7-17. </w:t>
      </w:r>
    </w:p>
    <w:p w14:paraId="21C81E57" w14:textId="77777777" w:rsidR="00E22C57" w:rsidRPr="00580D28" w:rsidRDefault="00E22C57" w:rsidP="003B4B68">
      <w:pPr>
        <w:pStyle w:val="Bibliografia-maisdoqueumaobra"/>
        <w:rPr>
          <w:rFonts w:cs="Arial"/>
        </w:rPr>
      </w:pPr>
      <w:r w:rsidRPr="00580D28">
        <w:rPr>
          <w:rFonts w:cs="Arial"/>
        </w:rPr>
        <w:t>Almeida. Onésimo Teotónio. (1994). Que nome é esse. Ó Nézimo? – E outros advérbios de dúvida, crónicas. 1ª ed. Lisboa, ed. Salamandra</w:t>
      </w:r>
    </w:p>
    <w:p w14:paraId="1540B571" w14:textId="77777777" w:rsidR="00E22C57" w:rsidRPr="00580D28" w:rsidRDefault="00E22C57" w:rsidP="003B4B68">
      <w:pPr>
        <w:pStyle w:val="Bibliografia-maisdoqueumaobra"/>
        <w:rPr>
          <w:rFonts w:cs="Arial"/>
        </w:rPr>
      </w:pPr>
      <w:r w:rsidRPr="00580D28">
        <w:rPr>
          <w:rFonts w:cs="Arial"/>
        </w:rPr>
        <w:t>Almeida. Onésimo Teotónio. (1994). “A ideologia dos factos, a subjetividade do objetivo" in Mário Mesquita e José Rebelo, eds; O 25 abril nos Media Internacionais. Porto: Ed. Afrontamento: 221-234</w:t>
      </w:r>
    </w:p>
    <w:p w14:paraId="6E7D6E9D" w14:textId="77777777" w:rsidR="00E22C57" w:rsidRPr="00580D28" w:rsidRDefault="00E22C57" w:rsidP="003B4B68">
      <w:pPr>
        <w:pStyle w:val="Bibliografia-maisdoqueumaobra"/>
        <w:rPr>
          <w:rFonts w:cs="Arial"/>
        </w:rPr>
      </w:pPr>
      <w:r w:rsidRPr="00580D28">
        <w:rPr>
          <w:rFonts w:cs="Arial"/>
        </w:rPr>
        <w:t>Almeida. Onésimo Teotónio. (1994). “Portugal and the concern with national identity" in Ann L. MacKenzie, ed.; Portugal: its culture influence and civilization. Special issue of the Bulletin of Hispanic Studies, vol. 71 nº 1. Liverpool: University Press: 155-163.</w:t>
      </w:r>
    </w:p>
    <w:p w14:paraId="5D097093" w14:textId="77777777" w:rsidR="00E22C57" w:rsidRPr="00580D28" w:rsidRDefault="00E22C57" w:rsidP="003B4B68">
      <w:pPr>
        <w:pStyle w:val="Bibliografia-maisdoqueumaobra"/>
        <w:rPr>
          <w:rFonts w:cs="Arial"/>
        </w:rPr>
      </w:pPr>
      <w:r w:rsidRPr="00580D28">
        <w:rPr>
          <w:rFonts w:cs="Arial"/>
        </w:rPr>
        <w:t>Almeida. Onésimo Teotónio. (1995). “Ah! Mònim dum corisco" (partial reprint) in A. Oliveira, A. Bruno, M. Mesquita, S. Rocha, eds; Papai, a sua benção! Antologia de Textos de Autores Açorianos. Angra, DRAC. Comissão Regional Ano Internacional da Família: 249-258.</w:t>
      </w:r>
    </w:p>
    <w:p w14:paraId="4E3094D6" w14:textId="77777777" w:rsidR="00E22C57" w:rsidRPr="00580D28" w:rsidRDefault="00E22C57" w:rsidP="003B4B68">
      <w:pPr>
        <w:pStyle w:val="Bibliografia-maisdoqueumaobra"/>
        <w:rPr>
          <w:rFonts w:cs="Arial"/>
        </w:rPr>
      </w:pPr>
      <w:r w:rsidRPr="00580D28">
        <w:rPr>
          <w:rFonts w:cs="Arial"/>
        </w:rPr>
        <w:t>Almeida. Onésimo Teotónio. (1995). "A LUSAlândia e a lenta osmose da assimilação". Congresso das Comunidades Açorianas. Angra. Gabinete de Emigração e Apoio as Comunidades Açorianas.</w:t>
      </w:r>
    </w:p>
    <w:p w14:paraId="38CAC2FD" w14:textId="77777777" w:rsidR="00E22C57" w:rsidRPr="00580D28" w:rsidRDefault="00E22C57" w:rsidP="003B4B68">
      <w:pPr>
        <w:pStyle w:val="Bibliografia-maisdoqueumaobra"/>
        <w:rPr>
          <w:rFonts w:cs="Arial"/>
        </w:rPr>
      </w:pPr>
      <w:r w:rsidRPr="00580D28">
        <w:rPr>
          <w:rFonts w:cs="Arial"/>
        </w:rPr>
        <w:t>Almeida. Onésimo Teotónio. (1995). “Prefácio” a Irene Dias: Jardim saudoso. E. Providence. R.I. Casa dos Açores: 11-13.</w:t>
      </w:r>
    </w:p>
    <w:p w14:paraId="55A7374E" w14:textId="77777777" w:rsidR="00E22C57" w:rsidRPr="00580D28" w:rsidRDefault="00E22C57" w:rsidP="003B4B68">
      <w:pPr>
        <w:pStyle w:val="Bibliografia-maisdoqueumaobra"/>
        <w:rPr>
          <w:rFonts w:cs="Arial"/>
        </w:rPr>
      </w:pPr>
      <w:r w:rsidRPr="00580D28">
        <w:rPr>
          <w:rFonts w:cs="Arial"/>
        </w:rPr>
        <w:t>Almeida. Onésimo Teotónio. (1995). “Açores, a aculturação entre a Europa e a América” 4º Congresso das Comunidades Açorianas. Gabinete de Emigração e Apoio às Comunidades Açorianas: 381-388</w:t>
      </w:r>
    </w:p>
    <w:p w14:paraId="0B018B8C" w14:textId="77777777" w:rsidR="00E22C57" w:rsidRPr="00580D28" w:rsidRDefault="00E22C57" w:rsidP="003B4B68">
      <w:pPr>
        <w:pStyle w:val="Bibliografia-maisdoqueumaobra"/>
        <w:rPr>
          <w:rFonts w:cs="Arial"/>
        </w:rPr>
      </w:pPr>
      <w:r w:rsidRPr="00580D28">
        <w:rPr>
          <w:rFonts w:cs="Arial"/>
        </w:rPr>
        <w:t xml:space="preserve">Almeida. Onésimo Teotónio. (1995). “Em busca de clarificação do conceito de identidade cultural”. Livro comemorativo do 1º Centenário da Autonomia dos Açores vol. 2. A Autonomia no Plano Sociocultural. Ponta Delgada: Jornal de Cultura: 65-90. Reprinted in Supl. Açoriano de Cultura nº 15-16 julº 27 e setº 14. </w:t>
      </w:r>
    </w:p>
    <w:p w14:paraId="55533607" w14:textId="77777777" w:rsidR="00E22C57" w:rsidRPr="00580D28" w:rsidRDefault="00E22C57" w:rsidP="003B4B68">
      <w:pPr>
        <w:pStyle w:val="Bibliografia-maisdoqueumaobra"/>
        <w:rPr>
          <w:rFonts w:cs="Arial"/>
        </w:rPr>
      </w:pPr>
      <w:r w:rsidRPr="00580D28">
        <w:rPr>
          <w:rFonts w:cs="Arial"/>
        </w:rPr>
        <w:t>Almeida. Onésimo Teotónio. (1995) “Introdução desnecessária”, introduction to the Portuguese edition of Daniel Goleman Inteligência emocional. Lisboa: Círculo de Leitores: 9-15: mais de dez edições.</w:t>
      </w:r>
    </w:p>
    <w:p w14:paraId="744C7EE9" w14:textId="77777777" w:rsidR="00E22C57" w:rsidRPr="00580D28" w:rsidRDefault="00E22C57" w:rsidP="003B4B68">
      <w:pPr>
        <w:pStyle w:val="Bibliografia-maisdoqueumaobra"/>
        <w:rPr>
          <w:rFonts w:cs="Arial"/>
        </w:rPr>
      </w:pPr>
      <w:r w:rsidRPr="00580D28">
        <w:rPr>
          <w:rFonts w:cs="Arial"/>
        </w:rPr>
        <w:t>Almeida. Onésimo Teotónio. (1995). “Das excelências axiológicas do Bremontismo”. Atlântida vol. 40 (1º sem.): 107-127.</w:t>
      </w:r>
    </w:p>
    <w:p w14:paraId="35AD9EB7" w14:textId="77777777" w:rsidR="00E22C57" w:rsidRPr="00580D28" w:rsidRDefault="00E22C57" w:rsidP="003B4B68">
      <w:pPr>
        <w:pStyle w:val="Bibliografia-maisdoqueumaobra"/>
        <w:rPr>
          <w:rFonts w:cs="Arial"/>
        </w:rPr>
      </w:pPr>
      <w:r w:rsidRPr="00580D28">
        <w:rPr>
          <w:rFonts w:cs="Arial"/>
        </w:rPr>
        <w:t>Almeida. Onésimo Teotónio. (1995). “Ideologia, revisitação de um conceito". Revista de Comunicação e Linguagens. Nº especial "Comunicação e Política" nº 21-22: 69-79</w:t>
      </w:r>
    </w:p>
    <w:p w14:paraId="60AEA5E0" w14:textId="77777777" w:rsidR="00E22C57" w:rsidRPr="00580D28" w:rsidRDefault="00E22C57" w:rsidP="003B4B68">
      <w:pPr>
        <w:pStyle w:val="Bibliografia-maisdoqueumaobra"/>
        <w:rPr>
          <w:rFonts w:cs="Arial"/>
        </w:rPr>
      </w:pPr>
      <w:r w:rsidRPr="00580D28">
        <w:rPr>
          <w:rFonts w:cs="Arial"/>
        </w:rPr>
        <w:t>Almeida. Onésimo Teotónio. (1995). "José Enes, o professor nas lembranças de um aluno." Insulana, vol. 51: 63-73.</w:t>
      </w:r>
    </w:p>
    <w:p w14:paraId="271E6296" w14:textId="77777777" w:rsidR="00E22C57" w:rsidRPr="00580D28" w:rsidRDefault="00E22C57" w:rsidP="003B4B68">
      <w:pPr>
        <w:pStyle w:val="Bibliografia-maisdoqueumaobra"/>
        <w:rPr>
          <w:rFonts w:cs="Arial"/>
        </w:rPr>
      </w:pPr>
      <w:r w:rsidRPr="00580D28">
        <w:rPr>
          <w:rFonts w:cs="Arial"/>
        </w:rPr>
        <w:t>Almeida. Onésimo Teotónio. (1995). “Da experiência açoriana, literária e existencial de José Enes”. Atlântida 41 nº 2: 35-52</w:t>
      </w:r>
    </w:p>
    <w:p w14:paraId="53B8D0A9" w14:textId="77777777" w:rsidR="00E22C57" w:rsidRPr="00580D28" w:rsidRDefault="00E22C57" w:rsidP="003B4B68">
      <w:pPr>
        <w:pStyle w:val="Bibliografia-maisdoqueumaobra"/>
        <w:rPr>
          <w:rFonts w:cs="Arial"/>
        </w:rPr>
      </w:pPr>
      <w:r w:rsidRPr="00580D28">
        <w:rPr>
          <w:rFonts w:cs="Arial"/>
        </w:rPr>
        <w:t xml:space="preserve">Almeida. Onésimo Teotónio. (1995). “Portugal and the dawn of Modern Science” in George D. Winius, ed; Portugal, the pathfinder: Journeys from the medieval toward the modern world. 1300-ca. 1600. Madison, Wisconsin: 341-368 </w:t>
      </w:r>
    </w:p>
    <w:p w14:paraId="7429B7C3" w14:textId="77777777" w:rsidR="00E22C57" w:rsidRPr="00580D28" w:rsidRDefault="00E22C57" w:rsidP="003B4B68">
      <w:pPr>
        <w:pStyle w:val="Bibliografia-maisdoqueumaobra"/>
        <w:rPr>
          <w:rFonts w:cs="Arial"/>
        </w:rPr>
      </w:pPr>
      <w:r w:rsidRPr="00580D28">
        <w:rPr>
          <w:rFonts w:cs="Arial"/>
        </w:rPr>
        <w:t xml:space="preserve">Almeida. Onésimo Teotónio. (1996). “A ideologia da Mensagem" in José Augusto Seabra, 2ª ed; Fernando Pessoa, Mensagem. Poemas esotéricos. Nanterre. France: col. Archivos. UNESCO.  </w:t>
      </w:r>
    </w:p>
    <w:p w14:paraId="7F7BA1E8" w14:textId="77777777" w:rsidR="00E22C57" w:rsidRPr="00580D28" w:rsidRDefault="00E22C57" w:rsidP="003B4B68">
      <w:pPr>
        <w:pStyle w:val="Bibliografia-maisdoqueumaobra"/>
        <w:rPr>
          <w:rFonts w:cs="Arial"/>
        </w:rPr>
      </w:pPr>
      <w:r w:rsidRPr="00580D28">
        <w:rPr>
          <w:rFonts w:cs="Arial"/>
        </w:rPr>
        <w:t>Almeida. Onésimo Teotónio. (1996). “Canto da Maya. Introduction to the catalogue of the Art Exhibit of the Works of Canto da Maya”. Paris: Centre Culturel Portugais, Foundation C. Gulbenkian: 8-11. Reprinted in Supl. Açoriano de Cultura, Correio dos Açores nº 13 julº 13, Boletim Cultural e Informativo. Casa dos Açores do Norte nº 35 dezº: 13-14</w:t>
      </w:r>
    </w:p>
    <w:p w14:paraId="44FF3B0A" w14:textId="77777777" w:rsidR="00E22C57" w:rsidRPr="00580D28" w:rsidRDefault="00E22C57" w:rsidP="003B4B68">
      <w:pPr>
        <w:pStyle w:val="Bibliografia-maisdoqueumaobra"/>
        <w:rPr>
          <w:rFonts w:cs="Arial"/>
        </w:rPr>
      </w:pPr>
      <w:r w:rsidRPr="00580D28">
        <w:rPr>
          <w:rFonts w:cs="Arial"/>
        </w:rPr>
        <w:t>Almeida. Onésimo Teotónio. (1996). “Açores, a aculturação entre a Europa e a América", 4º Congresso das Comunidades Açorianas. Angra, Gab. de Emigração e Apoio às Comunidades Açorianas: 381-388.</w:t>
      </w:r>
    </w:p>
    <w:p w14:paraId="0E88CEEB" w14:textId="77777777" w:rsidR="00E22C57" w:rsidRPr="00580D28" w:rsidRDefault="00E22C57" w:rsidP="003B4B68">
      <w:pPr>
        <w:pStyle w:val="Bibliografia-maisdoqueumaobra"/>
        <w:rPr>
          <w:rFonts w:cs="Arial"/>
        </w:rPr>
      </w:pPr>
      <w:r w:rsidRPr="00580D28">
        <w:rPr>
          <w:rFonts w:cs="Arial"/>
        </w:rPr>
        <w:t>Almeida. Onésimo Teotónio. (1996). “Distinguishing cultural identity from national character”. 5</w:t>
      </w:r>
      <w:r w:rsidRPr="00580D28">
        <w:rPr>
          <w:rFonts w:cs="Arial"/>
          <w:vertAlign w:val="superscript"/>
        </w:rPr>
        <w:t xml:space="preserve">th </w:t>
      </w:r>
      <w:r w:rsidRPr="00580D28">
        <w:rPr>
          <w:rFonts w:cs="Arial"/>
        </w:rPr>
        <w:t>Conference of the International Society for the study of European Ideas. University for Humanist Studies. CD-ROM. Utreque. Holanda, ago: 19-24.</w:t>
      </w:r>
    </w:p>
    <w:p w14:paraId="3176D082" w14:textId="77777777" w:rsidR="00E22C57" w:rsidRPr="00580D28" w:rsidRDefault="00E22C57" w:rsidP="003B4B68">
      <w:pPr>
        <w:pStyle w:val="Bibliografia-maisdoqueumaobra"/>
        <w:rPr>
          <w:rFonts w:cs="Arial"/>
        </w:rPr>
      </w:pPr>
      <w:r w:rsidRPr="00580D28">
        <w:rPr>
          <w:rFonts w:cs="Arial"/>
        </w:rPr>
        <w:t>Almeida. Onésimo Teotónio. (1996). Aforismos &amp; desaforismos de Aparício, de José Rodrigues Miguéis. Lisboa. Ed. Estampa</w:t>
      </w:r>
    </w:p>
    <w:p w14:paraId="3629DB7A" w14:textId="77777777" w:rsidR="00E22C57" w:rsidRPr="00580D28" w:rsidRDefault="00E22C57" w:rsidP="003B4B68">
      <w:pPr>
        <w:pStyle w:val="Bibliografia-maisdoqueumaobra"/>
        <w:rPr>
          <w:rFonts w:cs="Arial"/>
        </w:rPr>
      </w:pPr>
      <w:r w:rsidRPr="00580D28">
        <w:rPr>
          <w:rFonts w:cs="Arial"/>
        </w:rPr>
        <w:t>Almeida. Onésimo Teotónio. (1996). Aforismos &amp; desaforismos de Aparício, de José Rodrigues Miguéis. Lisboa. Círculo de Leitores</w:t>
      </w:r>
    </w:p>
    <w:p w14:paraId="7ED59F66" w14:textId="77777777" w:rsidR="00E22C57" w:rsidRPr="00580D28" w:rsidRDefault="00E22C57" w:rsidP="003B4B68">
      <w:pPr>
        <w:pStyle w:val="Bibliografia-maisdoqueumaobra"/>
        <w:rPr>
          <w:rFonts w:cs="Arial"/>
        </w:rPr>
      </w:pPr>
      <w:r w:rsidRPr="00580D28">
        <w:rPr>
          <w:rFonts w:cs="Arial"/>
        </w:rPr>
        <w:t>Almeida. Onésimo Teotónio. (1996). “Tiquete de sepide no riàiuei” in A. Veríssimo et al; eds; O gosto das palavras. Porto: Areal Editores: 130-133 (reprint)</w:t>
      </w:r>
    </w:p>
    <w:p w14:paraId="64510237" w14:textId="77777777" w:rsidR="00E22C57" w:rsidRPr="00580D28" w:rsidRDefault="00E22C57" w:rsidP="003B4B68">
      <w:pPr>
        <w:pStyle w:val="Bibliografia-maisdoqueumaobra"/>
        <w:rPr>
          <w:rFonts w:cs="Arial"/>
        </w:rPr>
      </w:pPr>
      <w:r w:rsidRPr="00580D28">
        <w:rPr>
          <w:rFonts w:cs="Arial"/>
        </w:rPr>
        <w:t>Almeida. Onésimo Teotónio. (1996). “The ideological background of Pessoa’s Mensagem.” Indiana Journal of Hispanic Literatures. Special issue on Fernando Pessoa nº 9. Fall: 225-236.</w:t>
      </w:r>
    </w:p>
    <w:p w14:paraId="12CEE30E" w14:textId="77777777" w:rsidR="00E22C57" w:rsidRPr="00580D28" w:rsidRDefault="00E22C57" w:rsidP="003B4B68">
      <w:pPr>
        <w:pStyle w:val="Bibliografia-maisdoqueumaobra"/>
        <w:rPr>
          <w:rFonts w:cs="Arial"/>
        </w:rPr>
      </w:pPr>
      <w:r w:rsidRPr="00580D28">
        <w:rPr>
          <w:rFonts w:cs="Arial"/>
        </w:rPr>
        <w:t>Almeida. Onésimo Teotónio. (1996). "J. Rodrigues Miguéis - um estrangeirado que nunca foi". Revista da Faculdade de Letras Lisboa nº 19-20: 149-158</w:t>
      </w:r>
    </w:p>
    <w:p w14:paraId="25E95938" w14:textId="77777777" w:rsidR="00E22C57" w:rsidRPr="00580D28" w:rsidRDefault="00E22C57" w:rsidP="003B4B68">
      <w:pPr>
        <w:pStyle w:val="Bibliografia-maisdoqueumaobra"/>
        <w:rPr>
          <w:rFonts w:cs="Arial"/>
        </w:rPr>
      </w:pPr>
      <w:r w:rsidRPr="00580D28">
        <w:rPr>
          <w:rFonts w:cs="Arial"/>
        </w:rPr>
        <w:lastRenderedPageBreak/>
        <w:t>Almeida. Onésimo Teotónio. (1996). “O caso do Big Dan's, revisitação seguida de algumas considerações sobre acontecimentos media made". Arquipélago Ciências Sociais 9-10: 161-176.</w:t>
      </w:r>
    </w:p>
    <w:p w14:paraId="0410779D" w14:textId="77777777" w:rsidR="00E22C57" w:rsidRPr="00580D28" w:rsidRDefault="00E22C57" w:rsidP="003B4B68">
      <w:pPr>
        <w:pStyle w:val="Bibliografia-maisdoqueumaobra"/>
        <w:rPr>
          <w:rFonts w:cs="Arial"/>
        </w:rPr>
      </w:pPr>
      <w:r w:rsidRPr="00580D28">
        <w:rPr>
          <w:rFonts w:cs="Arial"/>
        </w:rPr>
        <w:t>Almeida. Onésimo Teotónio. (1996-97) “Da pátria da língua, de Pessoa e de cada qual”. Revista Faculdade de Letras Lisboa 21-22: 15-21.</w:t>
      </w:r>
    </w:p>
    <w:p w14:paraId="06C97357" w14:textId="77777777" w:rsidR="00E22C57" w:rsidRPr="00580D28" w:rsidRDefault="00E22C57" w:rsidP="003B4B68">
      <w:pPr>
        <w:pStyle w:val="Bibliografia-maisdoqueumaobra"/>
        <w:rPr>
          <w:rFonts w:cs="Arial"/>
        </w:rPr>
      </w:pPr>
      <w:r w:rsidRPr="00580D28">
        <w:rPr>
          <w:rFonts w:cs="Arial"/>
        </w:rPr>
        <w:t xml:space="preserve">Almeida. Onésimo Teotónio. (1997). “On the contemporary Portuguese essay” Ensaio, in Haufman, H. e Klobucka, A; eds; After the Revolution: Twenty Years of Portuguese Literature 1974-1994, Lewisburg, Bucknell University Press: 127-142 </w:t>
      </w:r>
    </w:p>
    <w:p w14:paraId="795A9802" w14:textId="77777777" w:rsidR="00E22C57" w:rsidRPr="00580D28" w:rsidRDefault="00E22C57" w:rsidP="003B4B68">
      <w:pPr>
        <w:pStyle w:val="Bibliografia-maisdoqueumaobra"/>
        <w:rPr>
          <w:rFonts w:cs="Arial"/>
        </w:rPr>
      </w:pPr>
      <w:r w:rsidRPr="00580D28">
        <w:rPr>
          <w:rFonts w:cs="Arial"/>
        </w:rPr>
        <w:t>Almeida. Onésimo Teotónio. (1997). “R. Hooykaas and his Science in Manueline Style, the place of the works of D. João de Castro in the history of science". Ibero-Americana Pragensia 31: 95-101.</w:t>
      </w:r>
    </w:p>
    <w:p w14:paraId="238688E7" w14:textId="77777777" w:rsidR="00E22C57" w:rsidRPr="00580D28" w:rsidRDefault="00E22C57" w:rsidP="003B4B68">
      <w:pPr>
        <w:pStyle w:val="Bibliografia-maisdoqueumaobra"/>
        <w:rPr>
          <w:rFonts w:cs="Arial"/>
        </w:rPr>
      </w:pPr>
      <w:r w:rsidRPr="00580D28">
        <w:rPr>
          <w:rFonts w:cs="Arial"/>
        </w:rPr>
        <w:t>Almeida. Onésimo Teotónio. (1997). “Os Açores entre Portugal e os EUA. Equívocos de um período quente 1975-76” in António J. Telo: O fim da Segunda Guerra Mundial e os Novos Rumos da Europa. Lisboa, Cosmos: 43-60.</w:t>
      </w:r>
    </w:p>
    <w:p w14:paraId="7B3EC946" w14:textId="77777777" w:rsidR="00E22C57" w:rsidRPr="00580D28" w:rsidRDefault="00E22C57" w:rsidP="003B4B68">
      <w:pPr>
        <w:pStyle w:val="Bibliografia-maisdoqueumaobra"/>
        <w:rPr>
          <w:rFonts w:cs="Arial"/>
        </w:rPr>
      </w:pPr>
      <w:r w:rsidRPr="00580D28">
        <w:rPr>
          <w:rFonts w:cs="Arial"/>
        </w:rPr>
        <w:t>Almeida. Onésimo Teotónio. (1997). “Portuguese Essay” in Tracy Chevalier, ed; The Encyclopedia of the Essay. London: Fitzroy Dearborn Publishers: 668-671.</w:t>
      </w:r>
    </w:p>
    <w:p w14:paraId="32BC8DF3" w14:textId="77777777" w:rsidR="00E22C57" w:rsidRPr="00580D28" w:rsidRDefault="00E22C57" w:rsidP="003B4B68">
      <w:pPr>
        <w:pStyle w:val="Bibliografia-maisdoqueumaobra"/>
        <w:rPr>
          <w:rFonts w:cs="Arial"/>
        </w:rPr>
      </w:pPr>
      <w:r w:rsidRPr="00580D28">
        <w:rPr>
          <w:rFonts w:cs="Arial"/>
        </w:rPr>
        <w:t>Almeida. Onésimo Teotónio. (1997). “O humor (ou a ausência de) no Camilo polémico”, in Isabel Pires de Lima et al; ed; O Sentido que a vida faz. Estudos para Óscar Lopes. Porto: Campo das Letras: 45-54.</w:t>
      </w:r>
    </w:p>
    <w:p w14:paraId="069E5F26" w14:textId="77777777" w:rsidR="00E22C57" w:rsidRPr="00580D28" w:rsidRDefault="00E22C57" w:rsidP="003B4B68">
      <w:pPr>
        <w:pStyle w:val="Bibliografia-maisdoqueumaobra"/>
        <w:rPr>
          <w:rFonts w:cs="Arial"/>
        </w:rPr>
      </w:pPr>
      <w:r w:rsidRPr="00580D28">
        <w:rPr>
          <w:rFonts w:cs="Arial"/>
        </w:rPr>
        <w:t>Almeida. Onésimo Teotónio. (1997). "Vergílio Ferreira" and "Eduardo Lourenço" in Tracy Chevalier, ed; The Encyclopedia of the Essay. London: Fitzroy Dearborn Publishers: 277-8; 496-7.</w:t>
      </w:r>
    </w:p>
    <w:p w14:paraId="04B4ED4E" w14:textId="77777777" w:rsidR="00E22C57" w:rsidRPr="00580D28" w:rsidRDefault="00E22C57" w:rsidP="003B4B68">
      <w:pPr>
        <w:pStyle w:val="Bibliografia-maisdoqueumaobra"/>
        <w:rPr>
          <w:rFonts w:cs="Arial"/>
        </w:rPr>
      </w:pPr>
      <w:r w:rsidRPr="00580D28">
        <w:rPr>
          <w:rFonts w:cs="Arial"/>
        </w:rPr>
        <w:t>Almeida. Onésimo Teotónio. (1997). “Jacinto do Prado Coelho e a sua serena conceção de crítica literária”, in Ana Hatherly e Silvina R. Lopes (org.) O sentido e os sentidos. Homenageando Jacinto do Prado Coelho. Lisboa. Cosmos: 57-69.</w:t>
      </w:r>
    </w:p>
    <w:p w14:paraId="2C007B2A" w14:textId="77777777" w:rsidR="00E22C57" w:rsidRPr="00580D28" w:rsidRDefault="00E22C57" w:rsidP="003B4B68">
      <w:pPr>
        <w:pStyle w:val="Bibliografia-maisdoqueumaobra"/>
        <w:rPr>
          <w:rFonts w:cs="Arial"/>
        </w:rPr>
      </w:pPr>
      <w:r w:rsidRPr="00580D28">
        <w:rPr>
          <w:rFonts w:cs="Arial"/>
        </w:rPr>
        <w:t xml:space="preserve">Almeida. Onésimo Teotónio. (1997) in After the Revolution: twenty years of Portuguese Literature 1974-1994, Helena Kaufman, Anna Klobucka, Bucknell University Press,  </w:t>
      </w:r>
    </w:p>
    <w:p w14:paraId="2981CC15" w14:textId="77777777" w:rsidR="00E22C57" w:rsidRPr="00580D28" w:rsidRDefault="00E22C57" w:rsidP="003B4B68">
      <w:pPr>
        <w:pStyle w:val="Bibliografia-maisdoqueumaobra"/>
        <w:rPr>
          <w:rFonts w:cs="Arial"/>
        </w:rPr>
      </w:pPr>
      <w:r w:rsidRPr="00580D28">
        <w:rPr>
          <w:rFonts w:cs="Arial"/>
        </w:rPr>
        <w:t>Almeida. Onésimo Teotónio. (1997). Rio Atlântico, ensaios curtos. Lisboa, ed. Salamandra</w:t>
      </w:r>
    </w:p>
    <w:p w14:paraId="737F0297" w14:textId="77777777" w:rsidR="00E22C57" w:rsidRPr="00580D28" w:rsidRDefault="00E22C57" w:rsidP="003B4B68">
      <w:pPr>
        <w:pStyle w:val="Bibliografia-maisdoqueumaobra"/>
        <w:rPr>
          <w:rFonts w:cs="Arial"/>
        </w:rPr>
      </w:pPr>
      <w:r w:rsidRPr="00580D28">
        <w:rPr>
          <w:rFonts w:cs="Arial"/>
        </w:rPr>
        <w:t>Almeida. Onésimo Teotónio. (1998). In Adrian, Marsha L. McCabe &amp; Joseph D. Thomas, eds; “Portuguese Spinner. An American Story. Stories of History. Culture and Life from Portuguese Americans in Southeastern New England”. New Bedford. Spinner Publications: 186-191.</w:t>
      </w:r>
    </w:p>
    <w:p w14:paraId="6A934733" w14:textId="77777777" w:rsidR="00E22C57" w:rsidRPr="00580D28" w:rsidRDefault="00E22C57" w:rsidP="003B4B68">
      <w:pPr>
        <w:pStyle w:val="Bibliografia-maisdoqueumaobra"/>
        <w:rPr>
          <w:rFonts w:cs="Arial"/>
        </w:rPr>
      </w:pPr>
      <w:r w:rsidRPr="00580D28">
        <w:rPr>
          <w:rFonts w:cs="Arial"/>
        </w:rPr>
        <w:t>Almeida. Onésimo Teotónio. (1998). “On distinguishing cultural identity from national character” in Frank Brinkhuis &amp; Sascha Talmor, eds; “Memory, history and critique: European identity at the end of the millennium”. 5</w:t>
      </w:r>
      <w:r w:rsidRPr="00580D28">
        <w:rPr>
          <w:rFonts w:cs="Arial"/>
          <w:vertAlign w:val="superscript"/>
        </w:rPr>
        <w:t>th</w:t>
      </w:r>
      <w:r w:rsidRPr="00580D28">
        <w:rPr>
          <w:rFonts w:cs="Arial"/>
        </w:rPr>
        <w:t xml:space="preserve"> Conference of the International Society for the Study of European Ideas at the University for Humanist Studies. Utreque. Holanda, CD-ROM.</w:t>
      </w:r>
    </w:p>
    <w:p w14:paraId="2F1F628B" w14:textId="77777777" w:rsidR="00E22C57" w:rsidRPr="00580D28" w:rsidRDefault="00E22C57" w:rsidP="003B4B68">
      <w:pPr>
        <w:pStyle w:val="Bibliografia-maisdoqueumaobra"/>
        <w:rPr>
          <w:rFonts w:cs="Arial"/>
        </w:rPr>
      </w:pPr>
      <w:r w:rsidRPr="00580D28">
        <w:rPr>
          <w:rFonts w:cs="Arial"/>
        </w:rPr>
        <w:t>Almeida. Onésimo Teotónio. (1998). “Azorean Dreams" in Portuguese Spinner: An American Story. Stories of History. Culture and Life from Portuguese-Americans in Southeastern New England. Ed. Marsha L. McCabe &amp; Joseph D. Thomas. New Bedford. MA: Spinner Publications: 20-29</w:t>
      </w:r>
    </w:p>
    <w:p w14:paraId="6214415D" w14:textId="77777777" w:rsidR="00E22C57" w:rsidRPr="00580D28" w:rsidRDefault="00E22C57" w:rsidP="003B4B68">
      <w:pPr>
        <w:pStyle w:val="Bibliografia-maisdoqueumaobra"/>
        <w:rPr>
          <w:rFonts w:cs="Arial"/>
        </w:rPr>
      </w:pPr>
      <w:r w:rsidRPr="00580D28">
        <w:rPr>
          <w:rFonts w:cs="Arial"/>
        </w:rPr>
        <w:t>Almeida. Onésimo Teotónio. (1998). “Who was João T. Medeiros?". Portuguese Spinner. New Bedford. MA: Spinner Publications: 98-99</w:t>
      </w:r>
    </w:p>
    <w:p w14:paraId="3E1C88F1" w14:textId="77777777" w:rsidR="00E22C57" w:rsidRPr="00580D28" w:rsidRDefault="00E22C57" w:rsidP="003B4B68">
      <w:pPr>
        <w:pStyle w:val="Bibliografia-maisdoqueumaobra"/>
        <w:rPr>
          <w:rFonts w:cs="Arial"/>
        </w:rPr>
      </w:pPr>
      <w:r w:rsidRPr="00580D28">
        <w:rPr>
          <w:rFonts w:cs="Arial"/>
        </w:rPr>
        <w:t>Almeida. Onésimo Teotónio. (1998). “Ah, Adrian", Marsha L. McCabe &amp; Joseph D. Thomas. eds; Portuguese Spinner: An American Story. Stories of history, culture and life from Portuguese Americans in Southeastern New England. New Bedford, MA Spinner Publications: 186-191.</w:t>
      </w:r>
    </w:p>
    <w:p w14:paraId="67BE5E90" w14:textId="77777777" w:rsidR="00E22C57" w:rsidRPr="00580D28" w:rsidRDefault="00E22C57" w:rsidP="003B4B68">
      <w:pPr>
        <w:pStyle w:val="Bibliografia-maisdoqueumaobra"/>
        <w:rPr>
          <w:rFonts w:cs="Arial"/>
        </w:rPr>
      </w:pPr>
      <w:r w:rsidRPr="00580D28">
        <w:rPr>
          <w:rFonts w:cs="Arial"/>
        </w:rPr>
        <w:t>Almeida. Onésimo Teotónio. (1998). “Aldeia ou freguesia? Gentes e o mar” in II Semana Cultural Açoriana nº 2: 32.</w:t>
      </w:r>
    </w:p>
    <w:p w14:paraId="0D3EB26D" w14:textId="77777777" w:rsidR="00E22C57" w:rsidRPr="00580D28" w:rsidRDefault="00E22C57" w:rsidP="003B4B68">
      <w:pPr>
        <w:pStyle w:val="Bibliografia-maisdoqueumaobra"/>
        <w:rPr>
          <w:rFonts w:cs="Arial"/>
        </w:rPr>
      </w:pPr>
      <w:r w:rsidRPr="00580D28">
        <w:rPr>
          <w:rFonts w:cs="Arial"/>
        </w:rPr>
        <w:t xml:space="preserve">Almeida. Onésimo Teotónio. (1998). “Duas décadas de literatura luso-(norte)americana: um balanço 1978-1998.” Veredas 1: 327-347. </w:t>
      </w:r>
    </w:p>
    <w:p w14:paraId="394FB998" w14:textId="77777777" w:rsidR="00E22C57" w:rsidRPr="00580D28" w:rsidRDefault="00E22C57" w:rsidP="003B4B68">
      <w:pPr>
        <w:pStyle w:val="Bibliografia-maisdoqueumaobra"/>
        <w:rPr>
          <w:rFonts w:cs="Arial"/>
        </w:rPr>
      </w:pPr>
      <w:r w:rsidRPr="00580D28">
        <w:rPr>
          <w:rFonts w:cs="Arial"/>
        </w:rPr>
        <w:t xml:space="preserve">Almeida. Onésimo Teotónio. (1998). No seio desse amargo mar (1991) Viagens na minha era (peça em 3 atos) 3ª ed. </w:t>
      </w:r>
    </w:p>
    <w:p w14:paraId="428FC653" w14:textId="77777777" w:rsidR="00E22C57" w:rsidRPr="00580D28" w:rsidRDefault="00E22C57" w:rsidP="003B4B68">
      <w:pPr>
        <w:pStyle w:val="Bibliografia-maisdoqueumaobra"/>
        <w:rPr>
          <w:rFonts w:cs="Arial"/>
        </w:rPr>
      </w:pPr>
      <w:r w:rsidRPr="00580D28">
        <w:rPr>
          <w:rFonts w:cs="Arial"/>
        </w:rPr>
        <w:t>Almeida. Onésimo Teotónio. (1998). Ah! Mònim dum corisco! Teatro. 3ª ed. Lisboa, ed. Salamandra</w:t>
      </w:r>
    </w:p>
    <w:p w14:paraId="20B82A48" w14:textId="77777777" w:rsidR="00E22C57" w:rsidRPr="00580D28" w:rsidRDefault="00E22C57" w:rsidP="003B4B68">
      <w:pPr>
        <w:pStyle w:val="Bibliografia-maisdoqueumaobra"/>
        <w:rPr>
          <w:rFonts w:cs="Arial"/>
        </w:rPr>
      </w:pPr>
      <w:r w:rsidRPr="00580D28">
        <w:rPr>
          <w:rFonts w:cs="Arial"/>
        </w:rPr>
        <w:t>Almeida. Onésimo Teotónio. (1998). "Sobre a revolução da experiência no Portugal do séc. XVI: na pista do conceito de experiência. a madre das cousas". T. F. Earle, ed; V Congresso da Associação Internacional de Lusitanistas vol. 3 Oxford - Coimbra: 1617-1625.</w:t>
      </w:r>
    </w:p>
    <w:p w14:paraId="543AD49C" w14:textId="77777777" w:rsidR="00E22C57" w:rsidRPr="00580D28" w:rsidRDefault="00E22C57" w:rsidP="003B4B68">
      <w:pPr>
        <w:pStyle w:val="Bibliografia-maisdoqueumaobra"/>
        <w:rPr>
          <w:rFonts w:cs="Arial"/>
        </w:rPr>
      </w:pPr>
      <w:r w:rsidRPr="00580D28">
        <w:rPr>
          <w:rFonts w:cs="Arial"/>
        </w:rPr>
        <w:t>Almeida. Onésimo Teotónio. (1998). “Tales of three cities, ou olhares sobre três comunidades na Costa Leste dos EUA na década de 20”. Arquipélago Ciências Sociais 11-12: 505-533</w:t>
      </w:r>
    </w:p>
    <w:p w14:paraId="6FFB574F" w14:textId="77777777" w:rsidR="00E22C57" w:rsidRPr="00580D28" w:rsidRDefault="00E22C57" w:rsidP="003B4B68">
      <w:pPr>
        <w:pStyle w:val="Bibliografia-maisdoqueumaobra"/>
        <w:rPr>
          <w:rFonts w:cs="Arial"/>
        </w:rPr>
      </w:pPr>
      <w:r w:rsidRPr="00580D28">
        <w:rPr>
          <w:rFonts w:cs="Arial"/>
        </w:rPr>
        <w:t>Almeida. Onésimo Teotónio. (1998). “O mistério da pedra de Dighton” in Ah! Mònim dum corisco! Lisboa. Salamandra col. Garajau: 81-99.</w:t>
      </w:r>
    </w:p>
    <w:p w14:paraId="18516E75" w14:textId="77777777" w:rsidR="00E22C57" w:rsidRPr="00580D28" w:rsidRDefault="00E22C57" w:rsidP="003B4B68">
      <w:pPr>
        <w:pStyle w:val="Bibliografia-maisdoqueumaobra"/>
        <w:rPr>
          <w:rFonts w:cs="Arial"/>
        </w:rPr>
      </w:pPr>
      <w:r w:rsidRPr="00580D28">
        <w:rPr>
          <w:rFonts w:cs="Arial"/>
        </w:rPr>
        <w:t>Almeida. Onésimo Teotónio. (1999) “Introduction" to the Portuguese translation of Steven Shapin The Scientific Revolution, Difel: 7-12.</w:t>
      </w:r>
    </w:p>
    <w:p w14:paraId="0707429E" w14:textId="77777777" w:rsidR="00E22C57" w:rsidRPr="00580D28" w:rsidRDefault="00E22C57" w:rsidP="003B4B68">
      <w:pPr>
        <w:pStyle w:val="Bibliografia-maisdoqueumaobra"/>
        <w:rPr>
          <w:rFonts w:cs="Arial"/>
        </w:rPr>
      </w:pPr>
      <w:r w:rsidRPr="00580D28">
        <w:rPr>
          <w:rFonts w:cs="Arial"/>
        </w:rPr>
        <w:t>Almeida. Onésimo Teotónio. (1999). “No mesmo banco”. Prefácio a Octávio Ribeiro Medeiros: Urbanização humanizante. Ponta Delgada: Câmara Municipal da Povoação: 7-12. Reprinted in Supl. Açoriano de Cultura, Correio dos Açores, outº 28.</w:t>
      </w:r>
    </w:p>
    <w:p w14:paraId="3C935F25" w14:textId="77777777" w:rsidR="00E22C57" w:rsidRPr="00580D28" w:rsidRDefault="00E22C57" w:rsidP="003B4B68">
      <w:pPr>
        <w:pStyle w:val="Bibliografia-maisdoqueumaobra"/>
        <w:rPr>
          <w:rFonts w:cs="Arial"/>
        </w:rPr>
      </w:pPr>
      <w:r w:rsidRPr="00580D28">
        <w:rPr>
          <w:rFonts w:cs="Arial"/>
        </w:rPr>
        <w:t>Almeida. Onésimo Teotónio. (1999). “Nemésio, o humanista; ponte entre as “duas culturas” uma revisitação de Era do Átomo, Crise do Homem in António Machado Pires et al; eds; Vitorino Nemésio Vinte Anos Depois. Colóquio Internacional fevº 98. Lisboa: Ed. Cosmos e Seminário Internacional de Estudos Nemesianos: 535-541.</w:t>
      </w:r>
    </w:p>
    <w:p w14:paraId="7CB5EDAC" w14:textId="77777777" w:rsidR="00E22C57" w:rsidRPr="00580D28" w:rsidRDefault="00E22C57" w:rsidP="003B4B68">
      <w:pPr>
        <w:pStyle w:val="Bibliografia-maisdoqueumaobra"/>
        <w:rPr>
          <w:rFonts w:cs="Arial"/>
        </w:rPr>
      </w:pPr>
      <w:r w:rsidRPr="00580D28">
        <w:rPr>
          <w:rFonts w:cs="Arial"/>
        </w:rPr>
        <w:t>Almeida. Onésimo Teotónio. (1999). “L(USA)lândia - um olhar interrogativo sobre o futuro" in Ponta Delgada, Cinco séculos de Concelho 1499-1999. Ponta Delgada: Câmara Municipal: 133-141.</w:t>
      </w:r>
    </w:p>
    <w:p w14:paraId="6A6BDA84" w14:textId="77777777" w:rsidR="00E22C57" w:rsidRPr="00580D28" w:rsidRDefault="00E22C57" w:rsidP="003B4B68">
      <w:pPr>
        <w:pStyle w:val="Bibliografia-maisdoqueumaobra"/>
        <w:rPr>
          <w:rFonts w:cs="Arial"/>
        </w:rPr>
      </w:pPr>
      <w:r w:rsidRPr="00580D28">
        <w:rPr>
          <w:rFonts w:cs="Arial"/>
        </w:rPr>
        <w:t>Almeida. Onésimo Teotónio. (1999). “The Portuguese-American communities and politics, a look at the cultural roots of a distant relationship" in Frank Fagundes, ed; Ecos de uma viagem. Em honra de Eduardo Mayone Dias. Providence. RI: Gávea-Brown: 229-243</w:t>
      </w:r>
    </w:p>
    <w:p w14:paraId="46AADDAF" w14:textId="77777777" w:rsidR="00E22C57" w:rsidRPr="00580D28" w:rsidRDefault="00E22C57" w:rsidP="003B4B68">
      <w:pPr>
        <w:pStyle w:val="Bibliografia-maisdoqueumaobra"/>
        <w:rPr>
          <w:rFonts w:cs="Arial"/>
        </w:rPr>
      </w:pPr>
      <w:r w:rsidRPr="00580D28">
        <w:rPr>
          <w:rFonts w:cs="Arial"/>
        </w:rPr>
        <w:t>Almeida. Onésimo Teotónio. (1999). “Duas décadas de literatura luso-(norte)americana: um balanço 1978-1998”. Reprinted in Supl. Açoriano de Cultura, Correio dos Açores nº 100 novº 11.</w:t>
      </w:r>
    </w:p>
    <w:p w14:paraId="24075359" w14:textId="77777777" w:rsidR="00E22C57" w:rsidRPr="00580D28" w:rsidRDefault="00E22C57" w:rsidP="003B4B68">
      <w:pPr>
        <w:pStyle w:val="Bibliografia-maisdoqueumaobra"/>
        <w:rPr>
          <w:rFonts w:cs="Arial"/>
        </w:rPr>
      </w:pPr>
      <w:r w:rsidRPr="00580D28">
        <w:rPr>
          <w:rFonts w:cs="Arial"/>
        </w:rPr>
        <w:t>Almeida. Onésimo Teotónio. (1999). “Various essays included in Vida e Obra de Fernando Pessoa”. CD-ROM. Porto: Porto Editora.</w:t>
      </w:r>
    </w:p>
    <w:p w14:paraId="48154FD4" w14:textId="77777777" w:rsidR="00E22C57" w:rsidRPr="00580D28" w:rsidRDefault="00E22C57" w:rsidP="003B4B68">
      <w:pPr>
        <w:pStyle w:val="Bibliografia-maisdoqueumaobra"/>
        <w:rPr>
          <w:rFonts w:cs="Arial"/>
        </w:rPr>
      </w:pPr>
      <w:r w:rsidRPr="00580D28">
        <w:rPr>
          <w:rFonts w:cs="Arial"/>
        </w:rPr>
        <w:t>Almeida. Onésimo Teotónio. (1999). “Luís de Albuquerque, the historian of science”. Bulletin international Center for Mathematics 7: 8-9.</w:t>
      </w:r>
    </w:p>
    <w:p w14:paraId="74A45154" w14:textId="77777777" w:rsidR="00E22C57" w:rsidRPr="00580D28" w:rsidRDefault="00E22C57" w:rsidP="003B4B68">
      <w:pPr>
        <w:pStyle w:val="Bibliografia-maisdoqueumaobra"/>
        <w:rPr>
          <w:rFonts w:cs="Arial"/>
        </w:rPr>
      </w:pPr>
      <w:r w:rsidRPr="00580D28">
        <w:rPr>
          <w:rFonts w:cs="Arial"/>
        </w:rPr>
        <w:t>Almeida. Onésimo Teotónio. (1999). “Variationen über die Obsession der Identität” (trad. Orlando Grossegesse). Tranvia. Revue der Iberischen Halbinsel 53: 65-67.</w:t>
      </w:r>
    </w:p>
    <w:p w14:paraId="5ED0F122" w14:textId="77777777" w:rsidR="00E22C57" w:rsidRPr="00580D28" w:rsidRDefault="00E22C57" w:rsidP="003B4B68">
      <w:pPr>
        <w:pStyle w:val="Bibliografia-maisdoqueumaobra"/>
        <w:rPr>
          <w:rFonts w:cs="Arial"/>
        </w:rPr>
      </w:pPr>
      <w:r w:rsidRPr="00580D28">
        <w:rPr>
          <w:rFonts w:cs="Arial"/>
        </w:rPr>
        <w:t>Almeida. Onésimo Teotónio. (1999). “A osmose literária açor-americana - o caso de My Californian Friends, de Vasco Pereira da Costa” Margem nº 14: 16-22</w:t>
      </w:r>
    </w:p>
    <w:p w14:paraId="10BF9BAB" w14:textId="77777777" w:rsidR="00E22C57" w:rsidRPr="00580D28" w:rsidRDefault="00E22C57" w:rsidP="003B4B68">
      <w:pPr>
        <w:pStyle w:val="Bibliografia-maisdoqueumaobra"/>
        <w:rPr>
          <w:rFonts w:cs="Arial"/>
        </w:rPr>
      </w:pPr>
      <w:r w:rsidRPr="00580D28">
        <w:rPr>
          <w:rFonts w:cs="Arial"/>
        </w:rPr>
        <w:t>Almeida. Onésimo Teotónio. (1999). '…fique a dúvida para Pedro Nunes' (D. João de Castro) sobre a cooperação entre 'cientistas' e navegadores." Oceanos nº 49: 9-17. Republished in Instituto Camões.</w:t>
      </w:r>
    </w:p>
    <w:p w14:paraId="21C39B55" w14:textId="77777777" w:rsidR="00E22C57" w:rsidRPr="00580D28" w:rsidRDefault="00E22C57" w:rsidP="003B4B68">
      <w:pPr>
        <w:pStyle w:val="Bibliografia-maisdoqueumaobra"/>
        <w:rPr>
          <w:rFonts w:cs="Arial"/>
        </w:rPr>
      </w:pPr>
      <w:r w:rsidRPr="00580D28">
        <w:rPr>
          <w:rFonts w:cs="Arial"/>
        </w:rPr>
        <w:t>Almeida. Onésimo Teotónio. (1999). “Portugal e a aurora da ciência moderna, uma revisitação". Anais Universidade de Évora nº 12: 19-61.</w:t>
      </w:r>
    </w:p>
    <w:p w14:paraId="682AC5CC" w14:textId="77777777" w:rsidR="00E22C57" w:rsidRPr="00580D28" w:rsidRDefault="00E22C57" w:rsidP="003B4B68">
      <w:pPr>
        <w:pStyle w:val="Bibliografia-maisdoqueumaobra"/>
        <w:rPr>
          <w:rFonts w:cs="Arial"/>
        </w:rPr>
      </w:pPr>
      <w:r w:rsidRPr="00580D28">
        <w:rPr>
          <w:rFonts w:cs="Arial"/>
        </w:rPr>
        <w:t>Almeida. Onésimo Teotónio. (1999). “National identity, a revisitation of the Portuguese debate”, Nui Mainouth Papers, Spanish, Portuguese &amp; Latin American Studies 5 Mainouth Ireland National University</w:t>
      </w:r>
    </w:p>
    <w:p w14:paraId="4BF30C9C" w14:textId="77777777" w:rsidR="00E22C57" w:rsidRPr="00580D28" w:rsidRDefault="00E22C57" w:rsidP="003B4B68">
      <w:pPr>
        <w:pStyle w:val="Bibliografia-maisdoqueumaobra"/>
        <w:rPr>
          <w:rFonts w:cs="Arial"/>
        </w:rPr>
      </w:pPr>
      <w:r w:rsidRPr="00580D28">
        <w:rPr>
          <w:rFonts w:cs="Arial"/>
        </w:rPr>
        <w:t>Almeida. Onésimo Teotónio. (1999). "Livros açorianos em inglês, um pequeno projeto de sobrevivência cultural," in I Jornadas 'Emigração-Comunidades'. Lisboa. Horta: Direção Regional das Comunidades</w:t>
      </w:r>
    </w:p>
    <w:p w14:paraId="46378CEC" w14:textId="77777777" w:rsidR="00E22C57" w:rsidRPr="00580D28" w:rsidRDefault="00E22C57" w:rsidP="003B4B68">
      <w:pPr>
        <w:pStyle w:val="Bibliografia-maisdoqueumaobra"/>
        <w:rPr>
          <w:rFonts w:cs="Arial"/>
        </w:rPr>
      </w:pPr>
      <w:r w:rsidRPr="00580D28">
        <w:rPr>
          <w:rFonts w:cs="Arial"/>
        </w:rPr>
        <w:t>Almeida. Onésimo Teotónio. (1999). “De Eça ao projeto de modernidade de Antero". Estudos Anterianos. Special Issue Eça. Antero e a Geração de 70, nº 9-10: 91-98</w:t>
      </w:r>
    </w:p>
    <w:p w14:paraId="5C2601D0" w14:textId="77777777" w:rsidR="00E22C57" w:rsidRPr="00580D28" w:rsidRDefault="00E22C57" w:rsidP="003B4B68">
      <w:pPr>
        <w:pStyle w:val="Bibliografia-maisdoqueumaobra"/>
        <w:rPr>
          <w:rFonts w:cs="Arial"/>
        </w:rPr>
      </w:pPr>
      <w:r w:rsidRPr="00580D28">
        <w:rPr>
          <w:rFonts w:cs="Arial"/>
        </w:rPr>
        <w:t>Almeida. Onésimo Teotónio. (1999). “William Wood, uma figura (desconhecida) da história da emigração açoriana para os EUA" in M. Simões. H. Madeira. L. C. da Rosa, org; Textos da Diáspora. Homenagem a J. David Rosa. Berlim. Germany: Avinus Verlag: 135-145</w:t>
      </w:r>
    </w:p>
    <w:p w14:paraId="39207EBA" w14:textId="77777777" w:rsidR="00E22C57" w:rsidRPr="00580D28" w:rsidRDefault="00E22C57" w:rsidP="003B4B68">
      <w:pPr>
        <w:pStyle w:val="Bibliografia-maisdoqueumaobra"/>
        <w:rPr>
          <w:rFonts w:cs="Arial"/>
        </w:rPr>
      </w:pPr>
      <w:r w:rsidRPr="00580D28">
        <w:rPr>
          <w:rFonts w:cs="Arial"/>
        </w:rPr>
        <w:t>Almeida. Onésimo Teotónio. (1999). "A case of "Up Syndrome" in José Brites, ed; Ronnie, a smiling life with Down Syndrome. Rumford: Peregrinação Publications: 61-63.</w:t>
      </w:r>
    </w:p>
    <w:p w14:paraId="2EAA6A35" w14:textId="77777777" w:rsidR="00E22C57" w:rsidRPr="00580D28" w:rsidRDefault="00E22C57" w:rsidP="003B4B68">
      <w:pPr>
        <w:pStyle w:val="Bibliografia-maisdoqueumaobra"/>
        <w:rPr>
          <w:rFonts w:cs="Arial"/>
        </w:rPr>
      </w:pPr>
      <w:r w:rsidRPr="00580D28">
        <w:rPr>
          <w:rFonts w:cs="Arial"/>
        </w:rPr>
        <w:t>Almeida. Onésimo Teotónio. (1999). “Osmose literária açor-americana: o caso de My Californian friends” in Margem 2 Funchal nº 14 dezº: 16-22</w:t>
      </w:r>
    </w:p>
    <w:p w14:paraId="5AB9356A" w14:textId="77777777" w:rsidR="00E22C57" w:rsidRPr="00580D28" w:rsidRDefault="00E22C57" w:rsidP="003B4B68">
      <w:pPr>
        <w:pStyle w:val="Bibliografia-maisdoqueumaobra"/>
        <w:rPr>
          <w:rFonts w:cs="Arial"/>
        </w:rPr>
      </w:pPr>
      <w:r w:rsidRPr="00580D28">
        <w:rPr>
          <w:rFonts w:cs="Arial"/>
        </w:rPr>
        <w:t>Almeida. Onésimo Teotónio. (1999). “Notas à margem sobre a imagem de Portugal" in A Imagem de Portugal. Seminário Diplomático. Lisboa: Instituto Diplomático: 103-121.</w:t>
      </w:r>
    </w:p>
    <w:p w14:paraId="0E430C43" w14:textId="77777777" w:rsidR="00E22C57" w:rsidRPr="00580D28" w:rsidRDefault="00E22C57" w:rsidP="003B4B68">
      <w:pPr>
        <w:pStyle w:val="Bibliografia-maisdoqueumaobra"/>
        <w:rPr>
          <w:rFonts w:cs="Arial"/>
        </w:rPr>
      </w:pPr>
      <w:r w:rsidRPr="00580D28">
        <w:rPr>
          <w:rFonts w:cs="Arial"/>
        </w:rPr>
        <w:t>Almeida. Onésimo Teotónio. (1999). “Spanish and Portuguese Literature” in Context vol. 5 of World Literature and Its Times. Profiles of Notable Literary Works and the Historical Events that Influenced Them. Detroit. MI: Gale Group: 477-485.</w:t>
      </w:r>
    </w:p>
    <w:p w14:paraId="3D3A1745" w14:textId="77777777" w:rsidR="00E22C57" w:rsidRPr="00580D28" w:rsidRDefault="00E22C57" w:rsidP="003B4B68">
      <w:pPr>
        <w:pStyle w:val="Bibliografia-maisdoqueumaobra"/>
        <w:rPr>
          <w:rFonts w:cs="Arial"/>
        </w:rPr>
      </w:pPr>
      <w:r w:rsidRPr="00580D28">
        <w:rPr>
          <w:rFonts w:cs="Arial"/>
        </w:rPr>
        <w:t>Almeida. Onésimo Teotónio. (1999). "Escrever num mundo em permanente mudança". Raia sem fronteiras. Castelo Branco: Câmara Municipal: 37-41.</w:t>
      </w:r>
    </w:p>
    <w:p w14:paraId="789B7CFE" w14:textId="77777777" w:rsidR="00E22C57" w:rsidRPr="00580D28" w:rsidRDefault="00E22C57" w:rsidP="003B4B68">
      <w:pPr>
        <w:pStyle w:val="Bibliografia-maisdoqueumaobra"/>
        <w:rPr>
          <w:rFonts w:cs="Arial"/>
        </w:rPr>
      </w:pPr>
      <w:r w:rsidRPr="00580D28">
        <w:rPr>
          <w:rFonts w:cs="Arial"/>
        </w:rPr>
        <w:t>Almeida. Onésimo Teotónio. (1999). "Da Póvoa…" in Rui Sousa: Imagens d'Escritas. Póvoa de Varzim: Câmara Municipal: 52-53.</w:t>
      </w:r>
    </w:p>
    <w:p w14:paraId="00170EB1" w14:textId="77777777" w:rsidR="00E22C57" w:rsidRPr="00580D28" w:rsidRDefault="00E22C57" w:rsidP="003B4B68">
      <w:pPr>
        <w:pStyle w:val="Bibliografia-maisdoqueumaobra"/>
        <w:rPr>
          <w:rFonts w:cs="Arial"/>
        </w:rPr>
      </w:pPr>
      <w:r w:rsidRPr="00580D28">
        <w:rPr>
          <w:rFonts w:cs="Arial"/>
        </w:rPr>
        <w:t>Almeida. Onésimo Teotónio. (1999). Que nome é esse Ó Nézimo? Lisboa, ed. Salamandra 2ª ed.</w:t>
      </w:r>
    </w:p>
    <w:p w14:paraId="0F9B5DDE" w14:textId="77777777" w:rsidR="00E22C57" w:rsidRPr="00580D28" w:rsidRDefault="00E22C57" w:rsidP="003B4B68">
      <w:pPr>
        <w:pStyle w:val="Bibliografia-maisdoqueumaobra"/>
        <w:rPr>
          <w:rFonts w:cs="Arial"/>
        </w:rPr>
      </w:pPr>
      <w:r w:rsidRPr="00580D28">
        <w:rPr>
          <w:rFonts w:cs="Arial"/>
        </w:rPr>
        <w:t>Almeida. Onésimo Teotónio. (2000). SapaTeia americana. 2ª ed. Lisboa. Salamandra.</w:t>
      </w:r>
    </w:p>
    <w:p w14:paraId="566CBEA7" w14:textId="77777777" w:rsidR="00E22C57" w:rsidRPr="00580D28" w:rsidRDefault="00E22C57" w:rsidP="003B4B68">
      <w:pPr>
        <w:pStyle w:val="Bibliografia-maisdoqueumaobra"/>
        <w:rPr>
          <w:rFonts w:cs="Arial"/>
        </w:rPr>
      </w:pPr>
      <w:r w:rsidRPr="00580D28">
        <w:rPr>
          <w:rFonts w:cs="Arial"/>
        </w:rPr>
        <w:t>Almeida. Onésimo Teotónio. (2000). “Identidade cultural. Conflitos solúveis e insolúveis" in Eduardo M. Dias, ed; Portugueses na América, Estudos e Perspetivas. Baden. Suíça: 2ª ed. Rumford: Peregrinação Publications: 39-51</w:t>
      </w:r>
    </w:p>
    <w:p w14:paraId="24DAEC39" w14:textId="77777777" w:rsidR="00E22C57" w:rsidRPr="00580D28" w:rsidRDefault="00E22C57" w:rsidP="003B4B68">
      <w:pPr>
        <w:pStyle w:val="Bibliografia-maisdoqueumaobra"/>
        <w:rPr>
          <w:rFonts w:cs="Arial"/>
        </w:rPr>
      </w:pPr>
      <w:r w:rsidRPr="00580D28">
        <w:rPr>
          <w:rFonts w:cs="Arial"/>
        </w:rPr>
        <w:t>Almeida. Onésimo Teotónio. (2000). "Value conflicts and cultural adjustment in North America" em Carlos Teixeira e Victor M. P. da Rosa, org; Indices of naturalization patterns in the United States: a theory revisited. Toronto. University of Toronto Press: 112-124</w:t>
      </w:r>
    </w:p>
    <w:p w14:paraId="7DA50904" w14:textId="77777777" w:rsidR="00E22C57" w:rsidRPr="00580D28" w:rsidRDefault="00E22C57" w:rsidP="003B4B68">
      <w:pPr>
        <w:pStyle w:val="Bibliografia-maisdoqueumaobra"/>
        <w:rPr>
          <w:rFonts w:cs="Arial"/>
        </w:rPr>
      </w:pPr>
      <w:r w:rsidRPr="00580D28">
        <w:rPr>
          <w:rFonts w:cs="Arial"/>
        </w:rPr>
        <w:t xml:space="preserve">Almeida. Onésimo Teotónio. (2000). Açores, Europa, uma antologia, seleção, org. e intro. Angra, IAC: 355 [4] </w:t>
      </w:r>
    </w:p>
    <w:p w14:paraId="3F57D524" w14:textId="77777777" w:rsidR="00E22C57" w:rsidRPr="00580D28" w:rsidRDefault="00E22C57" w:rsidP="003B4B68">
      <w:pPr>
        <w:pStyle w:val="Bibliografia-maisdoqueumaobra"/>
        <w:rPr>
          <w:rFonts w:cs="Arial"/>
        </w:rPr>
      </w:pPr>
      <w:r w:rsidRPr="00580D28">
        <w:rPr>
          <w:rFonts w:cs="Arial"/>
        </w:rPr>
        <w:t>Almeida. Onésimo Teotónio. (2000). “Prosema ao Brasil” in João Almino e Arnaldo Saraiva, eds; Literatura Portuguesa e Brasileira. Porto: CNCDP: 7-11. Reprinted in Ciberkiosk, On-line Journal of Arts and Letters n. 9 July.</w:t>
      </w:r>
    </w:p>
    <w:p w14:paraId="27989521" w14:textId="77777777" w:rsidR="00E22C57" w:rsidRPr="00580D28" w:rsidRDefault="00E22C57" w:rsidP="003B4B68">
      <w:pPr>
        <w:pStyle w:val="Bibliografia-maisdoqueumaobra"/>
        <w:rPr>
          <w:rFonts w:cs="Arial"/>
        </w:rPr>
      </w:pPr>
      <w:r w:rsidRPr="00580D28">
        <w:rPr>
          <w:rFonts w:cs="Arial"/>
        </w:rPr>
        <w:t>Almeida. Onésimo Teotónio. (2000) “Introdução supérflua” in José F. Costa: E da carne se fez verbo. Lisboa: Salamandra: 5-7.</w:t>
      </w:r>
    </w:p>
    <w:p w14:paraId="239DDEAB" w14:textId="77777777" w:rsidR="00E22C57" w:rsidRPr="00580D28" w:rsidRDefault="00E22C57" w:rsidP="003B4B68">
      <w:pPr>
        <w:pStyle w:val="Bibliografia-maisdoqueumaobra"/>
        <w:rPr>
          <w:rFonts w:cs="Arial"/>
        </w:rPr>
      </w:pPr>
      <w:r w:rsidRPr="00580D28">
        <w:rPr>
          <w:rFonts w:cs="Arial"/>
        </w:rPr>
        <w:t>Almeida. Onésimo Teotónio. (2000). Translation of José Enes My Philosophical trajectory in Raul Fornet-Betancourt, ed; World survey on the situation of Philosophy at the end of the Twentieth Century. [s.i.]</w:t>
      </w:r>
    </w:p>
    <w:p w14:paraId="7A740B20" w14:textId="77777777" w:rsidR="00E22C57" w:rsidRPr="00580D28" w:rsidRDefault="00E22C57" w:rsidP="003B4B68">
      <w:pPr>
        <w:pStyle w:val="Bibliografia-maisdoqueumaobra"/>
        <w:rPr>
          <w:rFonts w:cs="Arial"/>
        </w:rPr>
      </w:pPr>
      <w:r w:rsidRPr="00580D28">
        <w:rPr>
          <w:rFonts w:cs="Arial"/>
        </w:rPr>
        <w:lastRenderedPageBreak/>
        <w:t xml:space="preserve">Almeida. Onésimo Teotónio. (2001). Viagens na minha era. Lisboa. Temas e Debates </w:t>
      </w:r>
    </w:p>
    <w:p w14:paraId="50DBD5FE" w14:textId="77777777" w:rsidR="00E22C57" w:rsidRPr="00580D28" w:rsidRDefault="00E22C57" w:rsidP="003B4B68">
      <w:pPr>
        <w:pStyle w:val="Bibliografia-maisdoqueumaobra"/>
        <w:rPr>
          <w:rFonts w:cs="Arial"/>
        </w:rPr>
      </w:pPr>
      <w:r w:rsidRPr="00580D28">
        <w:rPr>
          <w:rFonts w:cs="Arial"/>
        </w:rPr>
        <w:t xml:space="preserve">Almeida. Onésimo Teotónio. (2001). Viagens na minha era. Lisboa. Círculo de Leitores </w:t>
      </w:r>
    </w:p>
    <w:p w14:paraId="1CAD456C" w14:textId="77777777" w:rsidR="00E22C57" w:rsidRPr="00580D28" w:rsidRDefault="00E22C57" w:rsidP="003B4B68">
      <w:pPr>
        <w:pStyle w:val="Bibliografia-maisdoqueumaobra"/>
        <w:rPr>
          <w:rFonts w:cs="Arial"/>
        </w:rPr>
      </w:pPr>
      <w:r w:rsidRPr="00580D28">
        <w:rPr>
          <w:rFonts w:cs="Arial"/>
        </w:rPr>
        <w:t xml:space="preserve">Almeida. Onésimo Teotónio. (2001). (Sapa)teia americana (short stories), ed. revista, posfácio de Frank Fagundes. Lisboa: Salamandra. </w:t>
      </w:r>
    </w:p>
    <w:p w14:paraId="3E4CF309" w14:textId="77777777" w:rsidR="00E22C57" w:rsidRPr="00580D28" w:rsidRDefault="00E22C57" w:rsidP="003B4B68">
      <w:pPr>
        <w:pStyle w:val="Bibliografia-maisdoqueumaobra"/>
        <w:rPr>
          <w:rFonts w:cs="Arial"/>
        </w:rPr>
      </w:pPr>
      <w:r w:rsidRPr="00580D28">
        <w:rPr>
          <w:rFonts w:cs="Arial"/>
        </w:rPr>
        <w:t>Almeida. Onésimo Teotónio. (2001). (Sapa)teia americana (short stories), ed. revista, posfácio de Frank Fagundes. Lisboa: Círculo de Leitores.</w:t>
      </w:r>
    </w:p>
    <w:p w14:paraId="29147FF4" w14:textId="77777777" w:rsidR="00E22C57" w:rsidRPr="00580D28" w:rsidRDefault="00E22C57" w:rsidP="003B4B68">
      <w:pPr>
        <w:pStyle w:val="Bibliografia-maisdoqueumaobra"/>
        <w:rPr>
          <w:rFonts w:cs="Arial"/>
        </w:rPr>
      </w:pPr>
      <w:r w:rsidRPr="00580D28">
        <w:rPr>
          <w:rFonts w:cs="Arial"/>
        </w:rPr>
        <w:t>Almeida. Onésimo Teotónio. (2001). "Prosema a Monhegan" in Maria Armandina Maia, ed.; Da outra margem. Antologia de Poesia de Autores Portugueses. 2</w:t>
      </w:r>
      <w:r w:rsidRPr="00580D28">
        <w:rPr>
          <w:rFonts w:cs="Arial"/>
          <w:vertAlign w:val="superscript"/>
        </w:rPr>
        <w:t>ª ed.</w:t>
      </w:r>
      <w:r w:rsidRPr="00580D28">
        <w:rPr>
          <w:rFonts w:cs="Arial"/>
        </w:rPr>
        <w:t xml:space="preserve"> Lisboa: Instituto Camões: 65-70.</w:t>
      </w:r>
    </w:p>
    <w:p w14:paraId="127D8BC2" w14:textId="77777777" w:rsidR="00E22C57" w:rsidRPr="00580D28" w:rsidRDefault="00E22C57" w:rsidP="003B4B68">
      <w:pPr>
        <w:pStyle w:val="Bibliografia-maisdoqueumaobra"/>
        <w:rPr>
          <w:rFonts w:cs="Arial"/>
        </w:rPr>
      </w:pPr>
      <w:r w:rsidRPr="00580D28">
        <w:rPr>
          <w:rFonts w:cs="Arial"/>
        </w:rPr>
        <w:t xml:space="preserve">Almeida. Onésimo Teotónio. (2001). "The tenth island and the narrowing of the bridges over the Atlantic River, A décima ilha e o estreitamento das pontes sobre o Rio Atlântico" in Day of the Azores, O Dia da Região Autónoma dos Açores, a bilingual edition. Ponta Delgada: Governo Regional dos Açores: 12-35. Correio da Horta ago 13. </w:t>
      </w:r>
    </w:p>
    <w:p w14:paraId="75675C54" w14:textId="77777777" w:rsidR="00E22C57" w:rsidRPr="00580D28" w:rsidRDefault="00E22C57" w:rsidP="003B4B68">
      <w:pPr>
        <w:pStyle w:val="Bibliografia-maisdoqueumaobra"/>
        <w:rPr>
          <w:rFonts w:cs="Arial"/>
        </w:rPr>
      </w:pPr>
      <w:r w:rsidRPr="00580D28">
        <w:rPr>
          <w:rFonts w:cs="Arial"/>
        </w:rPr>
        <w:t>Almeida. Onésimo Teotónio. (2001). “Two decades of Portuguese-American Literature: an overview” in Asela R. Laguna, ed; The Global Impact of the Portuguese Language. New Brunswick. NJ: Transaction Publications: 231-254.</w:t>
      </w:r>
    </w:p>
    <w:p w14:paraId="194DEDF7" w14:textId="77777777" w:rsidR="00E22C57" w:rsidRPr="00580D28" w:rsidRDefault="00E22C57" w:rsidP="003B4B68">
      <w:pPr>
        <w:pStyle w:val="Bibliografia-maisdoqueumaobra"/>
        <w:rPr>
          <w:rFonts w:cs="Arial"/>
        </w:rPr>
      </w:pPr>
      <w:r w:rsidRPr="00580D28">
        <w:rPr>
          <w:rFonts w:cs="Arial"/>
        </w:rPr>
        <w:t>Almeida. Onésimo Teotónio. (2001). “Uma educação para o séc. XX. Nota introdutória”, in António M. Frias Martins, org; A Investigação Portuguesa: desafios de um novo milénio. Ponta Delgada: Universidade dos Açores: 11-12</w:t>
      </w:r>
    </w:p>
    <w:p w14:paraId="5DAEE27D" w14:textId="77777777" w:rsidR="00E22C57" w:rsidRPr="00580D28" w:rsidRDefault="00E22C57" w:rsidP="003B4B68">
      <w:pPr>
        <w:pStyle w:val="Bibliografia-maisdoqueumaobra"/>
        <w:rPr>
          <w:rFonts w:cs="Arial"/>
        </w:rPr>
      </w:pPr>
      <w:r w:rsidRPr="00580D28">
        <w:rPr>
          <w:rFonts w:cs="Arial"/>
        </w:rPr>
        <w:t>Almeida. Onésimo Teotónio. (2001). “As ilhas e os mundos. Literaturas &amp; literaturas” in Caminhos do mar. Colóquio Funchal: Câmara Municipal: 187-192.</w:t>
      </w:r>
    </w:p>
    <w:p w14:paraId="1933B35F" w14:textId="77777777" w:rsidR="00E22C57" w:rsidRPr="00580D28" w:rsidRDefault="00E22C57" w:rsidP="003B4B68">
      <w:pPr>
        <w:pStyle w:val="Bibliografia-maisdoqueumaobra"/>
        <w:rPr>
          <w:rFonts w:cs="Arial"/>
        </w:rPr>
      </w:pPr>
      <w:r w:rsidRPr="00580D28">
        <w:rPr>
          <w:rFonts w:cs="Arial"/>
        </w:rPr>
        <w:t>Almeida. Onésimo Teotónio. (2001). sel; introdução e edição de João Teixeira de Medeiros: Do tempo e de mim. 3ª ed. Lisboa: Salamandra.</w:t>
      </w:r>
    </w:p>
    <w:p w14:paraId="6F7514CE" w14:textId="77777777" w:rsidR="00E22C57" w:rsidRPr="00580D28" w:rsidRDefault="00E22C57" w:rsidP="003B4B68">
      <w:pPr>
        <w:pStyle w:val="Bibliografia-maisdoqueumaobra"/>
        <w:rPr>
          <w:rFonts w:cs="Arial"/>
        </w:rPr>
      </w:pPr>
      <w:r w:rsidRPr="00580D28">
        <w:rPr>
          <w:rFonts w:cs="Arial"/>
        </w:rPr>
        <w:t>Almeida. Onésimo Teotónio. (2001). Coeditor com Manuela Rêgo, José Rodrigues Miguéis 1901-1980. Catálogo da Exposição Comemorativa do Centenário de Nascimento. Lisboa: Câmara Municipal, intro a "José Rodrigues Miguéis, filho de Lisboa": 7 e "O espólio não cai do céu": 27-29</w:t>
      </w:r>
    </w:p>
    <w:p w14:paraId="79AC261B" w14:textId="77777777" w:rsidR="00E22C57" w:rsidRPr="00580D28" w:rsidRDefault="00E22C57" w:rsidP="003B4B68">
      <w:pPr>
        <w:pStyle w:val="Bibliografia-maisdoqueumaobra"/>
        <w:rPr>
          <w:rFonts w:cs="Arial"/>
        </w:rPr>
      </w:pPr>
      <w:r w:rsidRPr="00580D28">
        <w:rPr>
          <w:rFonts w:cs="Arial"/>
        </w:rPr>
        <w:t>Almeida. Onésimo Teotónio. (2001). “Uma vida em papéis repartida”, coeditor com Manuela Rêgo, org; “José Rodrigues Miguéis”. Colóquio no Padrão dos Descobrimentos. Lisboa: Câmara Municipal</w:t>
      </w:r>
    </w:p>
    <w:p w14:paraId="5C3EE300" w14:textId="77777777" w:rsidR="00E22C57" w:rsidRPr="00580D28" w:rsidRDefault="00E22C57" w:rsidP="003B4B68">
      <w:pPr>
        <w:pStyle w:val="Bibliografia-maisdoqueumaobra"/>
        <w:rPr>
          <w:rFonts w:cs="Arial"/>
        </w:rPr>
      </w:pPr>
      <w:r w:rsidRPr="00580D28">
        <w:rPr>
          <w:rFonts w:cs="Arial"/>
        </w:rPr>
        <w:t>Almeida. Onésimo Teotónio. (2001). José Rodrigues Miguéis, Lisboa em Manhattan, ed. trad; alargada com posfácio. Lisboa: Ed. Estampa</w:t>
      </w:r>
    </w:p>
    <w:p w14:paraId="73976751" w14:textId="77777777" w:rsidR="00E22C57" w:rsidRPr="00580D28" w:rsidRDefault="00E22C57" w:rsidP="003B4B68">
      <w:pPr>
        <w:pStyle w:val="Bibliografia-maisdoqueumaobra"/>
        <w:rPr>
          <w:rFonts w:cs="Arial"/>
        </w:rPr>
      </w:pPr>
      <w:r w:rsidRPr="00580D28">
        <w:rPr>
          <w:rFonts w:cs="Arial"/>
        </w:rPr>
        <w:t>Almeida. Onésimo Teotónio. (2001). “Francisco Sanches: o "elo perdido' entre os descobrimentos e a ciência moderna”. Cultura, Revista de História e Teoria das Ideias vol. 12 2</w:t>
      </w:r>
      <w:r w:rsidRPr="00580D28">
        <w:rPr>
          <w:rFonts w:cs="Arial"/>
          <w:vertAlign w:val="superscript"/>
        </w:rPr>
        <w:t>nd</w:t>
      </w:r>
      <w:r w:rsidRPr="00580D28">
        <w:rPr>
          <w:rFonts w:cs="Arial"/>
        </w:rPr>
        <w:t xml:space="preserve"> series (Spring): 221-229.</w:t>
      </w:r>
    </w:p>
    <w:p w14:paraId="126372FC" w14:textId="77777777" w:rsidR="00E22C57" w:rsidRPr="00580D28" w:rsidRDefault="00E22C57" w:rsidP="003B4B68">
      <w:pPr>
        <w:pStyle w:val="Bibliografia-maisdoqueumaobra"/>
        <w:rPr>
          <w:rFonts w:cs="Arial"/>
        </w:rPr>
      </w:pPr>
      <w:r w:rsidRPr="00580D28">
        <w:rPr>
          <w:rFonts w:cs="Arial"/>
        </w:rPr>
        <w:t xml:space="preserve">Almeida. Onésimo Teotónio. (2001). “Francisco Sanches, the “lost link” between the discoveries and modern science”. Science in Portugal. Centro Virtual Camões </w:t>
      </w:r>
    </w:p>
    <w:p w14:paraId="0C3ED809" w14:textId="77777777" w:rsidR="00E22C57" w:rsidRPr="00580D28" w:rsidRDefault="00E22C57" w:rsidP="003B4B68">
      <w:pPr>
        <w:pStyle w:val="Bibliografia-maisdoqueumaobra"/>
        <w:rPr>
          <w:rFonts w:cs="Arial"/>
        </w:rPr>
      </w:pPr>
      <w:r w:rsidRPr="00580D28">
        <w:rPr>
          <w:rFonts w:cs="Arial"/>
        </w:rPr>
        <w:t>Almeida. Onésimo Teotónio. (2001). “Identidade nacional, algumas achegas ao debate português”. Semear nº 5: 151-165</w:t>
      </w:r>
    </w:p>
    <w:p w14:paraId="61F2845E" w14:textId="77777777" w:rsidR="00E22C57" w:rsidRPr="00580D28" w:rsidRDefault="00E22C57" w:rsidP="003B4B68">
      <w:pPr>
        <w:pStyle w:val="Bibliografia-maisdoqueumaobra"/>
        <w:rPr>
          <w:rFonts w:cs="Arial"/>
        </w:rPr>
      </w:pPr>
      <w:r w:rsidRPr="00580D28">
        <w:rPr>
          <w:rFonts w:cs="Arial"/>
        </w:rPr>
        <w:t>Almeida. Onésimo Teotónio. (2001-2004) “Coração despedaçado a morrer devagar, da experiência americana de J. Martins Garcia". Arquipélago Línguas e Literaturas vol. 17: 29-46.</w:t>
      </w:r>
    </w:p>
    <w:p w14:paraId="2FCD05B5" w14:textId="77777777" w:rsidR="00E22C57" w:rsidRPr="00580D28" w:rsidRDefault="00E22C57" w:rsidP="003B4B68">
      <w:pPr>
        <w:pStyle w:val="Bibliografia-maisdoqueumaobra"/>
        <w:rPr>
          <w:rFonts w:cs="Arial"/>
        </w:rPr>
      </w:pPr>
      <w:r w:rsidRPr="00580D28">
        <w:rPr>
          <w:rFonts w:cs="Arial"/>
        </w:rPr>
        <w:t>Almeida. Onésimo Teotónio. (2003). “A propos de la Lusophonie: ce que la langue n’est pas” in Francisco Bethencourt, ed.; Lusophonie et Multiculturalisme. Paris: Archives du Centre Culturel Calouste Gulbenkian: 139-145</w:t>
      </w:r>
    </w:p>
    <w:p w14:paraId="6760B862" w14:textId="77777777" w:rsidR="00E22C57" w:rsidRPr="00580D28" w:rsidRDefault="00E22C57" w:rsidP="003B4B68">
      <w:pPr>
        <w:pStyle w:val="Bibliografia-maisdoqueumaobra"/>
        <w:rPr>
          <w:rFonts w:cs="Arial"/>
        </w:rPr>
      </w:pPr>
      <w:r w:rsidRPr="00580D28">
        <w:rPr>
          <w:rFonts w:cs="Arial"/>
        </w:rPr>
        <w:t xml:space="preserve">Almeida. Onésimo Teotónio. (2003). “José Rodrigues Miguéis, Antero e a crise chamada Portugal”. Estudos Anterianos 11-12 abr-out: 43-53. </w:t>
      </w:r>
    </w:p>
    <w:p w14:paraId="048E7A52" w14:textId="77777777" w:rsidR="00E22C57" w:rsidRPr="00580D28" w:rsidRDefault="00E22C57" w:rsidP="003B4B68">
      <w:pPr>
        <w:pStyle w:val="Bibliografia-maisdoqueumaobra"/>
        <w:rPr>
          <w:rFonts w:cs="Arial"/>
        </w:rPr>
      </w:pPr>
      <w:r w:rsidRPr="00580D28">
        <w:rPr>
          <w:rFonts w:cs="Arial"/>
        </w:rPr>
        <w:t>Almeida. Onésimo Teotónio. (2003). "Livros açorianos em inglês, um pequeno projeto de sobrevivência cultural" in I Jornadas 'Emigração, Comunidades' Lisboa Reprinted in SAAL, Saber nº 4: 7-8</w:t>
      </w:r>
    </w:p>
    <w:p w14:paraId="68F752C9" w14:textId="77777777" w:rsidR="00E22C57" w:rsidRPr="00580D28" w:rsidRDefault="00E22C57" w:rsidP="003B4B68">
      <w:pPr>
        <w:pStyle w:val="Bibliografia-maisdoqueumaobra"/>
        <w:rPr>
          <w:rFonts w:cs="Arial"/>
        </w:rPr>
      </w:pPr>
      <w:r w:rsidRPr="00580D28">
        <w:rPr>
          <w:rFonts w:cs="Arial"/>
        </w:rPr>
        <w:t xml:space="preserve">Almeida. Onésimo Teotónio. (2003). “A propósito de Lusofonia: o que a língua não é" in Carlos Ceia, Isabel Lousada e M. João R. Afonso, eds; Estudos Anglo-Portugueses. Livro de Homenagem a Maria Leonor M. Sousa. Lisboa: Ed. Colibri: 545-551. Reprinted in SAAL Saber nº 8: 4-7. </w:t>
      </w:r>
    </w:p>
    <w:p w14:paraId="732FCF4B" w14:textId="77777777" w:rsidR="00E22C57" w:rsidRPr="00580D28" w:rsidRDefault="00E22C57" w:rsidP="003B4B68">
      <w:pPr>
        <w:pStyle w:val="Bibliografia-maisdoqueumaobra"/>
        <w:rPr>
          <w:rFonts w:cs="Arial"/>
        </w:rPr>
      </w:pPr>
      <w:r w:rsidRPr="00580D28">
        <w:rPr>
          <w:rFonts w:cs="Arial"/>
        </w:rPr>
        <w:t>Almeida. Onésimo Teotónio. (2003). “A osmose literária açor-americana - o caso de My Californian Friends, de Vasco P. Costa”. Reprinted in SAAL, Saber 4 nº 9: 9-11</w:t>
      </w:r>
    </w:p>
    <w:p w14:paraId="0C306E21" w14:textId="77777777" w:rsidR="00E22C57" w:rsidRPr="00580D28" w:rsidRDefault="00E22C57" w:rsidP="003B4B68">
      <w:pPr>
        <w:pStyle w:val="Bibliografia-maisdoqueumaobra"/>
        <w:rPr>
          <w:rFonts w:cs="Arial"/>
        </w:rPr>
      </w:pPr>
      <w:r w:rsidRPr="00580D28">
        <w:rPr>
          <w:rFonts w:cs="Arial"/>
        </w:rPr>
        <w:t>Almeida. Onésimo Teotónio. (2003). “Os descobrimentos e a emergência da ciência moderna, revisitando um decantado tema". Boletim da Academia Internacional de Cultura Portuguesa nº 30: 259-273</w:t>
      </w:r>
    </w:p>
    <w:p w14:paraId="38FDA176" w14:textId="77777777" w:rsidR="00E22C57" w:rsidRPr="00580D28" w:rsidRDefault="00E22C57" w:rsidP="003B4B68">
      <w:pPr>
        <w:pStyle w:val="Bibliografia-maisdoqueumaobra"/>
        <w:rPr>
          <w:rFonts w:cs="Arial"/>
        </w:rPr>
      </w:pPr>
      <w:r w:rsidRPr="00580D28">
        <w:rPr>
          <w:rFonts w:cs="Arial"/>
        </w:rPr>
        <w:t>Almeida. Onésimo Teotónio. (2003). “A mundividência saramaguiana ou a coerência na busca da materialização da ordem necessária” in M. L. Sousa et al. Em Louvor da Linguagem. Homenagem a M. L. Buescu. Lisboa: Ed. Colibri: 23-30. Reprinted in SAAL 1 nº 1: 4-6</w:t>
      </w:r>
    </w:p>
    <w:p w14:paraId="7527EB8E" w14:textId="77777777" w:rsidR="00E22C57" w:rsidRPr="00580D28" w:rsidRDefault="00E22C57" w:rsidP="003B4B68">
      <w:pPr>
        <w:pStyle w:val="Bibliografia-maisdoqueumaobra"/>
        <w:rPr>
          <w:rFonts w:cs="Arial"/>
        </w:rPr>
      </w:pPr>
      <w:r w:rsidRPr="00580D28">
        <w:rPr>
          <w:rFonts w:cs="Arial"/>
        </w:rPr>
        <w:t>Almeida. Onésimo Teotónio. (2003). "Jean Baudrillard, uma apressadíssima visão da América". M. L. M. Sousa, ed; Congresso Internacional de Estudos Anglo-Portugueses. Lisboa: Centro de Estudos Anglo-Portugueses. FCSH: 663-669. Partially reprinted in SAAL Saber 4 nº 7: 4-6</w:t>
      </w:r>
    </w:p>
    <w:p w14:paraId="17848F90" w14:textId="77777777" w:rsidR="00E22C57" w:rsidRPr="00580D28" w:rsidRDefault="00E22C57" w:rsidP="003B4B68">
      <w:pPr>
        <w:pStyle w:val="Bibliografia-maisdoqueumaobra"/>
        <w:rPr>
          <w:rFonts w:cs="Arial"/>
        </w:rPr>
      </w:pPr>
      <w:r w:rsidRPr="00580D28">
        <w:rPr>
          <w:rFonts w:cs="Arial"/>
        </w:rPr>
        <w:t>Almeida. Onésimo Teotónio. (2003), com A. Canas, L. M. Carolino e J. C. Brigola: Dois vultos portugueses nos alvores da modernidade científica. Évora. Universidade de Évora (parcialmente publicado no site do Instituto Camões).</w:t>
      </w:r>
    </w:p>
    <w:p w14:paraId="53844D38" w14:textId="77777777" w:rsidR="00E22C57" w:rsidRPr="00580D28" w:rsidRDefault="00E22C57" w:rsidP="003B4B68">
      <w:pPr>
        <w:pStyle w:val="Bibliografia-maisdoqueumaobra"/>
        <w:rPr>
          <w:rFonts w:cs="Arial"/>
        </w:rPr>
      </w:pPr>
      <w:r w:rsidRPr="00580D28">
        <w:rPr>
          <w:rFonts w:cs="Arial"/>
        </w:rPr>
        <w:t>Almeida. Onésimo Teotónio. (2003). “Chegam novas do Brasil!". Prefácio Luiz A. Assis Brasil: Escritores Açorianos: a viagem de retorno. Lisboa: Salamandra: 9-12 Reprinted in SAAL Saber 5 nº 11: 9</w:t>
      </w:r>
    </w:p>
    <w:p w14:paraId="1593493E" w14:textId="77777777" w:rsidR="00E22C57" w:rsidRPr="00580D28" w:rsidRDefault="00E22C57" w:rsidP="003B4B68">
      <w:pPr>
        <w:pStyle w:val="Bibliografia-maisdoqueumaobra"/>
        <w:rPr>
          <w:rFonts w:cs="Arial"/>
        </w:rPr>
      </w:pPr>
      <w:r w:rsidRPr="00580D28">
        <w:rPr>
          <w:rFonts w:cs="Arial"/>
        </w:rPr>
        <w:t>Almeida. Onésimo Teotónio. (2003). "José Enes, o professor nas lembranças de um aluno". Partially reprinted in Boletim da Casa dos Açores da Nova Inglaterra vol. 1 nº 21 nov-dez: 17.</w:t>
      </w:r>
    </w:p>
    <w:p w14:paraId="4E6D9894" w14:textId="77777777" w:rsidR="00E22C57" w:rsidRPr="00580D28" w:rsidRDefault="00E22C57" w:rsidP="003B4B68">
      <w:pPr>
        <w:pStyle w:val="Bibliografia-maisdoqueumaobra"/>
        <w:rPr>
          <w:rFonts w:cs="Arial"/>
        </w:rPr>
      </w:pPr>
      <w:r w:rsidRPr="00580D28">
        <w:rPr>
          <w:rFonts w:cs="Arial"/>
        </w:rPr>
        <w:t>Almeida. Onésimo Teotónio. (2003). "Vitorino Nemésio, corsário das ilhas: travels in his land". Portuguese Literary &amp; Cultural Studies 11 (Fall): 291-301.</w:t>
      </w:r>
    </w:p>
    <w:p w14:paraId="5D83436D" w14:textId="77777777" w:rsidR="00E22C57" w:rsidRPr="00580D28" w:rsidRDefault="00E22C57" w:rsidP="003B4B68">
      <w:pPr>
        <w:pStyle w:val="Bibliografia-maisdoqueumaobra"/>
        <w:rPr>
          <w:rFonts w:cs="Arial"/>
        </w:rPr>
      </w:pPr>
      <w:r w:rsidRPr="00580D28">
        <w:rPr>
          <w:rFonts w:cs="Arial"/>
        </w:rPr>
        <w:t xml:space="preserve">Almeida. Onésimo Teotónio. (2003). "Nemésio, corsário das ilhas: viagens na sua terra". Revista da Universidade Autónoma. </w:t>
      </w:r>
    </w:p>
    <w:p w14:paraId="0FBE8863" w14:textId="77777777" w:rsidR="00E22C57" w:rsidRPr="00580D28" w:rsidRDefault="00E22C57" w:rsidP="003B4B68">
      <w:pPr>
        <w:pStyle w:val="Bibliografia-maisdoqueumaobra"/>
        <w:rPr>
          <w:rFonts w:cs="Arial"/>
        </w:rPr>
      </w:pPr>
      <w:r w:rsidRPr="00580D28">
        <w:rPr>
          <w:rFonts w:cs="Arial"/>
        </w:rPr>
        <w:t>Almeida. Onésimo Teotónio. (2003). “Responsabilidade nos media” in Mário Mesquita, ed; Os Media e a Transmissão dos Saberes. Lisboa: Cosmos.</w:t>
      </w:r>
    </w:p>
    <w:p w14:paraId="1B830500" w14:textId="77777777" w:rsidR="00E22C57" w:rsidRPr="00580D28" w:rsidRDefault="00E22C57" w:rsidP="003B4B68">
      <w:pPr>
        <w:pStyle w:val="Bibliografia-maisdoqueumaobra"/>
        <w:rPr>
          <w:rFonts w:cs="Arial"/>
        </w:rPr>
      </w:pPr>
      <w:r w:rsidRPr="00580D28">
        <w:rPr>
          <w:rFonts w:cs="Arial"/>
        </w:rPr>
        <w:t>Almeida. Onésimo Teotónio. (2004). “De Eça ao projeto de modernidade de Antero". Estudos Anterianos. Partially reprinted in SAAL, Saber 5 nº 22: 4-6</w:t>
      </w:r>
    </w:p>
    <w:p w14:paraId="0C638BF9" w14:textId="77777777" w:rsidR="00E22C57" w:rsidRPr="00580D28" w:rsidRDefault="00E22C57" w:rsidP="003B4B68">
      <w:pPr>
        <w:pStyle w:val="Bibliografia-maisdoqueumaobra"/>
        <w:rPr>
          <w:rFonts w:cs="Arial"/>
        </w:rPr>
      </w:pPr>
      <w:r w:rsidRPr="00580D28">
        <w:rPr>
          <w:rFonts w:cs="Arial"/>
        </w:rPr>
        <w:t>Almeida. Onésimo Teotónio. (2004). Que nome é esse Ó Nézimo? 2ª ed. Lisboa. Círculo de Leitores</w:t>
      </w:r>
    </w:p>
    <w:p w14:paraId="61FD810F" w14:textId="77777777" w:rsidR="00E22C57" w:rsidRPr="00580D28" w:rsidRDefault="00E22C57" w:rsidP="003B4B68">
      <w:pPr>
        <w:pStyle w:val="Bibliografia-maisdoqueumaobra"/>
        <w:rPr>
          <w:rFonts w:cs="Arial"/>
        </w:rPr>
      </w:pPr>
      <w:r w:rsidRPr="00580D28">
        <w:rPr>
          <w:rFonts w:cs="Arial"/>
        </w:rPr>
        <w:t>Almeida. Onésimo Teotónio. (2004). Onze prosemas e um final merencório. Vila Nova de Gaia. Ausência.</w:t>
      </w:r>
    </w:p>
    <w:p w14:paraId="554CFFBA" w14:textId="77777777" w:rsidR="00E22C57" w:rsidRPr="00580D28" w:rsidRDefault="00E22C57" w:rsidP="003B4B68">
      <w:pPr>
        <w:pStyle w:val="Bibliografia-maisdoqueumaobra"/>
        <w:rPr>
          <w:rFonts w:cs="Arial"/>
        </w:rPr>
      </w:pPr>
      <w:r w:rsidRPr="00580D28">
        <w:rPr>
          <w:rFonts w:cs="Arial"/>
        </w:rPr>
        <w:t>Almeida. Onésimo Teotónio. (2004). “Saudades frutuosas", prefácio a Alfredo da Ponte: Os Fusíadas, apontamentos sobre a Ribeira Grande, sua história e sua gente, vol. 2, Fall River. MA: Casa dos Açores da Nova Inglaterra: 5-7.</w:t>
      </w:r>
    </w:p>
    <w:p w14:paraId="05FB7643" w14:textId="77777777" w:rsidR="00E22C57" w:rsidRPr="00580D28" w:rsidRDefault="00E22C57" w:rsidP="003B4B68">
      <w:pPr>
        <w:pStyle w:val="Bibliografia-maisdoqueumaobra"/>
        <w:rPr>
          <w:rFonts w:cs="Arial"/>
        </w:rPr>
      </w:pPr>
      <w:r w:rsidRPr="00580D28">
        <w:rPr>
          <w:rFonts w:cs="Arial"/>
        </w:rPr>
        <w:t>Almeida. Onésimo Teotónio. (2004). “Irmãos Côrte-Real - os mitos e os factos e a sua importância identitária". Luís Arruda, ed; O Faial e a Periferia Açoriana nos sécs. XV a XX. Horta: 37-43.</w:t>
      </w:r>
    </w:p>
    <w:p w14:paraId="1AF4AD34" w14:textId="77777777" w:rsidR="00E22C57" w:rsidRPr="00580D28" w:rsidRDefault="00E22C57" w:rsidP="003B4B68">
      <w:pPr>
        <w:pStyle w:val="Bibliografia-maisdoqueumaobra"/>
        <w:rPr>
          <w:rFonts w:cs="Arial"/>
        </w:rPr>
      </w:pPr>
      <w:r w:rsidRPr="00580D28">
        <w:rPr>
          <w:rFonts w:cs="Arial"/>
        </w:rPr>
        <w:t xml:space="preserve"> Almeida. Onésimo Teotónio. (2004). “Esquilo erudito" in Fernando Venâncio: Crónica Jornalística séc. XX, Lisboa: Círculo de Leitores: 317-318.</w:t>
      </w:r>
    </w:p>
    <w:p w14:paraId="37A55498" w14:textId="77777777" w:rsidR="00E22C57" w:rsidRPr="00580D28" w:rsidRDefault="00E22C57" w:rsidP="003B4B68">
      <w:pPr>
        <w:pStyle w:val="Bibliografia-maisdoqueumaobra"/>
        <w:rPr>
          <w:rFonts w:cs="Arial"/>
        </w:rPr>
      </w:pPr>
      <w:r w:rsidRPr="00580D28">
        <w:rPr>
          <w:rFonts w:cs="Arial"/>
        </w:rPr>
        <w:t>Almeida. Onésimo Teotónio. (2004). “O ensaio de Vergílio Ferreira” in Maria Joaquina Nobre Júlio, ed; In Memoriam de Vergílio Ferreira. Partially reprinted in SAAL, Saber 5 nº 17: 17-19</w:t>
      </w:r>
    </w:p>
    <w:p w14:paraId="5CAB279B" w14:textId="77777777" w:rsidR="00E22C57" w:rsidRPr="00580D28" w:rsidRDefault="00E22C57" w:rsidP="003B4B68">
      <w:pPr>
        <w:pStyle w:val="Bibliografia-maisdoqueumaobra"/>
        <w:rPr>
          <w:rFonts w:cs="Arial"/>
        </w:rPr>
      </w:pPr>
      <w:r w:rsidRPr="00580D28">
        <w:rPr>
          <w:rFonts w:cs="Arial"/>
        </w:rPr>
        <w:t>Almeida. Onésimo T. (2004). “Identidade nacional - algumas achegas ao debate português”. Partially reprinted in SAAL Saber 5 nº 19: 19-21</w:t>
      </w:r>
    </w:p>
    <w:p w14:paraId="2D1B3DBA" w14:textId="77777777" w:rsidR="00E22C57" w:rsidRPr="00580D28" w:rsidRDefault="00E22C57" w:rsidP="003B4B68">
      <w:pPr>
        <w:pStyle w:val="Bibliografia-maisdoqueumaobra"/>
        <w:rPr>
          <w:rFonts w:cs="Arial"/>
        </w:rPr>
      </w:pPr>
      <w:r w:rsidRPr="00580D28">
        <w:rPr>
          <w:rFonts w:cs="Arial"/>
        </w:rPr>
        <w:t>Almeida. Onésimo Teotónio. (2004). “Vergílio Ferreira e o humor em Eça de Queirós - a propósito do conceito de humor na literatura portuguesa”. Estudos Anterianos 13-14 (abr-out): 9-66</w:t>
      </w:r>
    </w:p>
    <w:p w14:paraId="091BC8F0" w14:textId="77777777" w:rsidR="00E22C57" w:rsidRPr="00580D28" w:rsidRDefault="00E22C57" w:rsidP="003B4B68">
      <w:pPr>
        <w:pStyle w:val="Bibliografia-maisdoqueumaobra"/>
        <w:rPr>
          <w:rFonts w:cs="Arial"/>
        </w:rPr>
      </w:pPr>
      <w:r w:rsidRPr="00580D28">
        <w:rPr>
          <w:rFonts w:cs="Arial"/>
        </w:rPr>
        <w:t>Almeida. Onésimo Teotónio. (2004). “O(s) Adrianos" in Francisco C. Fagundes: Um passo mais no Português Moderno: gramática avançada, leituras, composição e conversação. North Dartmouth: Center for Portuguese Studies and Culture. UMass Dartmouth: 635-656.</w:t>
      </w:r>
    </w:p>
    <w:p w14:paraId="09F853CA" w14:textId="77777777" w:rsidR="00E22C57" w:rsidRPr="00580D28" w:rsidRDefault="00E22C57" w:rsidP="003B4B68">
      <w:pPr>
        <w:pStyle w:val="Bibliografia-maisdoqueumaobra"/>
        <w:rPr>
          <w:rFonts w:cs="Arial"/>
        </w:rPr>
      </w:pPr>
      <w:r w:rsidRPr="00580D28">
        <w:rPr>
          <w:rFonts w:cs="Arial"/>
        </w:rPr>
        <w:t xml:space="preserve">Almeida. Onésimo Teotónio. (2004). "A cidade e as ilhas - valores e escolhas" in M. A. Homem, ed; Escritores e Cidades. Funchal: Câmara Municipal: 125-129. Partially reprinted in SAAL Saber 5 nº 12: 4-6 </w:t>
      </w:r>
    </w:p>
    <w:p w14:paraId="16B3337E" w14:textId="77777777" w:rsidR="00E22C57" w:rsidRPr="00580D28" w:rsidRDefault="00E22C57" w:rsidP="003B4B68">
      <w:pPr>
        <w:pStyle w:val="Bibliografia-maisdoqueumaobra"/>
        <w:rPr>
          <w:rFonts w:cs="Arial"/>
        </w:rPr>
      </w:pPr>
      <w:r w:rsidRPr="00580D28">
        <w:rPr>
          <w:rFonts w:cs="Arial"/>
        </w:rPr>
        <w:t>Almeida. Onésimo Teotónio. (2004). "Identidade nacional - a doce tirania do passado" in Orlando Grossegesse, ed; O estado do nosso futuro: Brasil e Portugal entre identidade nacional e globalização. Berlim: Tranvia: 10-24</w:t>
      </w:r>
    </w:p>
    <w:p w14:paraId="73CB2AB5" w14:textId="77777777" w:rsidR="00E22C57" w:rsidRPr="00580D28" w:rsidRDefault="00E22C57" w:rsidP="003B4B68">
      <w:pPr>
        <w:pStyle w:val="Bibliografia-maisdoqueumaobra"/>
        <w:rPr>
          <w:rFonts w:cs="Arial"/>
        </w:rPr>
      </w:pPr>
      <w:r w:rsidRPr="00580D28">
        <w:rPr>
          <w:rFonts w:cs="Arial"/>
        </w:rPr>
        <w:t>Almeida. Onésimo Teotónio. (2004). "Saudade e saudosismo, uma revisitação da polémica entre António Sérgio e Teixeira de Pascoaes". Via Atlântica nº 7: 131-145</w:t>
      </w:r>
    </w:p>
    <w:p w14:paraId="54325BF6" w14:textId="77777777" w:rsidR="00E22C57" w:rsidRPr="00580D28" w:rsidRDefault="00E22C57" w:rsidP="003B4B68">
      <w:pPr>
        <w:pStyle w:val="Bibliografia-maisdoqueumaobra"/>
        <w:rPr>
          <w:rFonts w:cs="Arial"/>
        </w:rPr>
      </w:pPr>
      <w:r w:rsidRPr="00580D28">
        <w:rPr>
          <w:rFonts w:cs="Arial"/>
        </w:rPr>
        <w:t>Almeida. Onésimo Teotónio. (2004). “José Rodrigues Miguéis, Antero e a crise chamada Portugal”. Partial reprint SAAL Saber 5 nº 15: 4-6.</w:t>
      </w:r>
    </w:p>
    <w:p w14:paraId="2AFED019" w14:textId="77777777" w:rsidR="00E22C57" w:rsidRPr="00580D28" w:rsidRDefault="00E22C57" w:rsidP="003B4B68">
      <w:pPr>
        <w:pStyle w:val="Bibliografia-maisdoqueumaobra"/>
        <w:rPr>
          <w:rFonts w:cs="Arial"/>
        </w:rPr>
      </w:pPr>
      <w:r w:rsidRPr="00580D28">
        <w:rPr>
          <w:rFonts w:cs="Arial"/>
        </w:rPr>
        <w:t>Almeida. Onésimo Teotónio. (2004). “José Rodrigues Miguéis, Antero e a crise chamada Portugal” in M. C. Ribeiro. J. Perkins, P. Rothwell, eds; A primavera toda para ti. A tribute to Helder Macedo. Lisboa: Ed. Presença: 235-242. Reprinted in SAAL Saber 5 nº 15: 4-7.</w:t>
      </w:r>
    </w:p>
    <w:p w14:paraId="0C821FDC" w14:textId="77777777" w:rsidR="00E22C57" w:rsidRPr="00580D28" w:rsidRDefault="00E22C57" w:rsidP="003B4B68">
      <w:pPr>
        <w:pStyle w:val="Bibliografia-maisdoqueumaobra"/>
        <w:rPr>
          <w:rFonts w:cs="Arial"/>
        </w:rPr>
      </w:pPr>
      <w:r w:rsidRPr="00580D28">
        <w:rPr>
          <w:rFonts w:cs="Arial"/>
        </w:rPr>
        <w:t>Almeida. Onésimo Teotónio. (2005). “Lusofonia, some thoughts on language in language communities or cultural empires? The impact of European languages in former colonial territories”. Berkeley. CA: Institute of European Studies (May 21) Paper 050521.</w:t>
      </w:r>
    </w:p>
    <w:p w14:paraId="770CE70D" w14:textId="77777777" w:rsidR="00E22C57" w:rsidRPr="00580D28" w:rsidRDefault="00E22C57" w:rsidP="003B4B68">
      <w:pPr>
        <w:pStyle w:val="Bibliografia-maisdoqueumaobra"/>
        <w:rPr>
          <w:rFonts w:cs="Arial"/>
        </w:rPr>
      </w:pPr>
      <w:r w:rsidRPr="00580D28">
        <w:rPr>
          <w:rFonts w:cs="Arial"/>
        </w:rPr>
        <w:t>Almeida. Onésimo Teotónio. (2005). “Língua e mundividência, uma revisitação da hipótese de Sapir-Whorf” in Gramática e Humanismo. Colóquio de Homenagem a Amadeu Torres vol. 1. Braga: Faculdade de Filosofia: 93-111.</w:t>
      </w:r>
    </w:p>
    <w:p w14:paraId="4508DD67" w14:textId="77777777" w:rsidR="00E22C57" w:rsidRPr="00580D28" w:rsidRDefault="00E22C57" w:rsidP="003B4B68">
      <w:pPr>
        <w:pStyle w:val="Bibliografia-maisdoqueumaobra"/>
        <w:rPr>
          <w:rFonts w:cs="Arial"/>
        </w:rPr>
      </w:pPr>
      <w:r w:rsidRPr="00580D28">
        <w:rPr>
          <w:rFonts w:cs="Arial"/>
        </w:rPr>
        <w:t>Almeida. Onésimo Teotónio. (2005). “Posfácio, Eduíno de Jesus: nota biobibliográfica e alguma fortuna crítica”, in Eduíno de Jesus: Os Silos do Silêncio. Poesia 1948-2004. Lisboa: IN-CM: 349-366. Partially reprinted in SAAL vol. 6 33: 4-8</w:t>
      </w:r>
    </w:p>
    <w:p w14:paraId="00227FAE" w14:textId="77777777" w:rsidR="00E22C57" w:rsidRPr="00580D28" w:rsidRDefault="00E22C57" w:rsidP="003B4B68">
      <w:pPr>
        <w:pStyle w:val="Bibliografia-maisdoqueumaobra"/>
        <w:rPr>
          <w:rFonts w:cs="Arial"/>
        </w:rPr>
      </w:pPr>
      <w:r w:rsidRPr="00580D28">
        <w:rPr>
          <w:rFonts w:cs="Arial"/>
        </w:rPr>
        <w:t>Almeida. Onésimo Teotónio. (2005). Advertência em prefácio a Machado Ribeiro. Retalhos da Alma. San José. CA: PHPC: 6-7.</w:t>
      </w:r>
    </w:p>
    <w:p w14:paraId="4688DFB9" w14:textId="77777777" w:rsidR="00E22C57" w:rsidRPr="00580D28" w:rsidRDefault="00E22C57" w:rsidP="003B4B68">
      <w:pPr>
        <w:pStyle w:val="Bibliografia-maisdoqueumaobra"/>
        <w:rPr>
          <w:rFonts w:cs="Arial"/>
        </w:rPr>
      </w:pPr>
      <w:r w:rsidRPr="00580D28">
        <w:rPr>
          <w:rFonts w:cs="Arial"/>
        </w:rPr>
        <w:t>Almeida. Onésimo Teotónio. (2005). “Cristóvão de Aguiar e algumas das suas ralações de bordo” in Ana Paula Arnaut, org. Homenagem a Cristóvão de Aguiar. 40 Anos de vida Literária. Coimbra: Faculdade de Letras da Universidade de Coimbra: 182-185.</w:t>
      </w:r>
    </w:p>
    <w:p w14:paraId="0BFB87D1" w14:textId="77777777" w:rsidR="00E22C57" w:rsidRPr="00580D28" w:rsidRDefault="00E22C57" w:rsidP="003B4B68">
      <w:pPr>
        <w:pStyle w:val="Bibliografia-maisdoqueumaobra"/>
        <w:rPr>
          <w:rFonts w:cs="Arial"/>
        </w:rPr>
      </w:pPr>
      <w:r w:rsidRPr="00580D28">
        <w:rPr>
          <w:rFonts w:cs="Arial"/>
        </w:rPr>
        <w:t>Almeida. Onésimo Teotónio. (2005). “Portuguese-American literature: some thoughts and questions.” Hispania vol. 88 nº 4: 733-738.</w:t>
      </w:r>
    </w:p>
    <w:p w14:paraId="4B9602FD" w14:textId="77777777" w:rsidR="00E22C57" w:rsidRPr="00580D28" w:rsidRDefault="00E22C57" w:rsidP="003B4B68">
      <w:pPr>
        <w:pStyle w:val="Bibliografia-maisdoqueumaobra"/>
        <w:rPr>
          <w:rFonts w:cs="Arial"/>
        </w:rPr>
      </w:pPr>
      <w:r w:rsidRPr="00580D28">
        <w:rPr>
          <w:rFonts w:cs="Arial"/>
        </w:rPr>
        <w:t>Almeida. Onésimo Teotónio. (2005). Portuguese Encyclopedia of New England, ed. Burt Feintuch &amp; David H. Watters. New Haven Yale University Press: 395-397.</w:t>
      </w:r>
    </w:p>
    <w:p w14:paraId="54FD883D" w14:textId="77777777" w:rsidR="00E22C57" w:rsidRPr="00580D28" w:rsidRDefault="00E22C57" w:rsidP="003B4B68">
      <w:pPr>
        <w:pStyle w:val="Bibliografia-maisdoqueumaobra"/>
        <w:rPr>
          <w:rFonts w:cs="Arial"/>
        </w:rPr>
      </w:pPr>
      <w:r w:rsidRPr="00580D28">
        <w:rPr>
          <w:rFonts w:cs="Arial"/>
        </w:rPr>
        <w:t>Almeida. Onésimo Teotónio. (2005). “Over the clouds” (trad. George Monteiro). Atlantis 25 nº 2 (mai-jun): 98-99</w:t>
      </w:r>
    </w:p>
    <w:p w14:paraId="1D606E52" w14:textId="77777777" w:rsidR="00E22C57" w:rsidRPr="00580D28" w:rsidRDefault="00E22C57" w:rsidP="003B4B68">
      <w:pPr>
        <w:pStyle w:val="Bibliografia-maisdoqueumaobra"/>
        <w:rPr>
          <w:rFonts w:cs="Arial"/>
        </w:rPr>
      </w:pPr>
      <w:r w:rsidRPr="00580D28">
        <w:rPr>
          <w:rFonts w:cs="Arial"/>
        </w:rPr>
        <w:t>Almeida. Onésimo Teotónio. (2005), coeditor com Alice Clemente, George Monteiro: The discrete charm of a Portuguese-American Scholar. Providence. RI. Gávea-Brown</w:t>
      </w:r>
    </w:p>
    <w:p w14:paraId="1774F152" w14:textId="77777777" w:rsidR="00E22C57" w:rsidRPr="00580D28" w:rsidRDefault="00E22C57" w:rsidP="003B4B68">
      <w:pPr>
        <w:pStyle w:val="Bibliografia-maisdoqueumaobra"/>
        <w:rPr>
          <w:rFonts w:cs="Arial"/>
        </w:rPr>
      </w:pPr>
      <w:r w:rsidRPr="00580D28">
        <w:rPr>
          <w:rFonts w:cs="Arial"/>
        </w:rPr>
        <w:lastRenderedPageBreak/>
        <w:t>Almeida. Onésimo Teotónio. (2005-2006), “Of José Blanco, Gulbenkian and Brown”. Gávea-Brown 24-5: 31-35.</w:t>
      </w:r>
    </w:p>
    <w:p w14:paraId="7C5A8CBC" w14:textId="77777777" w:rsidR="00E22C57" w:rsidRPr="00580D28" w:rsidRDefault="00E22C57" w:rsidP="003B4B68">
      <w:pPr>
        <w:pStyle w:val="Bibliografia-maisdoqueumaobra"/>
        <w:rPr>
          <w:rFonts w:cs="Arial"/>
        </w:rPr>
      </w:pPr>
      <w:r w:rsidRPr="00580D28">
        <w:rPr>
          <w:rFonts w:cs="Arial"/>
        </w:rPr>
        <w:t>Almeida. Onésimo Teotónio. (2006). “Escrita em autodiagnóstico”, in Maria da Penha Campos Fernandes: História(s) da Literatura. Coimbra, Almedina: 538-542.</w:t>
      </w:r>
    </w:p>
    <w:p w14:paraId="38D6001C" w14:textId="77777777" w:rsidR="00E22C57" w:rsidRPr="00580D28" w:rsidRDefault="00E22C57" w:rsidP="003B4B68">
      <w:pPr>
        <w:pStyle w:val="Bibliografia-maisdoqueumaobra"/>
        <w:rPr>
          <w:rFonts w:cs="Arial"/>
        </w:rPr>
      </w:pPr>
      <w:r w:rsidRPr="00580D28">
        <w:rPr>
          <w:rFonts w:cs="Arial"/>
        </w:rPr>
        <w:t>Almeida. Onésimo Teotónio. (2006). “A natureza humana e inovações: um argumento contra o determinismo biológico.” Revista Portuguesa de Humanidades vol. 10: 421-430.</w:t>
      </w:r>
    </w:p>
    <w:p w14:paraId="04CEF6BC" w14:textId="77777777" w:rsidR="00E22C57" w:rsidRPr="00580D28" w:rsidRDefault="00E22C57" w:rsidP="003B4B68">
      <w:pPr>
        <w:pStyle w:val="Bibliografia-maisdoqueumaobra"/>
        <w:rPr>
          <w:rFonts w:cs="Arial"/>
        </w:rPr>
      </w:pPr>
      <w:r w:rsidRPr="00580D28">
        <w:rPr>
          <w:rFonts w:cs="Arial"/>
        </w:rPr>
        <w:t xml:space="preserve">Almeida. Onésimo Teotónio. (2006). “SapaTeia Americana”. Tradução parcial por David Brookshaw: Tales from the tenth island. Bristol. UK. Seagull-Faoilán. </w:t>
      </w:r>
    </w:p>
    <w:p w14:paraId="12DC457E" w14:textId="77777777" w:rsidR="00E22C57" w:rsidRPr="00580D28" w:rsidRDefault="00E22C57" w:rsidP="003B4B68">
      <w:pPr>
        <w:pStyle w:val="Bibliografia-maisdoqueumaobra"/>
        <w:rPr>
          <w:rFonts w:cs="Arial"/>
        </w:rPr>
      </w:pPr>
      <w:r w:rsidRPr="00580D28">
        <w:rPr>
          <w:rFonts w:cs="Arial"/>
        </w:rPr>
        <w:t>Almeida. Onésimo Teotónio. (2006). “Pedro da Silveira: uma homenagem em três andamentos”. Boletim do Núcleo Cultural da Horta vol. 15: 39-49</w:t>
      </w:r>
    </w:p>
    <w:p w14:paraId="2762B948" w14:textId="77777777" w:rsidR="00E22C57" w:rsidRPr="00580D28" w:rsidRDefault="00E22C57" w:rsidP="003B4B68">
      <w:pPr>
        <w:pStyle w:val="Bibliografia-maisdoqueumaobra"/>
        <w:rPr>
          <w:rFonts w:cs="Arial"/>
        </w:rPr>
      </w:pPr>
      <w:r w:rsidRPr="00580D28">
        <w:rPr>
          <w:rFonts w:cs="Arial"/>
        </w:rPr>
        <w:t>Almeida. Onésimo Teotónio. (2006). “José Enes e a autonomia da arte: uma injustamente tardia revisitação” in J. L. Brandão da Luz, ed; Caminhos do pensamento. Estudos em homenagem ao Professor José Enes. Lisboa: Ed. Colibri, Universidade dos Açores: 29-42. Partially reprinted Arquipélagos do Desejo. Funchal: Dept.º de Cultura, Câmara Municipal do Funchal: 100-110.</w:t>
      </w:r>
    </w:p>
    <w:p w14:paraId="116AD614" w14:textId="77777777" w:rsidR="00E22C57" w:rsidRPr="00580D28" w:rsidRDefault="00E22C57" w:rsidP="003B4B68">
      <w:pPr>
        <w:pStyle w:val="Bibliografia-maisdoqueumaobra"/>
        <w:rPr>
          <w:rFonts w:cs="Arial"/>
        </w:rPr>
      </w:pPr>
      <w:r w:rsidRPr="00580D28">
        <w:rPr>
          <w:rFonts w:cs="Arial"/>
        </w:rPr>
        <w:t>Almeida. Onésimo Teotónio. (2006). “Línguas, pátria de uma língua expatriada” in Maria da Penha Campos Fernandes, org; História(s) da Literatura. Coimbra: Almedina: 29-38.</w:t>
      </w:r>
    </w:p>
    <w:p w14:paraId="4AA3655A" w14:textId="77777777" w:rsidR="00E22C57" w:rsidRPr="00580D28" w:rsidRDefault="00E22C57" w:rsidP="003B4B68">
      <w:pPr>
        <w:pStyle w:val="Bibliografia-maisdoqueumaobra"/>
        <w:rPr>
          <w:rFonts w:cs="Arial"/>
        </w:rPr>
      </w:pPr>
      <w:r w:rsidRPr="00580D28">
        <w:rPr>
          <w:rFonts w:cs="Arial"/>
        </w:rPr>
        <w:t>Almeida. Onésimo Teotónio. (2006). “Contrarregras” in Margem 2. Funchal nº 21 abril: 41-43</w:t>
      </w:r>
    </w:p>
    <w:p w14:paraId="79740E5A" w14:textId="77777777" w:rsidR="00E22C57" w:rsidRPr="00580D28" w:rsidRDefault="00E22C57" w:rsidP="003B4B68">
      <w:pPr>
        <w:pStyle w:val="Bibliografia-maisdoqueumaobra"/>
        <w:rPr>
          <w:rFonts w:cs="Arial"/>
        </w:rPr>
      </w:pPr>
      <w:r w:rsidRPr="00580D28">
        <w:rPr>
          <w:rFonts w:cs="Arial"/>
        </w:rPr>
        <w:t>Almeida. Onésimo Teotónio. (2006). “At home with the safety belt on” in Teresa Alves and Teresa Cid, eds; From the edge. Portuguese short stories. University of Lisbon Centre for Engish Studies: 109-123 (Trad. John Elliott)</w:t>
      </w:r>
    </w:p>
    <w:p w14:paraId="745778AB" w14:textId="77777777" w:rsidR="00E22C57" w:rsidRPr="00580D28" w:rsidRDefault="00E22C57" w:rsidP="003B4B68">
      <w:pPr>
        <w:pStyle w:val="Bibliografia-maisdoqueumaobra"/>
        <w:rPr>
          <w:rFonts w:cs="Arial"/>
        </w:rPr>
      </w:pPr>
      <w:r w:rsidRPr="00580D28">
        <w:rPr>
          <w:rFonts w:cs="Arial"/>
        </w:rPr>
        <w:t>Almeida. Onésimo Teotónio. (2006). “On Lusofonia: an expatriate language as mother tongue” in Anthony Soares, ed; “Towards a Portuguese Postcolonialism”, a special issue of Lusophone Studies nº 4. Bristol. UK: Department of Hispanic. Portuguese &amp; Latin American Studies: 79-90</w:t>
      </w:r>
    </w:p>
    <w:p w14:paraId="5ABD4090" w14:textId="77777777" w:rsidR="00E22C57" w:rsidRPr="00580D28" w:rsidRDefault="00E22C57" w:rsidP="003B4B68">
      <w:pPr>
        <w:pStyle w:val="Bibliografia-maisdoqueumaobra"/>
        <w:rPr>
          <w:rFonts w:cs="Arial"/>
        </w:rPr>
      </w:pPr>
      <w:r w:rsidRPr="00580D28">
        <w:rPr>
          <w:rFonts w:cs="Arial"/>
        </w:rPr>
        <w:t xml:space="preserve">Almeida. Onésimo Teotónio. (2006). Livro-Me do desassossego. Lisboa: Temas e Debates. </w:t>
      </w:r>
    </w:p>
    <w:p w14:paraId="2962CBAD" w14:textId="77777777" w:rsidR="00E22C57" w:rsidRPr="00580D28" w:rsidRDefault="00E22C57" w:rsidP="003B4B68">
      <w:pPr>
        <w:pStyle w:val="Bibliografia-maisdoqueumaobra"/>
        <w:rPr>
          <w:rFonts w:cs="Arial"/>
        </w:rPr>
      </w:pPr>
      <w:r w:rsidRPr="00580D28">
        <w:rPr>
          <w:rFonts w:cs="Arial"/>
        </w:rPr>
        <w:t>Almeida. Onésimo Teotónio. (2006). Prefácio a “Concerto internacional”: Américo Teixeira Moreira e Gabriela Silva: Concerto a quatro mãos. Porto: Ed. Triunvirato: 7-10.</w:t>
      </w:r>
    </w:p>
    <w:p w14:paraId="4E2C6CE3" w14:textId="77777777" w:rsidR="00E22C57" w:rsidRPr="00580D28" w:rsidRDefault="00E22C57" w:rsidP="003B4B68">
      <w:pPr>
        <w:pStyle w:val="Bibliografia-maisdoqueumaobra"/>
        <w:rPr>
          <w:rFonts w:cs="Arial"/>
        </w:rPr>
      </w:pPr>
      <w:r w:rsidRPr="00580D28">
        <w:rPr>
          <w:rFonts w:cs="Arial"/>
        </w:rPr>
        <w:t xml:space="preserve">Almeida. Onésimo Teotónio. (2006). “Lusofonia e modernidade, antigos conflitos e atuais desafios”. 5º Colóquio da Lusofonia. Ribeira Grande. Açores </w:t>
      </w:r>
    </w:p>
    <w:p w14:paraId="195A0D6B" w14:textId="77777777" w:rsidR="00E22C57" w:rsidRPr="00580D28" w:rsidRDefault="00E22C57" w:rsidP="003B4B68">
      <w:pPr>
        <w:pStyle w:val="Bibliografia-maisdoqueumaobra"/>
        <w:rPr>
          <w:rFonts w:cs="Arial"/>
        </w:rPr>
      </w:pPr>
      <w:r w:rsidRPr="00580D28">
        <w:rPr>
          <w:rFonts w:cs="Arial"/>
        </w:rPr>
        <w:t>Almeida. Onésimo Teotónio. (2006). “O fu(tu)ro das Humanidades na universidade portuguesa”. Boletim da Academia Internacional de Cultura Portuguesa n. 33: 143-149.</w:t>
      </w:r>
    </w:p>
    <w:p w14:paraId="2EC18A41" w14:textId="77777777" w:rsidR="00E22C57" w:rsidRPr="00580D28" w:rsidRDefault="00E22C57" w:rsidP="003B4B68">
      <w:pPr>
        <w:pStyle w:val="Bibliografia-maisdoqueumaobra"/>
        <w:rPr>
          <w:rFonts w:cs="Arial"/>
        </w:rPr>
      </w:pPr>
      <w:r w:rsidRPr="00580D28">
        <w:rPr>
          <w:rFonts w:cs="Arial"/>
        </w:rPr>
        <w:t>Almeida. Onésimo Teotónio. (2006). “Modernidade, pós-modernidade e outras nublosidades”. Cultura, História e Filosofia 22: 49-69.</w:t>
      </w:r>
    </w:p>
    <w:p w14:paraId="51E1A4EC" w14:textId="77777777" w:rsidR="00E22C57" w:rsidRPr="00580D28" w:rsidRDefault="00E22C57" w:rsidP="003B4B68">
      <w:pPr>
        <w:pStyle w:val="Bibliografia-maisdoqueumaobra"/>
        <w:rPr>
          <w:rFonts w:cs="Arial"/>
        </w:rPr>
      </w:pPr>
      <w:r w:rsidRPr="00580D28">
        <w:rPr>
          <w:rFonts w:cs="Arial"/>
        </w:rPr>
        <w:t>Almeida. Onésimo Teotónio. (2007). “Sobre o peso da geografia no imaginário literário açoriano” in Jane Tutikian e Luiz Antônio de Assis Brasil, eds; Mar horizonte, literaturas insulares lusófonas. Porto Alegre: PUC, Rio Grande do Sul: 23-32.</w:t>
      </w:r>
    </w:p>
    <w:p w14:paraId="5880CC3F" w14:textId="77777777" w:rsidR="00E22C57" w:rsidRPr="00580D28" w:rsidRDefault="00E22C57" w:rsidP="003B4B68">
      <w:pPr>
        <w:pStyle w:val="Bibliografia-maisdoqueumaobra"/>
        <w:rPr>
          <w:rFonts w:cs="Arial"/>
        </w:rPr>
      </w:pPr>
      <w:r w:rsidRPr="00580D28">
        <w:rPr>
          <w:rFonts w:cs="Arial"/>
        </w:rPr>
        <w:t>Almeida. Onésimo Teotónio. (2007). “A comunidade açor-americana e a universidade”. AndarILHAgem nº 1: 34-37</w:t>
      </w:r>
    </w:p>
    <w:p w14:paraId="602876E9" w14:textId="77777777" w:rsidR="00E22C57" w:rsidRPr="00580D28" w:rsidRDefault="00E22C57" w:rsidP="003B4B68">
      <w:pPr>
        <w:pStyle w:val="Bibliografia-maisdoqueumaobra"/>
        <w:rPr>
          <w:rFonts w:cs="Arial"/>
        </w:rPr>
      </w:pPr>
      <w:r w:rsidRPr="00580D28">
        <w:rPr>
          <w:rFonts w:cs="Arial"/>
        </w:rPr>
        <w:t xml:space="preserve">Almeida. Onésimo Teotónio. (2007). In Leiamos hoje morreremos amanhã de Carlos Tomé. Os meus Livros 6, nº 55: 44-45 </w:t>
      </w:r>
    </w:p>
    <w:p w14:paraId="0B66A350" w14:textId="77777777" w:rsidR="00E22C57" w:rsidRPr="00580D28" w:rsidRDefault="00E22C57" w:rsidP="003B4B68">
      <w:pPr>
        <w:pStyle w:val="Bibliografia-maisdoqueumaobra"/>
        <w:rPr>
          <w:rFonts w:cs="Arial"/>
        </w:rPr>
      </w:pPr>
      <w:r w:rsidRPr="00580D28">
        <w:rPr>
          <w:rFonts w:cs="Arial"/>
        </w:rPr>
        <w:t>Almeida. Onésimo Teotónio. (2007). "Stormy isles: an Azorean tale by Vitorino Nemésio" in Joyce Moss, ed; “Pessoano” in Stephen Dix e Jerónimo Pizarro, eds; A arca de Pessoa. Novos ensaios”. Lisboa: ICS: 203-216</w:t>
      </w:r>
    </w:p>
    <w:p w14:paraId="7B93DF4B" w14:textId="77777777" w:rsidR="00E22C57" w:rsidRPr="00580D28" w:rsidRDefault="00E22C57" w:rsidP="003B4B68">
      <w:pPr>
        <w:pStyle w:val="Bibliografia-maisdoqueumaobra"/>
        <w:rPr>
          <w:rFonts w:cs="Arial"/>
        </w:rPr>
      </w:pPr>
      <w:r w:rsidRPr="00580D28">
        <w:rPr>
          <w:rFonts w:cs="Arial"/>
        </w:rPr>
        <w:t>Almeida. Onésimo Teotónio. (2007). “The Azores and their place in the Portuguese cultural scene”. Lusophone Studies. Special issue edited by John Kinsella and Carmen R. Vilar “Mid-Atlantic Margins. Transatlantic Identities: Azorean Literature in Context” 5 (July): 19-30.</w:t>
      </w:r>
    </w:p>
    <w:p w14:paraId="72EA3907" w14:textId="77777777" w:rsidR="00E22C57" w:rsidRPr="00580D28" w:rsidRDefault="00E22C57" w:rsidP="003B4B68">
      <w:pPr>
        <w:pStyle w:val="Bibliografia-maisdoqueumaobra"/>
        <w:rPr>
          <w:rFonts w:cs="Arial"/>
        </w:rPr>
      </w:pPr>
      <w:r w:rsidRPr="00580D28">
        <w:rPr>
          <w:rFonts w:cs="Arial"/>
        </w:rPr>
        <w:t xml:space="preserve"> Almeida. Onésimo Teotónio. (2007). “Quase criação ex nihilo”. Prefácio a Duarte Mendonça: Da Madeira a Nova Bedford. Um capítulo ignorado da emigração portuguesa nos EUA. Funchal: DRAC: 15-16</w:t>
      </w:r>
    </w:p>
    <w:p w14:paraId="1E9ABA41" w14:textId="77777777" w:rsidR="00E22C57" w:rsidRPr="00580D28" w:rsidRDefault="00E22C57" w:rsidP="003B4B68">
      <w:pPr>
        <w:pStyle w:val="Bibliografia-maisdoqueumaobra"/>
        <w:rPr>
          <w:rFonts w:cs="Arial"/>
        </w:rPr>
      </w:pPr>
      <w:r w:rsidRPr="00580D28">
        <w:rPr>
          <w:rFonts w:cs="Arial"/>
        </w:rPr>
        <w:t>Almeida. Onésimo Teotónio. (2007). “Darwin e os Açores, das referências às ilhas à receção da sua teoria no arquipélago” in O Faial e a Periferia Açoriana. IV Colóquio, Horta: Boletim do Núcleo Cultural da Horta: 521-538.</w:t>
      </w:r>
    </w:p>
    <w:p w14:paraId="30E81B11" w14:textId="77777777" w:rsidR="00E22C57" w:rsidRPr="00580D28" w:rsidRDefault="00E22C57" w:rsidP="003B4B68">
      <w:pPr>
        <w:pStyle w:val="Bibliografia-maisdoqueumaobra"/>
        <w:rPr>
          <w:rFonts w:cs="Arial"/>
        </w:rPr>
      </w:pPr>
      <w:r w:rsidRPr="00580D28">
        <w:rPr>
          <w:rFonts w:cs="Arial"/>
        </w:rPr>
        <w:t>Almeida. Onésimo Teotónio. (2007). “On the Portuguese struggle for modernity, the weight of the past at home and abroad” in Irene Blayer and Frank Fagundes, eds; Tradições portuguesas, Portuguese traditions: in honor of Claude L. Hulet. San Jose. CA: PHPC: 449+</w:t>
      </w:r>
    </w:p>
    <w:p w14:paraId="536331A4" w14:textId="77777777" w:rsidR="00E22C57" w:rsidRPr="00580D28" w:rsidRDefault="00E22C57" w:rsidP="003B4B68">
      <w:pPr>
        <w:pStyle w:val="Bibliografia-maisdoqueumaobra"/>
        <w:rPr>
          <w:rFonts w:cs="Arial"/>
        </w:rPr>
      </w:pPr>
      <w:r w:rsidRPr="00580D28">
        <w:rPr>
          <w:rFonts w:cs="Arial"/>
        </w:rPr>
        <w:t>Almeida. Onésimo Teotónio. (2007). “O Professor Dr; von Igelfeld e outros “products of Portugal”, um retrato simbólico de uma certa imagem nossa no exterior” in Otília Martins: Portugal e o Outro: imagens. mitos e estereótipos. Aveiro: CLC - Universidade de Aveiro: 23-30</w:t>
      </w:r>
    </w:p>
    <w:p w14:paraId="1F7451F2" w14:textId="77777777" w:rsidR="00E22C57" w:rsidRPr="00580D28" w:rsidRDefault="00E22C57" w:rsidP="003B4B68">
      <w:pPr>
        <w:pStyle w:val="Bibliografia-maisdoqueumaobra"/>
        <w:rPr>
          <w:rFonts w:cs="Arial"/>
        </w:rPr>
      </w:pPr>
      <w:r w:rsidRPr="00580D28">
        <w:rPr>
          <w:rFonts w:cs="Arial"/>
        </w:rPr>
        <w:t>Almeida. Onésimo Teotónio. (2007). Aventuras de um nabogador &amp; outras estórias-em-sanduíche. 1ª ed. Lisboa: Bertrand Ed.</w:t>
      </w:r>
    </w:p>
    <w:p w14:paraId="4C7883EF" w14:textId="77777777" w:rsidR="00E22C57" w:rsidRPr="00580D28" w:rsidRDefault="00E22C57" w:rsidP="003B4B68">
      <w:pPr>
        <w:pStyle w:val="Bibliografia-maisdoqueumaobra"/>
        <w:rPr>
          <w:rFonts w:cs="Arial"/>
        </w:rPr>
      </w:pPr>
      <w:r w:rsidRPr="00580D28">
        <w:rPr>
          <w:rFonts w:cs="Arial"/>
        </w:rPr>
        <w:t>Almeida. Onésimo Teotónio. (2007). Aventuras de um nabogador &amp; outras estórias-em-sanduíche. 2ª ed. Lisboa: Bertrand Ed.</w:t>
      </w:r>
    </w:p>
    <w:p w14:paraId="466A4B8E" w14:textId="77777777" w:rsidR="00E22C57" w:rsidRPr="00580D28" w:rsidRDefault="00E22C57" w:rsidP="003B4B68">
      <w:pPr>
        <w:pStyle w:val="Bibliografia-maisdoqueumaobra"/>
        <w:rPr>
          <w:rFonts w:cs="Arial"/>
        </w:rPr>
      </w:pPr>
      <w:r w:rsidRPr="00580D28">
        <w:rPr>
          <w:rFonts w:cs="Arial"/>
        </w:rPr>
        <w:t>Almeida. Onésimo Teotónio. (2007). “Paradigma perdido? – O confronto do Portugal da Contrarreforma com a modernidade” in José Eduardo Franco e Hermínio Rico, eds; “Padre Manuel Antunes (1915-1985). Interface entre Portugal e Europa. Colóquio de Homenagem ao Pe. Manuel Antunes”. Porto: Campo das Letras: 146-162.</w:t>
      </w:r>
    </w:p>
    <w:p w14:paraId="76E1575B" w14:textId="77777777" w:rsidR="00E22C57" w:rsidRPr="00580D28" w:rsidRDefault="00E22C57" w:rsidP="003B4B68">
      <w:pPr>
        <w:pStyle w:val="Bibliografia-maisdoqueumaobra"/>
        <w:rPr>
          <w:rFonts w:cs="Arial"/>
        </w:rPr>
      </w:pPr>
      <w:r w:rsidRPr="00580D28">
        <w:rPr>
          <w:rFonts w:cs="Arial"/>
        </w:rPr>
        <w:t>Almeida. Onésimo Teotónio. (2008). “Sena Freitas e o evolucionismo darwinista” in Luís Machado de Abreu, José Eduardo Franco, Anabela Rita e Jorge Croce Rivera: Homem de palavra, Padre Sena Freitas. Estudos inéditos e autobiografia. Lisboa: Roma ed.: 283-293.</w:t>
      </w:r>
    </w:p>
    <w:p w14:paraId="3DE136EB" w14:textId="77777777" w:rsidR="00E22C57" w:rsidRPr="00580D28" w:rsidRDefault="00E22C57" w:rsidP="003B4B68">
      <w:pPr>
        <w:pStyle w:val="Bibliografia-maisdoqueumaobra"/>
        <w:rPr>
          <w:rFonts w:cs="Arial"/>
        </w:rPr>
      </w:pPr>
      <w:r w:rsidRPr="00580D28">
        <w:rPr>
          <w:rFonts w:cs="Arial"/>
        </w:rPr>
        <w:t>Almeida. Onésimo Teotónio. (2008). “L(USA)land. the tenth island” and “Our communities and access to higher education” in Tony Goulart, ed.; “Capelinhos: A Volcano of Synergies. Azorean Emigration to America”. San Jose. CA: PHPC: 131-136; 211-215.</w:t>
      </w:r>
    </w:p>
    <w:p w14:paraId="0404AEC4" w14:textId="77777777" w:rsidR="00E22C57" w:rsidRPr="00580D28" w:rsidRDefault="00E22C57" w:rsidP="003B4B68">
      <w:pPr>
        <w:pStyle w:val="Bibliografia-maisdoqueumaobra"/>
        <w:rPr>
          <w:rFonts w:cs="Arial"/>
        </w:rPr>
      </w:pPr>
      <w:r w:rsidRPr="00580D28">
        <w:rPr>
          <w:rFonts w:cs="Arial"/>
        </w:rPr>
        <w:t xml:space="preserve"> Almeida. Onésimo Teotónio. (2008). “Sobre o peso da geografia no imaginário literário açoriano” in “Mar horizonte, literaturas insulares lusófonas” de Jane Tutikian e Luiz Antônio de Assis Brasil. EDIPUC. RS. Brasil</w:t>
      </w:r>
    </w:p>
    <w:p w14:paraId="42B13D11" w14:textId="77777777" w:rsidR="00E22C57" w:rsidRPr="00580D28" w:rsidRDefault="00E22C57" w:rsidP="003B4B68">
      <w:pPr>
        <w:pStyle w:val="Bibliografia-maisdoqueumaobra"/>
        <w:rPr>
          <w:rFonts w:cs="Arial"/>
        </w:rPr>
      </w:pPr>
      <w:r w:rsidRPr="00580D28">
        <w:rPr>
          <w:rFonts w:cs="Arial"/>
        </w:rPr>
        <w:t>Almeida. Onésimo Teotónio. (2008). “Value conflicts and cultural adjustments in North America". 2ª ed. in Carlos Teixeira and Victor P. da Rosa: The Portuguese in Canada. Toronto University Press: 255-268</w:t>
      </w:r>
    </w:p>
    <w:p w14:paraId="248080EE" w14:textId="77777777" w:rsidR="00E22C57" w:rsidRPr="00580D28" w:rsidRDefault="00E22C57" w:rsidP="003B4B68">
      <w:pPr>
        <w:pStyle w:val="Bibliografia-maisdoqueumaobra"/>
        <w:rPr>
          <w:rFonts w:cs="Arial"/>
        </w:rPr>
      </w:pPr>
      <w:r w:rsidRPr="00580D28">
        <w:rPr>
          <w:rFonts w:cs="Arial"/>
        </w:rPr>
        <w:t>Almeida. Onésimo Teotónio. (2008). “A propósito de Lusofonia: o que a língua não é" in Carlos Ceia, Isabel Lousada e M. João R. Afonso, eds; “Estudos Anglo-Portugueses. Livro de Homenagem a Maria Leonor M. Sousa”. Reprinted in expanded version in Miguel Jasmines Rodrigues, (org.), Futuro e História da Lusofonia Global. Lisboa: IICT: 195-204</w:t>
      </w:r>
    </w:p>
    <w:p w14:paraId="70DEF670" w14:textId="77777777" w:rsidR="00E22C57" w:rsidRPr="00580D28" w:rsidRDefault="00E22C57" w:rsidP="003B4B68">
      <w:pPr>
        <w:pStyle w:val="Bibliografia-maisdoqueumaobra"/>
        <w:rPr>
          <w:rFonts w:cs="Arial"/>
        </w:rPr>
      </w:pPr>
      <w:r w:rsidRPr="00580D28">
        <w:rPr>
          <w:rFonts w:cs="Arial"/>
        </w:rPr>
        <w:t>Almeida. Onésimo Teotónio. (2008). “Do (re)conhecimento da ignorância como saudável atitude fundacional” in Victor Trindade, Maria Nazareth Trindade e Adelinda Araújo Candeias, eds; A Unicidade do conhecimento. Coimbra: Quarteto ed.: 13-28.</w:t>
      </w:r>
    </w:p>
    <w:p w14:paraId="34A10792" w14:textId="77777777" w:rsidR="00E22C57" w:rsidRPr="00580D28" w:rsidRDefault="00E22C57" w:rsidP="003B4B68">
      <w:pPr>
        <w:pStyle w:val="Bibliografia-maisdoqueumaobra"/>
        <w:rPr>
          <w:rFonts w:cs="Arial"/>
        </w:rPr>
      </w:pPr>
      <w:r w:rsidRPr="00580D28">
        <w:rPr>
          <w:rFonts w:cs="Arial"/>
        </w:rPr>
        <w:t>Almeida. Onésimo Teotónio. (2008). “Quanto vale um pioneiro”. Prefácio a Francisco Cota Fagundes: No vale dos pioneiros. Praia da Vitória: Câmara Municipal: 11-16.</w:t>
      </w:r>
    </w:p>
    <w:p w14:paraId="20AC40A3" w14:textId="77777777" w:rsidR="00E22C57" w:rsidRPr="00580D28" w:rsidRDefault="00E22C57" w:rsidP="003B4B68">
      <w:pPr>
        <w:pStyle w:val="Bibliografia-maisdoqueumaobra"/>
        <w:rPr>
          <w:rFonts w:cs="Arial"/>
        </w:rPr>
      </w:pPr>
      <w:r w:rsidRPr="00580D28">
        <w:rPr>
          <w:rFonts w:cs="Arial"/>
        </w:rPr>
        <w:t>Almeida. Onésimo Teotónio. (2008). “Devolvido à sua terra”. “Prefácio à obra científica de Francisco de Arruda Furtado”, introdução, levantamento e estudo de Luís M. Arruda. Ponta Delgada: ICPD: 7-14</w:t>
      </w:r>
    </w:p>
    <w:p w14:paraId="0B386377" w14:textId="77777777" w:rsidR="00E22C57" w:rsidRPr="00580D28" w:rsidRDefault="00E22C57" w:rsidP="003B4B68">
      <w:pPr>
        <w:pStyle w:val="Bibliografia-maisdoqueumaobra"/>
        <w:rPr>
          <w:rFonts w:cs="Arial"/>
        </w:rPr>
      </w:pPr>
      <w:r w:rsidRPr="00580D28">
        <w:rPr>
          <w:rFonts w:cs="Arial"/>
        </w:rPr>
        <w:t>Almeida. Onésimo Teotónio. (2008). “Out of Africa”. Prefácio a Rui Balsemão da Silva: A voz de dentro. Victoria. BC: Pritoium Bookworks: 11-14.</w:t>
      </w:r>
    </w:p>
    <w:p w14:paraId="0D4C9331" w14:textId="77777777" w:rsidR="00E22C57" w:rsidRPr="00580D28" w:rsidRDefault="00E22C57" w:rsidP="003B4B68">
      <w:pPr>
        <w:pStyle w:val="Bibliografia-maisdoqueumaobra"/>
        <w:rPr>
          <w:rFonts w:cs="Arial"/>
        </w:rPr>
      </w:pPr>
      <w:r w:rsidRPr="00580D28">
        <w:rPr>
          <w:rFonts w:cs="Arial"/>
        </w:rPr>
        <w:t>Almeida. Onésimo Teotónio. (2008). “O jardim como extensão da casa-do-estar, uma amostra luso-americana” in José Eduardo Franco e Ana Cristina da C. Gomes, ed; Jardins do mundo. Discursos e práticas. Lisboa: Gradiva: 301-307.</w:t>
      </w:r>
    </w:p>
    <w:p w14:paraId="4DB772CD" w14:textId="77777777" w:rsidR="00E22C57" w:rsidRPr="00580D28" w:rsidRDefault="00E22C57" w:rsidP="003B4B68">
      <w:pPr>
        <w:pStyle w:val="Bibliografia-maisdoqueumaobra"/>
        <w:rPr>
          <w:rFonts w:cs="Arial"/>
        </w:rPr>
      </w:pPr>
      <w:r w:rsidRPr="00580D28">
        <w:rPr>
          <w:rFonts w:cs="Arial"/>
        </w:rPr>
        <w:t>Almeida. Onésimo Teotónio. (2008). “Cânone, cânones em reflexões dialogadas” with Leonor Simas-Almeida. Veredas nº 10: 165-171</w:t>
      </w:r>
    </w:p>
    <w:p w14:paraId="11BBFE90" w14:textId="77777777" w:rsidR="00E22C57" w:rsidRPr="00580D28" w:rsidRDefault="00E22C57" w:rsidP="003B4B68">
      <w:pPr>
        <w:pStyle w:val="Bibliografia-maisdoqueumaobra"/>
        <w:rPr>
          <w:rFonts w:cs="Arial"/>
        </w:rPr>
      </w:pPr>
      <w:r w:rsidRPr="00580D28">
        <w:rPr>
          <w:rFonts w:cs="Arial"/>
        </w:rPr>
        <w:t>Almeida. Onésimo Teotónio. (2008). “Fernando Pessoa and Antero de Quental (with Shakespeare in between)". Portuguese Studies. Special issue on Fernando Pessoa vol. 24 nº 2: 51-68</w:t>
      </w:r>
    </w:p>
    <w:p w14:paraId="742196DA" w14:textId="77777777" w:rsidR="00E22C57" w:rsidRPr="00580D28" w:rsidRDefault="00E22C57" w:rsidP="003B4B68">
      <w:pPr>
        <w:pStyle w:val="Bibliografia-maisdoqueumaobra"/>
        <w:rPr>
          <w:rFonts w:cs="Arial"/>
        </w:rPr>
      </w:pPr>
      <w:r w:rsidRPr="00580D28">
        <w:rPr>
          <w:rFonts w:cs="Arial"/>
        </w:rPr>
        <w:t>Almeida. Onésimo Teotónio. (2008). “O verbo e a verve de Mons. José Machado Lourenço: aulas que o vento não levou”. Atlântida vol. 58: 19-34.</w:t>
      </w:r>
    </w:p>
    <w:p w14:paraId="47A52068" w14:textId="77777777" w:rsidR="00E22C57" w:rsidRPr="00580D28" w:rsidRDefault="00E22C57" w:rsidP="003B4B68">
      <w:pPr>
        <w:pStyle w:val="Bibliografia-maisdoqueumaobra"/>
        <w:rPr>
          <w:rFonts w:cs="Arial"/>
        </w:rPr>
      </w:pPr>
      <w:r w:rsidRPr="00580D28">
        <w:rPr>
          <w:rFonts w:cs="Arial"/>
        </w:rPr>
        <w:t>Almeida. Onésimo Teotónio. (2008). “Science during the Portuguese maritime discoveries, a telling case of interaction between experimenters and theoreticians” in Daniela Bleichmar, Paula de Vos, Kristin Huffine &amp; Kevin Sheehan, eds; Science in the Spanish and Portuguese Empires 1500-1800. Palo Alto. CA: Stanford University Press: 78-92; 348-351.</w:t>
      </w:r>
    </w:p>
    <w:p w14:paraId="24D90F53" w14:textId="77777777" w:rsidR="00E22C57" w:rsidRPr="00580D28" w:rsidRDefault="00E22C57" w:rsidP="003B4B68">
      <w:pPr>
        <w:pStyle w:val="Bibliografia-maisdoqueumaobra"/>
        <w:rPr>
          <w:rFonts w:cs="Arial"/>
        </w:rPr>
      </w:pPr>
      <w:r w:rsidRPr="00580D28">
        <w:rPr>
          <w:rFonts w:cs="Arial"/>
        </w:rPr>
        <w:t xml:space="preserve">Almeida. Onésimo Teotónio. (2008). "Stormy isles: an Azorean tale by Vitorino Nemésio" in Joyce Moss, ed.; “Pessoano” Stephen Dix e Jerónimo Pizarro, eds; A arca de Pessoa. Novos Ensaios. 2ª ed. Lisboa: ICS. </w:t>
      </w:r>
    </w:p>
    <w:p w14:paraId="362D98F4" w14:textId="77777777" w:rsidR="00E22C57" w:rsidRPr="00580D28" w:rsidRDefault="00E22C57" w:rsidP="003B4B68">
      <w:pPr>
        <w:pStyle w:val="Bibliografia-maisdoqueumaobra"/>
        <w:rPr>
          <w:rFonts w:cs="Arial"/>
        </w:rPr>
      </w:pPr>
      <w:r w:rsidRPr="00580D28">
        <w:rPr>
          <w:rFonts w:cs="Arial"/>
        </w:rPr>
        <w:t xml:space="preserve">Almeida. Onésimo Teotónio. (2009). “O ensaio de Eduardo Lourenço: Existo, logo penso (e sinto)”. Ed. especial “Eduardo Lourenço 85 anos” Colóquio-Letras nº 170 (jan-abr): 113-117. </w:t>
      </w:r>
    </w:p>
    <w:p w14:paraId="0E518C28" w14:textId="77777777" w:rsidR="00E22C57" w:rsidRPr="00580D28" w:rsidRDefault="00E22C57" w:rsidP="003B4B68">
      <w:pPr>
        <w:pStyle w:val="Bibliografia-maisdoqueumaobra"/>
        <w:rPr>
          <w:rFonts w:cs="Arial"/>
        </w:rPr>
      </w:pPr>
      <w:r w:rsidRPr="00580D28">
        <w:rPr>
          <w:rFonts w:cs="Arial"/>
        </w:rPr>
        <w:t>Almeida. Onésimo Teotónio. (2009). “José Bruno Carreiro, homem de cultura - ou sobre o biógrafo e os subsídios para uma biografia de Antero de Quental,” ed. especial: José Bruno Carreiro. O homem e a obra Insulana vol. 65: 85-94</w:t>
      </w:r>
    </w:p>
    <w:p w14:paraId="697A80E4" w14:textId="77777777" w:rsidR="00E22C57" w:rsidRPr="00580D28" w:rsidRDefault="00E22C57" w:rsidP="003B4B68">
      <w:pPr>
        <w:pStyle w:val="Bibliografia-maisdoqueumaobra"/>
        <w:rPr>
          <w:rFonts w:cs="Arial"/>
        </w:rPr>
      </w:pPr>
      <w:r w:rsidRPr="00580D28">
        <w:rPr>
          <w:rFonts w:cs="Arial"/>
        </w:rPr>
        <w:t>Almeida. Onésimo Teotónio. (2009). “Media made events: revisiting the case of Big Dan’s” in Kimberly da Costa Holton e Andrea Klimt, org; Community, Culture and the Makings of Identity: Portuguese-Americans Along the Eastern Seaboard. Dartmouth. UMass Dartmouth: 247-264.</w:t>
      </w:r>
    </w:p>
    <w:p w14:paraId="1BAFAB08" w14:textId="77777777" w:rsidR="00E22C57" w:rsidRPr="00580D28" w:rsidRDefault="00E22C57" w:rsidP="003B4B68">
      <w:pPr>
        <w:pStyle w:val="Bibliografia-maisdoqueumaobra"/>
        <w:rPr>
          <w:rFonts w:cs="Arial"/>
        </w:rPr>
      </w:pPr>
      <w:r w:rsidRPr="00580D28">
        <w:rPr>
          <w:rFonts w:cs="Arial"/>
        </w:rPr>
        <w:t xml:space="preserve">Almeida. Onésimo Teotónio. (2009), coeditor com Leonor Simas-Almeida: Eduíno de Jesus, a ca(u)sa dos Açores em Lisboa. Homenagem de amigos e admiradores. Angra: IAC. </w:t>
      </w:r>
    </w:p>
    <w:p w14:paraId="3D412394" w14:textId="77777777" w:rsidR="00E22C57" w:rsidRPr="00580D28" w:rsidRDefault="00E22C57" w:rsidP="003B4B68">
      <w:pPr>
        <w:pStyle w:val="Bibliografia-maisdoqueumaobra"/>
        <w:rPr>
          <w:rFonts w:cs="Arial"/>
        </w:rPr>
      </w:pPr>
      <w:r w:rsidRPr="00580D28">
        <w:rPr>
          <w:rFonts w:cs="Arial"/>
        </w:rPr>
        <w:t>Almeida. Onésimo Teotónio. (2009). De Marx a Darwin: a desconfiança das ideologias. Lisboa ed. Gradiva. Prémio 2010 Seeds of Science para Humanidades e Ciências Sociais</w:t>
      </w:r>
    </w:p>
    <w:p w14:paraId="06FEBE29" w14:textId="77777777" w:rsidR="00E22C57" w:rsidRPr="00580D28" w:rsidRDefault="00E22C57" w:rsidP="003B4B68">
      <w:pPr>
        <w:pStyle w:val="Bibliografia-maisdoqueumaobra"/>
        <w:rPr>
          <w:rFonts w:cs="Arial"/>
        </w:rPr>
      </w:pPr>
      <w:r w:rsidRPr="00580D28">
        <w:rPr>
          <w:rFonts w:cs="Arial"/>
        </w:rPr>
        <w:t>Almeida. Onésimo Teotónio. (2009). "Prefácio" em Daniel Melo e Eduardo Caetano da Silva, org; Construção da nação e associativismo na emigração portuguesa. Lisboa. ICS.</w:t>
      </w:r>
    </w:p>
    <w:p w14:paraId="75D1D2C1" w14:textId="77777777" w:rsidR="00E22C57" w:rsidRPr="00580D28" w:rsidRDefault="00E22C57" w:rsidP="003B4B68">
      <w:pPr>
        <w:pStyle w:val="Bibliografia-maisdoqueumaobra"/>
        <w:rPr>
          <w:rFonts w:cs="Arial"/>
        </w:rPr>
      </w:pPr>
      <w:r w:rsidRPr="00580D28">
        <w:rPr>
          <w:rFonts w:cs="Arial"/>
        </w:rPr>
        <w:t xml:space="preserve">Almeida. Onésimo Teotónio. (2009). “Companheiros de jornada” in Resendes Ventura: Papel a mais. Papéis de um livreiro com inéditos de escritores. Lisboa: Esfera do Caos: 185-188. </w:t>
      </w:r>
    </w:p>
    <w:p w14:paraId="0D8F283C" w14:textId="77777777" w:rsidR="00E22C57" w:rsidRPr="00580D28" w:rsidRDefault="00E22C57" w:rsidP="003B4B68">
      <w:pPr>
        <w:pStyle w:val="Bibliografia-maisdoqueumaobra"/>
        <w:rPr>
          <w:rFonts w:cs="Arial"/>
        </w:rPr>
      </w:pPr>
      <w:r w:rsidRPr="00580D28">
        <w:rPr>
          <w:rFonts w:cs="Arial"/>
        </w:rPr>
        <w:t>Almeida. Onésimo Teotónio. (2009). “João Medina e os náufragos do Mar da Palha” in António Ventura et al; eds; João Medina. Pensar e sentir a história. Lisboa: Centro de História da Universidade de Lisboa: 43-46</w:t>
      </w:r>
    </w:p>
    <w:p w14:paraId="48072B7C" w14:textId="77777777" w:rsidR="00E22C57" w:rsidRPr="00580D28" w:rsidRDefault="00E22C57" w:rsidP="003B4B68">
      <w:pPr>
        <w:pStyle w:val="Bibliografia-maisdoqueumaobra"/>
        <w:rPr>
          <w:rFonts w:cs="Arial"/>
        </w:rPr>
      </w:pPr>
      <w:r w:rsidRPr="00580D28">
        <w:rPr>
          <w:rFonts w:cs="Arial"/>
        </w:rPr>
        <w:t>Almeida. Onésimo Teotónio. (2009). “Jorge de Sena estrangeirado, ou era-lhe apertada a camisa da pátria? in Francisco C. Fagundes e Jorge Fazenda Lourenço, (org.), Jorge de Sena. Novas perspetivas 30 anos depois. Lisboa: Universidade Católica ed.: 323-329.</w:t>
      </w:r>
    </w:p>
    <w:p w14:paraId="561C1BE5" w14:textId="77777777" w:rsidR="00E22C57" w:rsidRPr="00580D28" w:rsidRDefault="00E22C57" w:rsidP="003B4B68">
      <w:pPr>
        <w:pStyle w:val="Bibliografia-maisdoqueumaobra"/>
        <w:rPr>
          <w:rFonts w:cs="Arial"/>
        </w:rPr>
      </w:pPr>
      <w:r w:rsidRPr="00580D28">
        <w:rPr>
          <w:rFonts w:cs="Arial"/>
        </w:rPr>
        <w:lastRenderedPageBreak/>
        <w:t>Almeida. Onésimo Teotónio. (2009). Over the clouds. The Prairie Schooner</w:t>
      </w:r>
    </w:p>
    <w:p w14:paraId="0F6716F5" w14:textId="77777777" w:rsidR="00E22C57" w:rsidRPr="00580D28" w:rsidRDefault="00E22C57" w:rsidP="003B4B68">
      <w:pPr>
        <w:pStyle w:val="Bibliografia-maisdoqueumaobra"/>
        <w:rPr>
          <w:rFonts w:cs="Arial"/>
        </w:rPr>
      </w:pPr>
      <w:r w:rsidRPr="00580D28">
        <w:rPr>
          <w:rFonts w:cs="Arial"/>
        </w:rPr>
        <w:t>Almeida. Onésimo Teotónio. (2009). “Comunidades portuguesas dos EUA: identidade, assimilação, aculturação” em A. T. de Matos e M. Lages, (org.), Portugal. Percursos de interculturalidade: desafios à identidade. Lisboa ACIDI: 339-422.</w:t>
      </w:r>
    </w:p>
    <w:p w14:paraId="00E864AA" w14:textId="77777777" w:rsidR="00E22C57" w:rsidRPr="00580D28" w:rsidRDefault="00E22C57" w:rsidP="003B4B68">
      <w:pPr>
        <w:pStyle w:val="Bibliografia-maisdoqueumaobra"/>
        <w:rPr>
          <w:rFonts w:cs="Arial"/>
        </w:rPr>
      </w:pPr>
      <w:r w:rsidRPr="00580D28">
        <w:rPr>
          <w:rFonts w:cs="Arial"/>
        </w:rPr>
        <w:t>Almeida. Onésimo Teotónio. (2009). Quando as correntes engatinhavam. Dez anos de Correntes de Escritas. Póvoa de Varzim.</w:t>
      </w:r>
    </w:p>
    <w:p w14:paraId="6E6A6EF3" w14:textId="77777777" w:rsidR="00E22C57" w:rsidRPr="00580D28" w:rsidRDefault="00E22C57" w:rsidP="003B4B68">
      <w:pPr>
        <w:pStyle w:val="Bibliografia-maisdoqueumaobra"/>
        <w:rPr>
          <w:rFonts w:cs="Arial"/>
        </w:rPr>
      </w:pPr>
      <w:r w:rsidRPr="00580D28">
        <w:rPr>
          <w:rFonts w:cs="Arial"/>
        </w:rPr>
        <w:t>Almeida. Onésimo Teotónio. (2009). Viana do alto de Santa Luzia. Viana a várias vozes. Viana do Castelo: Câmara Municipal: 387-389.</w:t>
      </w:r>
    </w:p>
    <w:p w14:paraId="042F4C08" w14:textId="77777777" w:rsidR="00E22C57" w:rsidRPr="00580D28" w:rsidRDefault="00E22C57" w:rsidP="003B4B68">
      <w:pPr>
        <w:pStyle w:val="Bibliografia-maisdoqueumaobra"/>
        <w:rPr>
          <w:rFonts w:cs="Arial"/>
        </w:rPr>
      </w:pPr>
      <w:r w:rsidRPr="00580D28">
        <w:rPr>
          <w:rFonts w:cs="Arial"/>
        </w:rPr>
        <w:t>Almeida. Onésimo Teotónio. (2009). “Prefácio” a P. Alfredo Vieira de Freitas: Impressões de uma viagem à América. Ed. revista e comentada por Duarte Barcelos Mendonça. Santa Cruz. Madeira: Câmara Municipal: 7-8.</w:t>
      </w:r>
    </w:p>
    <w:p w14:paraId="25846F34" w14:textId="77777777" w:rsidR="00E22C57" w:rsidRPr="00580D28" w:rsidRDefault="00E22C57" w:rsidP="003B4B68">
      <w:pPr>
        <w:pStyle w:val="Bibliografia-maisdoqueumaobra"/>
        <w:rPr>
          <w:rFonts w:cs="Arial"/>
        </w:rPr>
      </w:pPr>
      <w:r w:rsidRPr="00580D28">
        <w:rPr>
          <w:rFonts w:cs="Arial"/>
        </w:rPr>
        <w:t>Almeida. Onésimo Teotónio. (2009). “As receitas do Dinis”. Prefácio a Dinis Paiva: Cozinha com peso e medida. Fall River. MA: Express: 5-7.</w:t>
      </w:r>
    </w:p>
    <w:p w14:paraId="64AADC61" w14:textId="77777777" w:rsidR="00E22C57" w:rsidRPr="00580D28" w:rsidRDefault="00E22C57" w:rsidP="003B4B68">
      <w:pPr>
        <w:pStyle w:val="Bibliografia-maisdoqueumaobra"/>
        <w:rPr>
          <w:rFonts w:cs="Arial"/>
        </w:rPr>
      </w:pPr>
      <w:r w:rsidRPr="00580D28">
        <w:rPr>
          <w:rFonts w:cs="Arial"/>
        </w:rPr>
        <w:t>Almeida. Onésimo Teotónio. (2009). “Cac(o)fonia em dói menor”. Prefácio a André Moa: Mau tempo no canal. Lisboa: Quid Novi: 13-19</w:t>
      </w:r>
    </w:p>
    <w:p w14:paraId="09D561D0" w14:textId="77777777" w:rsidR="00E22C57" w:rsidRPr="00580D28" w:rsidRDefault="00E22C57" w:rsidP="003B4B68">
      <w:pPr>
        <w:pStyle w:val="Bibliografia-maisdoqueumaobra"/>
        <w:rPr>
          <w:rFonts w:cs="Arial"/>
        </w:rPr>
      </w:pPr>
      <w:r w:rsidRPr="00580D28">
        <w:rPr>
          <w:rFonts w:cs="Arial"/>
        </w:rPr>
        <w:t>Almeida. Onésimo Teotónio. (2009). “Umas linhas a abrir”. Prefácio a J. Carlos Tavares: Fajã de Cima. Memória da terra e da sua gente. Ponta Delgada: Nova Gráfica: 5-7.</w:t>
      </w:r>
    </w:p>
    <w:p w14:paraId="5A16239B" w14:textId="77777777" w:rsidR="00E22C57" w:rsidRPr="00580D28" w:rsidRDefault="00E22C57" w:rsidP="003B4B68">
      <w:pPr>
        <w:pStyle w:val="Bibliografia-maisdoqueumaobra"/>
        <w:rPr>
          <w:rFonts w:cs="Arial"/>
        </w:rPr>
      </w:pPr>
      <w:r w:rsidRPr="00580D28">
        <w:rPr>
          <w:rFonts w:cs="Arial"/>
        </w:rPr>
        <w:t xml:space="preserve">Almeida. Onésimo Teotónio. (2009). “Da nossa diáspora”. Prefácio a Daniel Melo e Eduardo Caetano da Silva, (eds.), Construção da nação e associativismo na emigração portuguesa. Lisboa: Instituto de Ciências Sociais: 15-19. </w:t>
      </w:r>
    </w:p>
    <w:p w14:paraId="1E60D03F" w14:textId="77777777" w:rsidR="00E22C57" w:rsidRPr="00580D28" w:rsidRDefault="00E22C57" w:rsidP="003B4B68">
      <w:pPr>
        <w:pStyle w:val="Bibliografia-maisdoqueumaobra"/>
        <w:rPr>
          <w:rFonts w:cs="Arial"/>
        </w:rPr>
      </w:pPr>
      <w:r w:rsidRPr="00580D28">
        <w:rPr>
          <w:rFonts w:cs="Arial"/>
        </w:rPr>
        <w:t>Almeida. Onésimo Teotónio. (2009). “Prólogo” a Fátima Martins: América. San José. CA: PHPC Inc: 13</w:t>
      </w:r>
    </w:p>
    <w:p w14:paraId="0321B9B0" w14:textId="77777777" w:rsidR="00E22C57" w:rsidRPr="00580D28" w:rsidRDefault="00E22C57" w:rsidP="003B4B68">
      <w:pPr>
        <w:pStyle w:val="Bibliografia-maisdoqueumaobra"/>
        <w:rPr>
          <w:rFonts w:cs="Arial"/>
        </w:rPr>
      </w:pPr>
      <w:r w:rsidRPr="00580D28">
        <w:rPr>
          <w:rFonts w:cs="Arial"/>
        </w:rPr>
        <w:t>Almeida. Onésimo Teotónio. (2009). “Identidade cultural: desdobrando polissemias em busca de clareza” in Hermenegildo Fernandes, I. Castro Henriques, J. Silva Horta e Sérgio Campos Matos, eds; Nação e identidades. Portugal, os portugueses e os outros. Lisboa: Caleidoscópio: 51-63</w:t>
      </w:r>
    </w:p>
    <w:p w14:paraId="3FDD3C46" w14:textId="77777777" w:rsidR="00E22C57" w:rsidRPr="00580D28" w:rsidRDefault="00E22C57" w:rsidP="003B4B68">
      <w:pPr>
        <w:pStyle w:val="Bibliografia-maisdoqueumaobra"/>
        <w:rPr>
          <w:rFonts w:cs="Arial"/>
        </w:rPr>
      </w:pPr>
      <w:r w:rsidRPr="00580D28">
        <w:rPr>
          <w:rFonts w:cs="Arial"/>
        </w:rPr>
        <w:t>Almeida. Onésimo Teotónio. (2010). “Açorianidade, prolongando antigas reflexões” in Berta Miúdo e Gabriela Castro, eds; Reflexão sobre Mundividências da Açorianidade. Ponta Delgada: Universidade dos Açores: 45-58.</w:t>
      </w:r>
    </w:p>
    <w:p w14:paraId="255E3122" w14:textId="77777777" w:rsidR="00E22C57" w:rsidRPr="00580D28" w:rsidRDefault="00E22C57" w:rsidP="003B4B68">
      <w:pPr>
        <w:pStyle w:val="Bibliografia-maisdoqueumaobra"/>
        <w:rPr>
          <w:rFonts w:cs="Arial"/>
        </w:rPr>
      </w:pPr>
      <w:r w:rsidRPr="00580D28">
        <w:rPr>
          <w:rFonts w:cs="Arial"/>
        </w:rPr>
        <w:t>Almeida. Onésimo Teotónio. (2010). “Um Pico de sonho”, in Nuno Costa Santos: O Sonho, Companhia das Ilhas</w:t>
      </w:r>
    </w:p>
    <w:p w14:paraId="298FBED1" w14:textId="77777777" w:rsidR="00E22C57" w:rsidRPr="00580D28" w:rsidRDefault="00E22C57" w:rsidP="003B4B68">
      <w:pPr>
        <w:pStyle w:val="Bibliografia-maisdoqueumaobra"/>
        <w:rPr>
          <w:rFonts w:cs="Arial"/>
        </w:rPr>
      </w:pPr>
      <w:r w:rsidRPr="00580D28">
        <w:rPr>
          <w:rFonts w:cs="Arial"/>
        </w:rPr>
        <w:t>Almeida. Onésimo Teotónio. (2010). “Da ficção embrulhada na vida e vice-versa em nota de abertura”. “Prefácio” a Maria Marado: A Magia dos encontros e reencontros. Aveiro: Casa da Cultura: 5-7</w:t>
      </w:r>
    </w:p>
    <w:p w14:paraId="0A982D1F" w14:textId="77777777" w:rsidR="00E22C57" w:rsidRPr="00580D28" w:rsidRDefault="00E22C57" w:rsidP="003B4B68">
      <w:pPr>
        <w:pStyle w:val="Bibliografia-maisdoqueumaobra"/>
        <w:rPr>
          <w:rFonts w:cs="Arial"/>
        </w:rPr>
      </w:pPr>
      <w:r w:rsidRPr="00580D28">
        <w:rPr>
          <w:rFonts w:cs="Arial"/>
        </w:rPr>
        <w:t>Almeida. Onésimo Teotónio. (2010). "A autodescoberta de uma europeia na América - ou quando Natália Correia descobriu que era Natália" in M. Fernanda Abreu: Natália Correia, A Festa da escrita. Lisboa: Colibri: 35-51</w:t>
      </w:r>
    </w:p>
    <w:p w14:paraId="0B07C5E6" w14:textId="77777777" w:rsidR="00E22C57" w:rsidRPr="00580D28" w:rsidRDefault="00E22C57" w:rsidP="003B4B68">
      <w:pPr>
        <w:pStyle w:val="Bibliografia-maisdoqueumaobra"/>
        <w:rPr>
          <w:rFonts w:cs="Arial"/>
        </w:rPr>
      </w:pPr>
      <w:r w:rsidRPr="00580D28">
        <w:rPr>
          <w:rFonts w:cs="Arial"/>
        </w:rPr>
        <w:t>Almeida. Onésimo Teotónio. (2010). “A minha lista de listas. Ou amostras da” in João Pombeiro: O livro das listas. Lisboa: Quetzal: 151-156.</w:t>
      </w:r>
    </w:p>
    <w:p w14:paraId="443FAE8B" w14:textId="77777777" w:rsidR="00E22C57" w:rsidRPr="00580D28" w:rsidRDefault="00E22C57" w:rsidP="003B4B68">
      <w:pPr>
        <w:pStyle w:val="Bibliografia-maisdoqueumaobra"/>
        <w:rPr>
          <w:rFonts w:cs="Arial"/>
        </w:rPr>
      </w:pPr>
      <w:r w:rsidRPr="00580D28">
        <w:rPr>
          <w:rFonts w:cs="Arial"/>
        </w:rPr>
        <w:t>Almeida. Onésimo Teotónio. (2010). “O calor dos sorvetes” in Aida Baptista, Manuela Marujo, eds; Passos de nossos avós. Ponta Delgada: Publiçor: 109-111.</w:t>
      </w:r>
    </w:p>
    <w:p w14:paraId="5A17E7DB" w14:textId="77777777" w:rsidR="00E22C57" w:rsidRPr="00580D28" w:rsidRDefault="00E22C57" w:rsidP="003B4B68">
      <w:pPr>
        <w:pStyle w:val="Bibliografia-maisdoqueumaobra"/>
        <w:rPr>
          <w:rFonts w:cs="Arial"/>
        </w:rPr>
      </w:pPr>
      <w:r w:rsidRPr="00580D28">
        <w:rPr>
          <w:rFonts w:cs="Arial"/>
        </w:rPr>
        <w:t>Almeida. Onésimo Teotónio. (2010). “Postal de Boas Festas”, reprinted in Na noite de Natal. Textos escolhidos. Seleção e Organização de J. Leon Machado. Kindle Edition.</w:t>
      </w:r>
    </w:p>
    <w:p w14:paraId="6226A2D5" w14:textId="77777777" w:rsidR="00E22C57" w:rsidRPr="00580D28" w:rsidRDefault="00E22C57" w:rsidP="003B4B68">
      <w:pPr>
        <w:pStyle w:val="Bibliografia-maisdoqueumaobra"/>
        <w:rPr>
          <w:rFonts w:cs="Arial"/>
        </w:rPr>
      </w:pPr>
      <w:r w:rsidRPr="00580D28">
        <w:rPr>
          <w:rFonts w:cs="Arial"/>
        </w:rPr>
        <w:t>Almeida. Onésimo Teotónio. (2010). “Fernando Pessoa, uma conceção pragmática de verdade”. Letras Com Vida nº 2 (2º sem.): 100-104.</w:t>
      </w:r>
    </w:p>
    <w:p w14:paraId="7F41C341" w14:textId="77777777" w:rsidR="00E22C57" w:rsidRPr="00580D28" w:rsidRDefault="00E22C57" w:rsidP="003B4B68">
      <w:pPr>
        <w:pStyle w:val="Bibliografia-maisdoqueumaobra"/>
        <w:rPr>
          <w:rFonts w:cs="Arial"/>
        </w:rPr>
      </w:pPr>
      <w:r w:rsidRPr="00580D28">
        <w:rPr>
          <w:rFonts w:cs="Arial"/>
        </w:rPr>
        <w:t>Almeida. Onésimo Teotónio. (2010). “Manuel Pereira Medeiros, um livreiro Honoris Causa pela Universidade Sénior de Setúbal”. Insulana</w:t>
      </w:r>
    </w:p>
    <w:p w14:paraId="18EC9AD0" w14:textId="77777777" w:rsidR="00E22C57" w:rsidRPr="00580D28" w:rsidRDefault="00E22C57" w:rsidP="003B4B68">
      <w:pPr>
        <w:pStyle w:val="Bibliografia-maisdoqueumaobra"/>
        <w:rPr>
          <w:rFonts w:cs="Arial"/>
        </w:rPr>
      </w:pPr>
      <w:r w:rsidRPr="00580D28">
        <w:rPr>
          <w:rFonts w:cs="Arial"/>
        </w:rPr>
        <w:t>Almeida. Onésimo Teotónio. (2010). “Saramago, o bicho harmonioso” in Fundação José Saramago, ed.; Palavras para José Saramago. Lisboa: Caminho: 343-344. Reprinted from LER Livros &amp; Leituras nº 93, 2ª série (jul. ago): 65</w:t>
      </w:r>
    </w:p>
    <w:p w14:paraId="47FBDD54" w14:textId="77777777" w:rsidR="00E22C57" w:rsidRPr="00580D28" w:rsidRDefault="00E22C57" w:rsidP="003B4B68">
      <w:pPr>
        <w:pStyle w:val="Bibliografia-maisdoqueumaobra"/>
        <w:rPr>
          <w:rFonts w:cs="Arial"/>
        </w:rPr>
      </w:pPr>
      <w:r w:rsidRPr="00580D28">
        <w:rPr>
          <w:rFonts w:cs="Arial"/>
        </w:rPr>
        <w:t>Almeida. Onésimo Teotónio. (2010). O peso do hífen. Ensaios sobre a experiência luso-americana, ed. ICS da Universidade de Lisboa</w:t>
      </w:r>
    </w:p>
    <w:p w14:paraId="2466A919" w14:textId="77777777" w:rsidR="00E22C57" w:rsidRPr="00580D28" w:rsidRDefault="00E22C57" w:rsidP="003B4B68">
      <w:pPr>
        <w:pStyle w:val="Bibliografia-maisdoqueumaobra"/>
        <w:rPr>
          <w:rFonts w:cs="Arial"/>
        </w:rPr>
      </w:pPr>
      <w:r w:rsidRPr="00580D28">
        <w:rPr>
          <w:rFonts w:cs="Arial"/>
        </w:rPr>
        <w:t xml:space="preserve"> Almeida. Onésimo Teotónio. (2010). “Mensagem em três tempos para a Maria Aurora” in Thierry Proença dos Santos, org; Leituras e afetos: Homenagem a Maria Aurora Carvalho Homem. Vila Nova de Gaia: Exodus: 69-71</w:t>
      </w:r>
    </w:p>
    <w:p w14:paraId="1171E5CC" w14:textId="77777777" w:rsidR="00E22C57" w:rsidRPr="00580D28" w:rsidRDefault="00E22C57" w:rsidP="003B4B68">
      <w:pPr>
        <w:pStyle w:val="Bibliografia-maisdoqueumaobra"/>
        <w:rPr>
          <w:rFonts w:cs="Arial"/>
        </w:rPr>
      </w:pPr>
      <w:r w:rsidRPr="00580D28">
        <w:rPr>
          <w:rFonts w:cs="Arial"/>
        </w:rPr>
        <w:t>Almeida. Onésimo Teotónio. (2010). “Diáspora e emigração, sobre as comunidades portuguesas dos EUA e Canadá” in J. Carlos Vasconcelos e J. Luís Dicenta, org; Língua portuguesa e culturas lusófonas num universo globalizado. Lisboa: União Latina, Fundação Calouste Gulbenkian: 85-93.</w:t>
      </w:r>
    </w:p>
    <w:p w14:paraId="5989820C" w14:textId="77777777" w:rsidR="00E22C57" w:rsidRPr="00580D28" w:rsidRDefault="00E22C57" w:rsidP="003B4B68">
      <w:pPr>
        <w:pStyle w:val="Bibliografia-maisdoqueumaobra"/>
        <w:rPr>
          <w:rFonts w:cs="Arial"/>
        </w:rPr>
      </w:pPr>
      <w:r w:rsidRPr="00580D28">
        <w:rPr>
          <w:rFonts w:cs="Arial"/>
        </w:rPr>
        <w:t xml:space="preserve">Almeida. Onésimo Teotónio. (2010). Açores, Europa, uma antologia. Seleção, org. e introdução. DRAC e Angra: IAC. </w:t>
      </w:r>
    </w:p>
    <w:p w14:paraId="0B4EF661" w14:textId="77777777" w:rsidR="00E22C57" w:rsidRPr="00580D28" w:rsidRDefault="00E22C57" w:rsidP="003B4B68">
      <w:pPr>
        <w:pStyle w:val="Bibliografia-maisdoqueumaobra"/>
        <w:rPr>
          <w:rFonts w:cs="Arial"/>
        </w:rPr>
      </w:pPr>
      <w:r w:rsidRPr="00580D28">
        <w:rPr>
          <w:rFonts w:cs="Arial"/>
        </w:rPr>
        <w:t>Almeida. Onésimo Teotónio. (2011). 2011 [1989], Açores, açorianos, açorianidade. Um espaço cultural, segunda edição, revista e ampliada, Angra do Heroísmo, Instituto Açoriano de Cultura</w:t>
      </w:r>
    </w:p>
    <w:p w14:paraId="6F4EAFEB" w14:textId="77777777" w:rsidR="00E22C57" w:rsidRPr="00580D28" w:rsidRDefault="00E22C57" w:rsidP="003B4B68">
      <w:pPr>
        <w:pStyle w:val="Bibliografia-maisdoqueumaobra"/>
        <w:rPr>
          <w:rFonts w:cs="Arial"/>
        </w:rPr>
      </w:pPr>
      <w:r w:rsidRPr="00580D28">
        <w:rPr>
          <w:rFonts w:cs="Arial"/>
        </w:rPr>
        <w:t>Almeida. Onésimo Teotónio. (2011). “O jovem Vergílio Ferreira em tête à tête com Sartre”, Petar Petrov and Marcelo Oliveira, eds; A primazia do texto. Ensaios em homenagem a Maria Lúcia Lepecki. Lisboa: Esfera do Caos: 397-402.</w:t>
      </w:r>
    </w:p>
    <w:p w14:paraId="38BFAB8E" w14:textId="77777777" w:rsidR="00E22C57" w:rsidRPr="00580D28" w:rsidRDefault="00E22C57" w:rsidP="003B4B68">
      <w:pPr>
        <w:pStyle w:val="Bibliografia-maisdoqueumaobra"/>
        <w:rPr>
          <w:rFonts w:cs="Arial"/>
        </w:rPr>
      </w:pPr>
      <w:r w:rsidRPr="00580D28">
        <w:rPr>
          <w:rFonts w:cs="Arial"/>
        </w:rPr>
        <w:t>Almeida. Onésimo Teotónio. (2011). “The garden as an extension of the self-in-the-world-a Luso-American sample” in J. E. Franco, A. C. C. Gomes, B. E. Cieszynska, eds; Gardens of Madeira, gardens of the world. Newcastle upon Tyne: Cambridge Scholars Publishing: 226-234.</w:t>
      </w:r>
    </w:p>
    <w:p w14:paraId="2C2530B1" w14:textId="77777777" w:rsidR="00E22C57" w:rsidRPr="00580D28" w:rsidRDefault="00E22C57" w:rsidP="003B4B68">
      <w:pPr>
        <w:pStyle w:val="Bibliografia-maisdoqueumaobra"/>
        <w:rPr>
          <w:rFonts w:cs="Arial"/>
        </w:rPr>
      </w:pPr>
      <w:r w:rsidRPr="00580D28">
        <w:rPr>
          <w:rFonts w:cs="Arial"/>
        </w:rPr>
        <w:t>Almeida. Onésimo Teotónio. (2011). “Una comunidad insular” and “Sobre el peso de la geografia en el imaginario literário azoreño” in Juan Carlos de Sancho, ed; Las Islas de los Secretos. As Ilhas dos Segredos. Las Palmas. Gran Canária: Anroart Ediciones: 15-17; 123-145.</w:t>
      </w:r>
    </w:p>
    <w:p w14:paraId="29C9C26E" w14:textId="77777777" w:rsidR="00E22C57" w:rsidRPr="00580D28" w:rsidRDefault="00E22C57" w:rsidP="003B4B68">
      <w:pPr>
        <w:pStyle w:val="Bibliografia-maisdoqueumaobra"/>
        <w:rPr>
          <w:rFonts w:cs="Arial"/>
        </w:rPr>
      </w:pPr>
      <w:r w:rsidRPr="00580D28">
        <w:rPr>
          <w:rFonts w:cs="Arial"/>
        </w:rPr>
        <w:t>Almeida. Onésimo Teotónio. (2011). “Valores e ideologia do salazarismo, ou o imaginário de duas gerações escolares” in Irene Tomé, M. Emília Stone, M. Teresa Santos, eds; Olhares sobre as mulheres. Homenagem a Zília Osório de Castro. Lisboa: Centro de Estudos de Sociologia da Nova: 435-442</w:t>
      </w:r>
    </w:p>
    <w:p w14:paraId="3C34BE6B" w14:textId="77777777" w:rsidR="00E22C57" w:rsidRPr="00580D28" w:rsidRDefault="00E22C57" w:rsidP="003B4B68">
      <w:pPr>
        <w:pStyle w:val="Bibliografia-maisdoqueumaobra"/>
        <w:rPr>
          <w:rFonts w:cs="Arial"/>
        </w:rPr>
      </w:pPr>
      <w:r w:rsidRPr="00580D28">
        <w:rPr>
          <w:rFonts w:cs="Arial"/>
        </w:rPr>
        <w:t>Almeida. Onésimo Teotónio. (2011). “Usos e abusos do conceito de açorianidade” in Açores, açorianos, açorianidade 1989. Um espaço cultural. 2ª ed. revista e ampliada. Angra IAC</w:t>
      </w:r>
    </w:p>
    <w:p w14:paraId="4E79DB26" w14:textId="77777777" w:rsidR="00E22C57" w:rsidRPr="00580D28" w:rsidRDefault="00E22C57" w:rsidP="003B4B68">
      <w:pPr>
        <w:pStyle w:val="Bibliografia-maisdoqueumaobra"/>
        <w:rPr>
          <w:rFonts w:cs="Arial"/>
        </w:rPr>
      </w:pPr>
      <w:r w:rsidRPr="00580D28">
        <w:rPr>
          <w:rFonts w:cs="Arial"/>
        </w:rPr>
        <w:t>Almeida. Onésimo Teotónio. (2011). “Experiência a madre das cousas, /Experience, the mother of things on the revolution of experience in 16</w:t>
      </w:r>
      <w:r w:rsidRPr="00580D28">
        <w:rPr>
          <w:rFonts w:cs="Arial"/>
          <w:vertAlign w:val="superscript"/>
        </w:rPr>
        <w:t xml:space="preserve">th </w:t>
      </w:r>
      <w:r w:rsidRPr="00580D28">
        <w:rPr>
          <w:rFonts w:cs="Arial"/>
        </w:rPr>
        <w:t>century Portuguese maritime discoveries and its foundational role in the emergence of the scientific worldview”, in Maria Berbara and Karl A. E. Enenkel, eds; Portuguese Humanism. Leiden. Holland: Intersections Book Series, Brill: 381-400</w:t>
      </w:r>
    </w:p>
    <w:p w14:paraId="33D91733" w14:textId="77777777" w:rsidR="00E22C57" w:rsidRPr="00580D28" w:rsidRDefault="00E22C57" w:rsidP="003B4B68">
      <w:pPr>
        <w:pStyle w:val="Bibliografia-maisdoqueumaobra"/>
        <w:rPr>
          <w:rFonts w:cs="Arial"/>
        </w:rPr>
      </w:pPr>
      <w:r w:rsidRPr="00580D28">
        <w:rPr>
          <w:rFonts w:cs="Arial"/>
        </w:rPr>
        <w:t xml:space="preserve">Almeida. Onésimo Teotónio. (2011). “De partes (de África) não se faz um todo”. Letras com(n)Vida nº 4 2º sem: 88-94. </w:t>
      </w:r>
    </w:p>
    <w:p w14:paraId="2A5BC390" w14:textId="77777777" w:rsidR="00E22C57" w:rsidRPr="00580D28" w:rsidRDefault="00E22C57" w:rsidP="003B4B68">
      <w:pPr>
        <w:pStyle w:val="Bibliografia-maisdoqueumaobra"/>
        <w:rPr>
          <w:rFonts w:cs="Arial"/>
        </w:rPr>
      </w:pPr>
      <w:r w:rsidRPr="00580D28">
        <w:rPr>
          <w:rFonts w:cs="Arial"/>
        </w:rPr>
        <w:t>Almeida. Onésimo Teotónio. (2011). “Vitorino Nemésio, entre a geografia e a história”. Relâmpago Revista de Poesia nº 28: 138-141.</w:t>
      </w:r>
    </w:p>
    <w:p w14:paraId="1D6A4275" w14:textId="77777777" w:rsidR="00E22C57" w:rsidRPr="00580D28" w:rsidRDefault="00E22C57" w:rsidP="003B4B68">
      <w:pPr>
        <w:pStyle w:val="Bibliografia-maisdoqueumaobra"/>
        <w:rPr>
          <w:rFonts w:cs="Arial"/>
        </w:rPr>
      </w:pPr>
      <w:r w:rsidRPr="00580D28">
        <w:rPr>
          <w:rFonts w:cs="Arial"/>
        </w:rPr>
        <w:t xml:space="preserve">Almeida. Onésimo Teotónio. (2011). “Açores, Europa e a modernidade”. Boletim IHIT </w:t>
      </w:r>
    </w:p>
    <w:p w14:paraId="10843F80" w14:textId="77777777" w:rsidR="00E22C57" w:rsidRPr="00580D28" w:rsidRDefault="00E22C57" w:rsidP="003B4B68">
      <w:pPr>
        <w:pStyle w:val="Bibliografia-maisdoqueumaobra"/>
        <w:rPr>
          <w:rFonts w:cs="Arial"/>
        </w:rPr>
      </w:pPr>
      <w:r w:rsidRPr="00580D28">
        <w:rPr>
          <w:rFonts w:cs="Arial"/>
        </w:rPr>
        <w:t>Almeida. Onésimo Teotónio. (2011). “Da fugaz e distante presença americana na escrita de J Martins Garcia, um manso temporal na imitação da vida” in O Faial e a periferia açoriana nos sécs. XV a XX. Boletim do Núcleo Cultural da Horta: 163-175</w:t>
      </w:r>
    </w:p>
    <w:p w14:paraId="3C84BF6E" w14:textId="77777777" w:rsidR="00E22C57" w:rsidRPr="00580D28" w:rsidRDefault="00E22C57" w:rsidP="003B4B68">
      <w:pPr>
        <w:pStyle w:val="Bibliografia-maisdoqueumaobra"/>
        <w:rPr>
          <w:rFonts w:cs="Arial"/>
        </w:rPr>
      </w:pPr>
      <w:r w:rsidRPr="00580D28">
        <w:rPr>
          <w:rFonts w:cs="Arial"/>
        </w:rPr>
        <w:t>Almeida. Onésimo Teotónio. (2011). Onésimo, português sem filtro, uma antologia. Posfácio de Miguel Real, ed. Clube do Autor</w:t>
      </w:r>
    </w:p>
    <w:p w14:paraId="4BB0C610" w14:textId="77777777" w:rsidR="00E22C57" w:rsidRPr="00580D28" w:rsidRDefault="00E22C57" w:rsidP="003B4B68">
      <w:pPr>
        <w:pStyle w:val="Bibliografia-maisdoqueumaobra"/>
        <w:rPr>
          <w:rFonts w:cs="Arial"/>
        </w:rPr>
      </w:pPr>
      <w:r w:rsidRPr="00580D28">
        <w:rPr>
          <w:rFonts w:cs="Arial"/>
        </w:rPr>
        <w:t>Almeida. Onésimo Teotónio. (2011). In Miguel Real. “Onésimo Teotónio Almeida, a afirmação da modernidade” capítulo “O pensamento português contemporâneo 1890-2010”. Lisboa: IN-CM: 966-1003.</w:t>
      </w:r>
    </w:p>
    <w:p w14:paraId="57AB2B41" w14:textId="77777777" w:rsidR="00E22C57" w:rsidRPr="00580D28" w:rsidRDefault="00E22C57" w:rsidP="003B4B68">
      <w:pPr>
        <w:pStyle w:val="Bibliografia-maisdoqueumaobra"/>
        <w:rPr>
          <w:rFonts w:cs="Arial"/>
        </w:rPr>
      </w:pPr>
      <w:r w:rsidRPr="00580D28">
        <w:rPr>
          <w:rFonts w:cs="Arial"/>
        </w:rPr>
        <w:t>Almeida. Onésimo Teotónio. (2011) com Leonor Simas-Almeida e Maria João Ruivo, org; Fernando Aires, Era uma vez o seu tempo. Ponta Delgada, ICPD</w:t>
      </w:r>
    </w:p>
    <w:p w14:paraId="5CA7357A" w14:textId="77777777" w:rsidR="00E22C57" w:rsidRPr="00580D28" w:rsidRDefault="00E22C57" w:rsidP="003B4B68">
      <w:pPr>
        <w:pStyle w:val="Bibliografia-maisdoqueumaobra"/>
        <w:rPr>
          <w:rFonts w:cs="Arial"/>
        </w:rPr>
      </w:pPr>
      <w:r w:rsidRPr="00580D28">
        <w:rPr>
          <w:rFonts w:cs="Arial"/>
        </w:rPr>
        <w:t>Almeida. Onésimo Teotónio. (2011). “Selected Crónicas”, translated by Rex P. Nielson in Robert Henry Moser &amp; António Luciano A. Toste, eds; Luso-American Literature: writings by Portuguese-Speaking authors in North America. New Brunswick. NJ: Rutgers University Press: 136-141</w:t>
      </w:r>
    </w:p>
    <w:p w14:paraId="15BB737F" w14:textId="77777777" w:rsidR="00E22C57" w:rsidRPr="00580D28" w:rsidRDefault="00E22C57" w:rsidP="003B4B68">
      <w:pPr>
        <w:pStyle w:val="Bibliografia-maisdoqueumaobra"/>
        <w:rPr>
          <w:rFonts w:cs="Arial"/>
        </w:rPr>
      </w:pPr>
      <w:r w:rsidRPr="00580D28">
        <w:rPr>
          <w:rFonts w:cs="Arial"/>
        </w:rPr>
        <w:t>Almeida. Onésimo Teotónio. (2011). “Como se fosse um prefácio”, in João M. Constância: Sumários. Revisões. Memórias de um professor. Ponta Delgada: ICPD</w:t>
      </w:r>
    </w:p>
    <w:p w14:paraId="534A915F" w14:textId="77777777" w:rsidR="00E22C57" w:rsidRPr="00580D28" w:rsidRDefault="00E22C57" w:rsidP="003B4B68">
      <w:pPr>
        <w:pStyle w:val="Bibliografia-maisdoqueumaobra"/>
        <w:rPr>
          <w:rFonts w:cs="Arial"/>
        </w:rPr>
      </w:pPr>
      <w:r w:rsidRPr="00580D28">
        <w:rPr>
          <w:rFonts w:cs="Arial"/>
        </w:rPr>
        <w:t>Almeida. Onésimo Teotónio. (2011). “Por ares nunca dantes” (short story) in O Prazer da Leitura. Lisboa: Teodolito, FNAC: 37-62</w:t>
      </w:r>
    </w:p>
    <w:p w14:paraId="6EB7D93A" w14:textId="77777777" w:rsidR="00E22C57" w:rsidRPr="00580D28" w:rsidRDefault="00E22C57" w:rsidP="003B4B68">
      <w:pPr>
        <w:pStyle w:val="Bibliografia-maisdoqueumaobra"/>
        <w:rPr>
          <w:rFonts w:cs="Arial"/>
        </w:rPr>
      </w:pPr>
      <w:r w:rsidRPr="00580D28">
        <w:rPr>
          <w:rFonts w:cs="Arial"/>
        </w:rPr>
        <w:t>Almeida. Onésimo Teotónio. (2011) in Bilingual Anthology of Contemporary Azorean Writers, Antologia Bilingue de Autores Açorianos Contemporâneos, de Helena Chrystello e Rosário Girão, trad. Chrys Chrystello. AICL, Colóquios da Lusofonia. Vila Nova de Gaia: Calendário de Letras: 170-187.</w:t>
      </w:r>
    </w:p>
    <w:p w14:paraId="1E157F9B" w14:textId="77777777" w:rsidR="00E22C57" w:rsidRPr="00580D28" w:rsidRDefault="00E22C57" w:rsidP="003B4B68">
      <w:pPr>
        <w:pStyle w:val="Bibliografia-maisdoqueumaobra"/>
        <w:rPr>
          <w:rFonts w:cs="Arial"/>
        </w:rPr>
      </w:pPr>
      <w:r w:rsidRPr="00580D28">
        <w:rPr>
          <w:rFonts w:cs="Arial"/>
        </w:rPr>
        <w:t>Almeida. Onésimo Teotónio. (2012). Jean-Charles, amor de calções. Lisboa: DN, Contos Digitais Series</w:t>
      </w:r>
    </w:p>
    <w:p w14:paraId="39CD28C3" w14:textId="77777777" w:rsidR="00E22C57" w:rsidRPr="00580D28" w:rsidRDefault="00E22C57" w:rsidP="003B4B68">
      <w:pPr>
        <w:pStyle w:val="Bibliografia-maisdoqueumaobra"/>
        <w:rPr>
          <w:rFonts w:cs="Arial"/>
        </w:rPr>
      </w:pPr>
      <w:r w:rsidRPr="00580D28">
        <w:rPr>
          <w:rFonts w:cs="Arial"/>
        </w:rPr>
        <w:t>Almeida. Onésimo Teotónio. (2012). “O Abade Correia da Serra nos EUA e a sua ligação com os iluministas americanos” in Novos trilhos de pesquisa. Barroco, ilustração e romantismo e a sua irradiação na atualidade, org. Dept.º de Português, Fac. Letras Universidade Eötvös Loránd de Budapeste, Associação Internacional dos Lusitanistas</w:t>
      </w:r>
    </w:p>
    <w:p w14:paraId="0EA1974F" w14:textId="77777777" w:rsidR="00E22C57" w:rsidRPr="00580D28" w:rsidRDefault="00E22C57" w:rsidP="003B4B68">
      <w:pPr>
        <w:pStyle w:val="Bibliografia-maisdoqueumaobra"/>
        <w:rPr>
          <w:rFonts w:cs="Arial"/>
        </w:rPr>
      </w:pPr>
      <w:r w:rsidRPr="00580D28">
        <w:rPr>
          <w:rFonts w:cs="Arial"/>
        </w:rPr>
        <w:t>Almeida. Onésimo Teotónio. (2012) in “Antologia de Autores Açorianos Contemporâneos” de Helena Chrystello e Rosário Girão, AICL, Colóquios da Lusofonia, ed. Calendário de Letras, Vila Nova de Gaia</w:t>
      </w:r>
    </w:p>
    <w:p w14:paraId="68367CB3" w14:textId="77777777" w:rsidR="00E22C57" w:rsidRPr="00580D28" w:rsidRDefault="00E22C57" w:rsidP="003B4B68">
      <w:pPr>
        <w:pStyle w:val="Bibliografia-maisdoqueumaobra"/>
        <w:rPr>
          <w:rFonts w:cs="Arial"/>
        </w:rPr>
      </w:pPr>
      <w:r w:rsidRPr="00580D28">
        <w:rPr>
          <w:rFonts w:cs="Arial"/>
        </w:rPr>
        <w:t>Almeida. Onésimo Teotónio. (2012). “O labirinto da identidade, ou sobre Eduardo Lourenço e as suas razões”. Correntes d’Escritas 11 (fevº): 60-65.</w:t>
      </w:r>
    </w:p>
    <w:p w14:paraId="0D5AD86A" w14:textId="77777777" w:rsidR="00E22C57" w:rsidRPr="00580D28" w:rsidRDefault="00E22C57" w:rsidP="003B4B68">
      <w:pPr>
        <w:pStyle w:val="Bibliografia-maisdoqueumaobra"/>
        <w:rPr>
          <w:rFonts w:cs="Arial"/>
        </w:rPr>
      </w:pPr>
      <w:r w:rsidRPr="00580D28">
        <w:rPr>
          <w:rFonts w:cs="Arial"/>
        </w:rPr>
        <w:t>Almeida. Onésimo Teotónio. (2012). “Identidade, considerações à porta de casa, thoughts for home consumption”. Boletim do Núcleo Cultural da Horta nº 21: 17-26</w:t>
      </w:r>
    </w:p>
    <w:p w14:paraId="712D17DF" w14:textId="77777777" w:rsidR="00E22C57" w:rsidRPr="00580D28" w:rsidRDefault="00E22C57" w:rsidP="003B4B68">
      <w:pPr>
        <w:pStyle w:val="Bibliografia-maisdoqueumaobra"/>
        <w:rPr>
          <w:rFonts w:cs="Arial"/>
        </w:rPr>
      </w:pPr>
      <w:r w:rsidRPr="00580D28">
        <w:rPr>
          <w:rFonts w:cs="Arial"/>
        </w:rPr>
        <w:t>Almeida. Onésimo Teotónio. (2012). “Identidade nacional face à modernidade europeia, algumas destrinças concetuais, confrontos e ajustamentos” in José Gama, ed; Cultura portuguesa, interculturalidade e lusofonia. Braga: Universidade Católica Portuguesa.</w:t>
      </w:r>
    </w:p>
    <w:p w14:paraId="69F9BD25" w14:textId="77777777" w:rsidR="00E22C57" w:rsidRPr="00580D28" w:rsidRDefault="00E22C57" w:rsidP="003B4B68">
      <w:pPr>
        <w:pStyle w:val="Bibliografia-maisdoqueumaobra"/>
        <w:rPr>
          <w:rFonts w:cs="Arial"/>
        </w:rPr>
      </w:pPr>
      <w:r w:rsidRPr="00580D28">
        <w:rPr>
          <w:rFonts w:cs="Arial"/>
        </w:rPr>
        <w:t>Almeida. Onésimo Teotónio. (2012). “Sobre a mundividência de Fernando Pessoa ortónimo” in Peter Petrov, Pedro Q. Sousa, Roberto Samartino e Elias Torres Feijó, eds; Avanços em literatura e cultura portuguesas, de Eça de Queirós a Fernando Pessoa, Santiago de Compostela: Através Ed: 221-232.</w:t>
      </w:r>
    </w:p>
    <w:p w14:paraId="2CDA2D74" w14:textId="77777777" w:rsidR="00E22C57" w:rsidRPr="00580D28" w:rsidRDefault="00E22C57" w:rsidP="003B4B68">
      <w:pPr>
        <w:pStyle w:val="Bibliografia-maisdoqueumaobra"/>
        <w:rPr>
          <w:rFonts w:cs="Arial"/>
        </w:rPr>
      </w:pPr>
      <w:r w:rsidRPr="00580D28">
        <w:rPr>
          <w:rFonts w:cs="Arial"/>
        </w:rPr>
        <w:t xml:space="preserve">Almeida. Onésimo Teotónio. (2012). “Enlightenment’s Wake? or the condemnation to modernity as the only exit for a European identity” in Teresa Pinheiro, Beata Cieszynska and J. Eduardo Franco, eds; Ideas of-for Europe: an interdisciplinary approach to </w:t>
      </w:r>
      <w:r w:rsidRPr="00580D28">
        <w:rPr>
          <w:rFonts w:cs="Arial"/>
        </w:rPr>
        <w:lastRenderedPageBreak/>
        <w:t>European identity. Frankfurt am Main: Peter Lang: 381-388.</w:t>
      </w:r>
    </w:p>
    <w:p w14:paraId="490E7C07" w14:textId="77777777" w:rsidR="00E22C57" w:rsidRPr="00580D28" w:rsidRDefault="00E22C57" w:rsidP="003B4B68">
      <w:pPr>
        <w:pStyle w:val="Bibliografia-maisdoqueumaobra"/>
        <w:rPr>
          <w:rFonts w:cs="Arial"/>
        </w:rPr>
      </w:pPr>
      <w:r w:rsidRPr="00580D28">
        <w:rPr>
          <w:rFonts w:cs="Arial"/>
        </w:rPr>
        <w:t>Almeida. Onésimo Teotónio. (2012). “O conceito de natureza humana, breve revisitação do debate contemporâneo”. Revista Portuguesa de Filosofia vol. 68 nº 4: 643-656.</w:t>
      </w:r>
    </w:p>
    <w:p w14:paraId="4BB8FDEC" w14:textId="77777777" w:rsidR="00E22C57" w:rsidRPr="00580D28" w:rsidRDefault="00E22C57" w:rsidP="003B4B68">
      <w:pPr>
        <w:pStyle w:val="Bibliografia-maisdoqueumaobra"/>
        <w:rPr>
          <w:rFonts w:cs="Arial"/>
        </w:rPr>
      </w:pPr>
      <w:r w:rsidRPr="00580D28">
        <w:rPr>
          <w:rFonts w:cs="Arial"/>
        </w:rPr>
        <w:t>Almeida. Onésimo Teotónio. (2012), com Otília Pires Martins, ed; Eugénio Lisboa: vário, intrépido e fecundo, Uma homenagem. Guimarães: Opera Omnia.</w:t>
      </w:r>
    </w:p>
    <w:p w14:paraId="12F2175C" w14:textId="77777777" w:rsidR="00E22C57" w:rsidRPr="00580D28" w:rsidRDefault="00E22C57" w:rsidP="003B4B68">
      <w:pPr>
        <w:pStyle w:val="Bibliografia-maisdoqueumaobra"/>
        <w:rPr>
          <w:rFonts w:cs="Arial"/>
        </w:rPr>
      </w:pPr>
      <w:r w:rsidRPr="00580D28">
        <w:rPr>
          <w:rFonts w:cs="Arial"/>
        </w:rPr>
        <w:t>Almeida. Onésimo Teotónio. (2012). Utopias em Dói Menor, conversas transatlânticas com Onésimo, conduzidas por João Maurício Brás. Lisboa: Gradiva</w:t>
      </w:r>
    </w:p>
    <w:p w14:paraId="6C76E8FB" w14:textId="77777777" w:rsidR="00E22C57" w:rsidRPr="00580D28" w:rsidRDefault="00E22C57" w:rsidP="003B4B68">
      <w:pPr>
        <w:pStyle w:val="Bibliografia-maisdoqueumaobra"/>
        <w:rPr>
          <w:rFonts w:cs="Arial"/>
        </w:rPr>
      </w:pPr>
      <w:r w:rsidRPr="00580D28">
        <w:rPr>
          <w:rFonts w:cs="Arial"/>
        </w:rPr>
        <w:t>Almeida. Onésimo Teotónio. (2013). “Esta foto evoca em mim…” in Rodrigo Sá da Bandeira, org; Sonhos. Lisboa: Chiado ed.: 26.</w:t>
      </w:r>
    </w:p>
    <w:p w14:paraId="28D4C6BE" w14:textId="77777777" w:rsidR="00E22C57" w:rsidRPr="00580D28" w:rsidRDefault="00E22C57" w:rsidP="003B4B68">
      <w:pPr>
        <w:pStyle w:val="Bibliografia-maisdoqueumaobra"/>
        <w:rPr>
          <w:rFonts w:cs="Arial"/>
        </w:rPr>
      </w:pPr>
      <w:r w:rsidRPr="00580D28">
        <w:rPr>
          <w:rFonts w:cs="Arial"/>
        </w:rPr>
        <w:t>Almeida. Onésimo Teotónio. (2013). “Prosema ao mar” in Antologia de Autores Portugueses sécs. XX e XXI”. Lisboa: Feira Internacional de Lisboa</w:t>
      </w:r>
    </w:p>
    <w:p w14:paraId="05D92DAF" w14:textId="77777777" w:rsidR="00E22C57" w:rsidRPr="00580D28" w:rsidRDefault="00E22C57" w:rsidP="003B4B68">
      <w:pPr>
        <w:pStyle w:val="Bibliografia-maisdoqueumaobra"/>
        <w:rPr>
          <w:rFonts w:cs="Arial"/>
        </w:rPr>
      </w:pPr>
      <w:r w:rsidRPr="00580D28">
        <w:rPr>
          <w:rFonts w:cs="Arial"/>
        </w:rPr>
        <w:t>Almeida. Onésimo Teotónio. (2013), “Prosema al mar” in De La Orilla del Atlántico, Portugal en la Filbo, Antologia. Bogotá Lisboa: 209-213.</w:t>
      </w:r>
    </w:p>
    <w:p w14:paraId="77BA5110" w14:textId="77777777" w:rsidR="00E22C57" w:rsidRPr="00580D28" w:rsidRDefault="00E22C57" w:rsidP="003B4B68">
      <w:pPr>
        <w:pStyle w:val="Bibliografia-maisdoqueumaobra"/>
        <w:rPr>
          <w:rFonts w:cs="Arial"/>
        </w:rPr>
      </w:pPr>
      <w:r w:rsidRPr="00580D28">
        <w:rPr>
          <w:rFonts w:cs="Arial"/>
        </w:rPr>
        <w:t xml:space="preserve">Almeida. Onésimo Teotónio. (2013). “S. Jorge, the unknown island”. Trad. Katharine F. Baker. Comunidades-RTP outº. </w:t>
      </w:r>
    </w:p>
    <w:p w14:paraId="41C4BF62" w14:textId="77777777" w:rsidR="00E22C57" w:rsidRPr="00580D28" w:rsidRDefault="00E22C57" w:rsidP="003B4B68">
      <w:pPr>
        <w:pStyle w:val="Bibliografia-maisdoqueumaobra"/>
        <w:rPr>
          <w:rFonts w:cs="Arial"/>
        </w:rPr>
      </w:pPr>
      <w:r w:rsidRPr="00580D28">
        <w:rPr>
          <w:rFonts w:cs="Arial"/>
        </w:rPr>
        <w:t>Almeida. Onésimo Teotónio. (2013). Quando os bobos uivam. Clube do autor</w:t>
      </w:r>
    </w:p>
    <w:p w14:paraId="33EEF416" w14:textId="77777777" w:rsidR="00E22C57" w:rsidRPr="00580D28" w:rsidRDefault="00E22C57" w:rsidP="003B4B68">
      <w:pPr>
        <w:pStyle w:val="Bibliografia-maisdoqueumaobra"/>
        <w:rPr>
          <w:rFonts w:cs="Arial"/>
        </w:rPr>
      </w:pPr>
      <w:r w:rsidRPr="00580D28">
        <w:rPr>
          <w:rFonts w:cs="Arial"/>
        </w:rPr>
        <w:t>Almeida. Onésimo Teotónio. (2013). «Portugal: a glance at a long history» in Miguel Amado, org. Joana Vasconcelos, Trafaria Praia. 55</w:t>
      </w:r>
      <w:r w:rsidRPr="00580D28">
        <w:rPr>
          <w:rFonts w:cs="Arial"/>
          <w:vertAlign w:val="superscript"/>
        </w:rPr>
        <w:t>th</w:t>
      </w:r>
      <w:r w:rsidRPr="00580D28">
        <w:rPr>
          <w:rFonts w:cs="Arial"/>
        </w:rPr>
        <w:t xml:space="preserve"> International Art Exhibition. La Bienale di Venezia, Paris: Éditions Dilecta: 21-25. French translation. Portugal: coup d’œil sur une longue histoire: 178-181</w:t>
      </w:r>
    </w:p>
    <w:p w14:paraId="7116AF87" w14:textId="77777777" w:rsidR="00E22C57" w:rsidRPr="00580D28" w:rsidRDefault="00E22C57" w:rsidP="003B4B68">
      <w:pPr>
        <w:pStyle w:val="Bibliografia-maisdoqueumaobra"/>
        <w:rPr>
          <w:rFonts w:cs="Arial"/>
        </w:rPr>
      </w:pPr>
      <w:r w:rsidRPr="00580D28">
        <w:rPr>
          <w:rFonts w:cs="Arial"/>
        </w:rPr>
        <w:t>Almeida. Onésimo Teotónio. (2013). “Le labyrinthe de l’identité-ou sur Eduardo Lourenço et ses raisons” in Graciete Besse, org; Eduardo Lourenço et la passion humaine. Paris: Éditions Convivium Lusophone: 99-111.</w:t>
      </w:r>
    </w:p>
    <w:p w14:paraId="0E58CF73" w14:textId="77777777" w:rsidR="00E22C57" w:rsidRPr="00580D28" w:rsidRDefault="00E22C57" w:rsidP="003B4B68">
      <w:pPr>
        <w:pStyle w:val="Bibliografia-maisdoqueumaobra"/>
        <w:rPr>
          <w:rFonts w:cs="Arial"/>
        </w:rPr>
      </w:pPr>
      <w:r w:rsidRPr="00580D28">
        <w:rPr>
          <w:rFonts w:cs="Arial"/>
        </w:rPr>
        <w:t>Almeida. Onésimo Teotónio. (2013). “Fernando Pessoa, ironia, mas não só” in Gabriel Magalhães &amp; Fátima F. da Silva, org; El Dret Al Futur, O direito ao futuro. V. N. Famalicão: Ed. Húmus: 47-52.</w:t>
      </w:r>
    </w:p>
    <w:p w14:paraId="001B1692" w14:textId="77777777" w:rsidR="00E22C57" w:rsidRPr="00580D28" w:rsidRDefault="00E22C57" w:rsidP="003B4B68">
      <w:pPr>
        <w:pStyle w:val="Bibliografia-maisdoqueumaobra"/>
        <w:rPr>
          <w:rFonts w:cs="Arial"/>
        </w:rPr>
      </w:pPr>
      <w:r w:rsidRPr="00580D28">
        <w:rPr>
          <w:rFonts w:cs="Arial"/>
        </w:rPr>
        <w:t>Almeida. Onésimo Teotónio. (2013). “O humor na literatura portuguesa - um balanço crítico” in Laura Areias, ed; De Lisboa para o mundo: ensaios sobre o humor luso hispânico. Lisboa; CLEPUL.</w:t>
      </w:r>
    </w:p>
    <w:p w14:paraId="2A3D7D76" w14:textId="77777777" w:rsidR="00E22C57" w:rsidRPr="00580D28" w:rsidRDefault="00E22C57" w:rsidP="003B4B68">
      <w:pPr>
        <w:pStyle w:val="Bibliografia-maisdoqueumaobra"/>
        <w:rPr>
          <w:rFonts w:cs="Arial"/>
        </w:rPr>
      </w:pPr>
      <w:r w:rsidRPr="00580D28">
        <w:rPr>
          <w:rFonts w:cs="Arial"/>
        </w:rPr>
        <w:t>Almeida. Onésimo Teotónio. (2013), excertos "No seio desse amargo mar” in Helena Chrystello e Lucília Roxo, org; Coletânea de Textos Dramáticos de Autores Açorianos. AICL, Colóquios da Lusofonia, ed. Calendário de Letras, Vila Nova de Gaia: 91-109</w:t>
      </w:r>
    </w:p>
    <w:p w14:paraId="1402E7F8" w14:textId="77777777" w:rsidR="00E22C57" w:rsidRPr="00580D28" w:rsidRDefault="00E22C57" w:rsidP="003B4B68">
      <w:pPr>
        <w:pStyle w:val="Bibliografia-maisdoqueumaobra"/>
        <w:rPr>
          <w:rFonts w:cs="Arial"/>
        </w:rPr>
      </w:pPr>
      <w:r w:rsidRPr="00580D28">
        <w:rPr>
          <w:rFonts w:cs="Arial"/>
        </w:rPr>
        <w:t>Almeida. Onésimo Teotónio. (2013). “Jorge de Sena, José Rodrigues Miguéis, Alberto de Lacerda e outros escritores lusos exilados (asilados?) no universo norte-americano” in Irene Blayer, Francisco C. Fagundes, Teresa Cid e Teresa Alves, ed; Portugal pelo mundo disperso. Lisboa: Tinta da China: 215-229.</w:t>
      </w:r>
    </w:p>
    <w:p w14:paraId="4E89DDA0" w14:textId="77777777" w:rsidR="00E22C57" w:rsidRPr="00580D28" w:rsidRDefault="00E22C57" w:rsidP="003B4B68">
      <w:pPr>
        <w:pStyle w:val="Bibliografia-maisdoqueumaobra"/>
        <w:rPr>
          <w:rFonts w:cs="Arial"/>
        </w:rPr>
      </w:pPr>
      <w:r w:rsidRPr="00580D28">
        <w:rPr>
          <w:rFonts w:cs="Arial"/>
        </w:rPr>
        <w:t>Almeida. Onésimo Teotónio. (2013). “O despertar do Iluminismo ou a condenação à modernidade como a única saída para a identidade europeia” in J. Eduardo Franco, Beata Cieszynska, Teresa Pinheiro, org. Repensar a Europa: Europa de longe, Europa de perto. Lisboa: Gradiva: 75-84</w:t>
      </w:r>
    </w:p>
    <w:p w14:paraId="1A08165F" w14:textId="77777777" w:rsidR="00E22C57" w:rsidRPr="00580D28" w:rsidRDefault="00E22C57" w:rsidP="003B4B68">
      <w:pPr>
        <w:pStyle w:val="Bibliografia-maisdoqueumaobra"/>
        <w:rPr>
          <w:rFonts w:cs="Arial"/>
        </w:rPr>
      </w:pPr>
      <w:r w:rsidRPr="00580D28">
        <w:rPr>
          <w:rFonts w:cs="Arial"/>
        </w:rPr>
        <w:t>Almeida. Onésimo Teotónio. (2013). «Estrangeirados. Iluminismo. Enlightnment - uma revisitação de conceitos no contexto português» in Raquel Bello Vázquez &amp; E. Torres Feijó, ed. Novos trilhos de pesquisa. Barroco, ilustração e romantismo e a sua irradiação na atualidade: 1580-1834. Santiago de Compostela.</w:t>
      </w:r>
    </w:p>
    <w:p w14:paraId="434F0CC8" w14:textId="77777777" w:rsidR="00E22C57" w:rsidRPr="00580D28" w:rsidRDefault="00E22C57" w:rsidP="003B4B68">
      <w:pPr>
        <w:pStyle w:val="Bibliografia-maisdoqueumaobra"/>
        <w:rPr>
          <w:rFonts w:cs="Arial"/>
        </w:rPr>
      </w:pPr>
      <w:r w:rsidRPr="00580D28">
        <w:rPr>
          <w:rFonts w:cs="Arial"/>
        </w:rPr>
        <w:t>Almeida. Onésimo Teotónio. (2013). “Manoel da Silveira Cardozo (1911-1985), um historiador picoense nos Estados Unidos”. Boletim do Núcleo Cultural da Horta nº 2213: 123-136.</w:t>
      </w:r>
    </w:p>
    <w:p w14:paraId="4AAA3F6E" w14:textId="77777777" w:rsidR="00E22C57" w:rsidRPr="00580D28" w:rsidRDefault="00E22C57" w:rsidP="003B4B68">
      <w:pPr>
        <w:pStyle w:val="Bibliografia-maisdoqueumaobra"/>
        <w:rPr>
          <w:rFonts w:cs="Arial"/>
        </w:rPr>
      </w:pPr>
      <w:r w:rsidRPr="00580D28">
        <w:rPr>
          <w:rFonts w:cs="Arial"/>
        </w:rPr>
        <w:t>Almeida. Onésimo Teotónio. (2013). “Sobre universo literário luso-americano atual, de osmoses intersecções e diferenças”. International Journal of the Portuguese Diaspora</w:t>
      </w:r>
    </w:p>
    <w:p w14:paraId="00503296" w14:textId="77777777" w:rsidR="00E22C57" w:rsidRPr="00580D28" w:rsidRDefault="00E22C57" w:rsidP="003B4B68">
      <w:pPr>
        <w:pStyle w:val="Bibliografia-maisdoqueumaobra"/>
        <w:rPr>
          <w:rFonts w:cs="Arial"/>
        </w:rPr>
      </w:pPr>
      <w:r w:rsidRPr="00580D28">
        <w:rPr>
          <w:rFonts w:cs="Arial"/>
        </w:rPr>
        <w:t>Almeida. Onésimo Teotónio. (2013). “Explicação em jeito de prefácio”. Portuguese edition of Richard Beale Davis: O Abade Correia da Serra na América. Lisboa: Imprensa das Ciências Sociais: 9-12.</w:t>
      </w:r>
    </w:p>
    <w:p w14:paraId="1FB14CE1" w14:textId="77777777" w:rsidR="00E22C57" w:rsidRPr="00580D28" w:rsidRDefault="00E22C57" w:rsidP="003B4B68">
      <w:pPr>
        <w:pStyle w:val="Bibliografia-maisdoqueumaobra"/>
        <w:rPr>
          <w:rFonts w:cs="Arial"/>
        </w:rPr>
      </w:pPr>
      <w:r w:rsidRPr="00580D28">
        <w:rPr>
          <w:rFonts w:cs="Arial"/>
        </w:rPr>
        <w:t>Almeida. Onésimo Teotónio. (2013). “Prefácio” a Fernanda Viveiros, ed; Memória: anthology of Portuguese Canadian writers. Vancouver: Fidalgo: 7-19</w:t>
      </w:r>
    </w:p>
    <w:p w14:paraId="6FDF29E8" w14:textId="77777777" w:rsidR="00E22C57" w:rsidRPr="00580D28" w:rsidRDefault="00E22C57" w:rsidP="003B4B68">
      <w:pPr>
        <w:pStyle w:val="Bibliografia-maisdoqueumaobra"/>
        <w:rPr>
          <w:rFonts w:cs="Arial"/>
        </w:rPr>
      </w:pPr>
      <w:r w:rsidRPr="00580D28">
        <w:rPr>
          <w:rFonts w:cs="Arial"/>
        </w:rPr>
        <w:t>Almeida. Onésimo Teotónio. (2014). Pessoa, Portugal e o futuro. Lisboa. Gradiva</w:t>
      </w:r>
    </w:p>
    <w:p w14:paraId="5F578D29" w14:textId="77777777" w:rsidR="00E22C57" w:rsidRPr="00580D28" w:rsidRDefault="00E22C57" w:rsidP="003B4B68">
      <w:pPr>
        <w:pStyle w:val="Bibliografia-maisdoqueumaobra"/>
        <w:rPr>
          <w:rFonts w:cs="Arial"/>
        </w:rPr>
      </w:pPr>
      <w:r w:rsidRPr="00580D28">
        <w:rPr>
          <w:rFonts w:cs="Arial"/>
        </w:rPr>
        <w:t>Almeida. Onésimo Teotónio. (2014). Despenteando parágrafos. Lisboa ed. Quetzal</w:t>
      </w:r>
    </w:p>
    <w:p w14:paraId="3CCF3CAE" w14:textId="77777777" w:rsidR="00E22C57" w:rsidRPr="00580D28" w:rsidRDefault="00E22C57" w:rsidP="003B4B68">
      <w:pPr>
        <w:pStyle w:val="Bibliografia-maisdoqueumaobra"/>
        <w:rPr>
          <w:rFonts w:cs="Arial"/>
        </w:rPr>
      </w:pPr>
      <w:r w:rsidRPr="00580D28">
        <w:rPr>
          <w:rFonts w:cs="Arial"/>
        </w:rPr>
        <w:t>Almeida. Onésimo Teotónio. (2014). Mínima Azorica. O meu mundo é deste reino. Ensaios. Lajes do Pico, ed. Companhia das Ilhas</w:t>
      </w:r>
    </w:p>
    <w:p w14:paraId="7557B06E" w14:textId="77777777" w:rsidR="00E22C57" w:rsidRPr="00580D28" w:rsidRDefault="00E22C57" w:rsidP="003B4B68">
      <w:pPr>
        <w:pStyle w:val="Bibliografia-maisdoqueumaobra"/>
        <w:rPr>
          <w:rFonts w:cs="Arial"/>
        </w:rPr>
      </w:pPr>
      <w:r w:rsidRPr="00580D28">
        <w:rPr>
          <w:rFonts w:cs="Arial"/>
        </w:rPr>
        <w:t>Almeida. Onésimo Teotónio. (2014). “O angrense Alfredo de Mesquita: um Tocqueville português”, prefácio a Alfredo de Mesquita: A América do Norte. Lisboa: Tinta da China: 13-36.</w:t>
      </w:r>
    </w:p>
    <w:p w14:paraId="40186844" w14:textId="77777777" w:rsidR="00E22C57" w:rsidRPr="00580D28" w:rsidRDefault="00E22C57" w:rsidP="003B4B68">
      <w:pPr>
        <w:pStyle w:val="Bibliografia-maisdoqueumaobra"/>
        <w:rPr>
          <w:rFonts w:cs="Arial"/>
        </w:rPr>
      </w:pPr>
      <w:r w:rsidRPr="00580D28">
        <w:rPr>
          <w:rFonts w:cs="Arial"/>
        </w:rPr>
        <w:t>Almeida. Onésimo Teotónio. (2014). Onze prosemas e um final merencório. 2ª ed; Braga, ed. Vercial</w:t>
      </w:r>
    </w:p>
    <w:p w14:paraId="0364DFBC" w14:textId="77777777" w:rsidR="00E22C57" w:rsidRPr="00580D28" w:rsidRDefault="00E22C57" w:rsidP="003B4B68">
      <w:pPr>
        <w:pStyle w:val="Bibliografia-maisdoqueumaobra"/>
        <w:rPr>
          <w:rFonts w:cs="Arial"/>
        </w:rPr>
      </w:pPr>
      <w:r w:rsidRPr="00580D28">
        <w:rPr>
          <w:rFonts w:cs="Arial"/>
        </w:rPr>
        <w:t>Almeida. Onésimo Teotónio. (2014). “Prefácio” a Georges da Costa: Esthétique et éthique d’ironie chez José Rodrigues Miguéis. Paris.</w:t>
      </w:r>
    </w:p>
    <w:p w14:paraId="4FE7D968" w14:textId="77777777" w:rsidR="00E22C57" w:rsidRPr="00580D28" w:rsidRDefault="00E22C57" w:rsidP="003B4B68">
      <w:pPr>
        <w:pStyle w:val="Bibliografia-maisdoqueumaobra"/>
        <w:rPr>
          <w:rFonts w:cs="Arial"/>
        </w:rPr>
      </w:pPr>
      <w:r w:rsidRPr="00580D28">
        <w:rPr>
          <w:rFonts w:cs="Arial"/>
        </w:rPr>
        <w:t xml:space="preserve">Almeida. Onésimo Teotónio. (2014). “Prefácio” a Prosa com dentro de Tomaz de Figueiredo. Pedra D’Armas. Guimarães: Opera Omnia: 7-9. </w:t>
      </w:r>
    </w:p>
    <w:p w14:paraId="0C8C47C5" w14:textId="77777777" w:rsidR="00E22C57" w:rsidRPr="00580D28" w:rsidRDefault="00E22C57" w:rsidP="003B4B68">
      <w:pPr>
        <w:pStyle w:val="Bibliografia-maisdoqueumaobra"/>
        <w:rPr>
          <w:rFonts w:cs="Arial"/>
        </w:rPr>
      </w:pPr>
      <w:r w:rsidRPr="00580D28">
        <w:rPr>
          <w:rFonts w:cs="Arial"/>
        </w:rPr>
        <w:t xml:space="preserve"> Almeida. Onésimo Teotónio, (2014) com Lélia Nunes, “Prefácio” a Sérgio Costa Ramos: Molecagens vernáculas: crônicas de um país crónico. Florianópolis. Santa Catarina: Ed. UNISUL.</w:t>
      </w:r>
    </w:p>
    <w:p w14:paraId="7CAA1400" w14:textId="77777777" w:rsidR="00E22C57" w:rsidRPr="00580D28" w:rsidRDefault="00E22C57" w:rsidP="003B4B68">
      <w:pPr>
        <w:pStyle w:val="Bibliografia-maisdoqueumaobra"/>
        <w:rPr>
          <w:rFonts w:cs="Arial"/>
        </w:rPr>
      </w:pPr>
      <w:r w:rsidRPr="00580D28">
        <w:rPr>
          <w:rFonts w:cs="Arial"/>
        </w:rPr>
        <w:t xml:space="preserve">Almeida. Onésimo Teotónio. (2014). “A note: João. You are a good guy! on João Ubaldo Ribeiro”. Trad. Katharine T. Baker. Comunidades-RTP julº 30. </w:t>
      </w:r>
    </w:p>
    <w:p w14:paraId="23CE3020" w14:textId="77777777" w:rsidR="00E22C57" w:rsidRPr="00580D28" w:rsidRDefault="00E22C57" w:rsidP="003B4B68">
      <w:pPr>
        <w:pStyle w:val="Bibliografia-maisdoqueumaobra"/>
        <w:rPr>
          <w:rFonts w:cs="Arial"/>
        </w:rPr>
      </w:pPr>
      <w:r w:rsidRPr="00580D28">
        <w:rPr>
          <w:rFonts w:cs="Arial"/>
        </w:rPr>
        <w:t>Almeida. Onésimo Teotónio. (2014). “José Rodrigues Miguéis, escrevente de primeira classe” in Humberto Lima de Aragão Filho, ed; Um exílio chamado saudade: antologia sobre José Rodrigues Miguéis. S. Paulo. Ed. Intermeios: 129-134.</w:t>
      </w:r>
    </w:p>
    <w:p w14:paraId="3818F34C" w14:textId="77777777" w:rsidR="00E22C57" w:rsidRPr="00580D28" w:rsidRDefault="00E22C57" w:rsidP="003B4B68">
      <w:pPr>
        <w:pStyle w:val="Bibliografia-maisdoqueumaobra"/>
        <w:rPr>
          <w:rFonts w:cs="Arial"/>
        </w:rPr>
      </w:pPr>
      <w:r w:rsidRPr="00580D28">
        <w:rPr>
          <w:rFonts w:cs="Arial"/>
        </w:rPr>
        <w:t>Almeida. Onésimo Teotónio. (2014). “José Enes, a geografia (a montanha do Pico) e o seu percurso histórico”. VI Colóquio O Faial e a Periferia Açoriana nos sécs. XV a XX. Boletim do Núcleo Cultural da Horta</w:t>
      </w:r>
    </w:p>
    <w:p w14:paraId="303A82E0" w14:textId="77777777" w:rsidR="00E22C57" w:rsidRPr="00580D28" w:rsidRDefault="00E22C57" w:rsidP="003B4B68">
      <w:pPr>
        <w:pStyle w:val="Bibliografia-maisdoqueumaobra"/>
        <w:rPr>
          <w:rFonts w:cs="Arial"/>
        </w:rPr>
      </w:pPr>
      <w:r w:rsidRPr="00580D28">
        <w:rPr>
          <w:rFonts w:cs="Arial"/>
        </w:rPr>
        <w:t>Almeida. Onésimo Teotónio. (2014). “O exílio na poética de José Martins Garcia”. Colóquio-Letras: 188-197.</w:t>
      </w:r>
    </w:p>
    <w:p w14:paraId="4FBBA42A" w14:textId="77777777" w:rsidR="00E22C57" w:rsidRPr="00580D28" w:rsidRDefault="00E22C57" w:rsidP="003B4B68">
      <w:pPr>
        <w:pStyle w:val="Bibliografia-maisdoqueumaobra"/>
        <w:rPr>
          <w:rFonts w:cs="Arial"/>
        </w:rPr>
      </w:pPr>
      <w:r w:rsidRPr="00580D28">
        <w:rPr>
          <w:rFonts w:cs="Arial"/>
        </w:rPr>
        <w:t>Almeida. Onésimo Teotónio. (2014). “O pessimismo derrotista inimigo fatal da cidadania”. Atlântida vol. 59: 19-24.</w:t>
      </w:r>
    </w:p>
    <w:p w14:paraId="6C95C276" w14:textId="77777777" w:rsidR="00E22C57" w:rsidRPr="00580D28" w:rsidRDefault="00E22C57" w:rsidP="003B4B68">
      <w:pPr>
        <w:pStyle w:val="Bibliografia-maisdoqueumaobra"/>
        <w:rPr>
          <w:rFonts w:cs="Arial"/>
        </w:rPr>
      </w:pPr>
      <w:r w:rsidRPr="00580D28">
        <w:rPr>
          <w:rFonts w:cs="Arial"/>
        </w:rPr>
        <w:t xml:space="preserve">Almeida. Onésimo Teotónio. (2014). “Alice in Libraryland” trad. Katharine F. Baker. Comunidades-RTP setº 7. </w:t>
      </w:r>
    </w:p>
    <w:p w14:paraId="48521597" w14:textId="77777777" w:rsidR="00E22C57" w:rsidRPr="00580D28" w:rsidRDefault="00E22C57" w:rsidP="003B4B68">
      <w:pPr>
        <w:pStyle w:val="Bibliografia-maisdoqueumaobra"/>
        <w:rPr>
          <w:rFonts w:cs="Arial"/>
        </w:rPr>
      </w:pPr>
      <w:r w:rsidRPr="00580D28">
        <w:rPr>
          <w:rFonts w:cs="Arial"/>
        </w:rPr>
        <w:t>Almeida. Onésimo Teotónio. (2014) in Onésimo, único e multímodo de Brás, João Maurício, org; ed; Opera Omni. Guimarães</w:t>
      </w:r>
    </w:p>
    <w:p w14:paraId="10130AEA" w14:textId="77777777" w:rsidR="00E22C57" w:rsidRPr="00580D28" w:rsidRDefault="00E22C57" w:rsidP="003B4B68">
      <w:pPr>
        <w:pStyle w:val="Bibliografia-maisdoqueumaobra"/>
        <w:rPr>
          <w:rFonts w:cs="Arial"/>
        </w:rPr>
      </w:pPr>
      <w:r w:rsidRPr="00580D28">
        <w:rPr>
          <w:rFonts w:cs="Arial"/>
        </w:rPr>
        <w:t>Almeida. Onésimo Teotónio. (2015) in Brás, João Maurício: Identidade, valores e modernidade. O pensamento de Onésimo Teotónio Almeida, ed. Gradiva</w:t>
      </w:r>
    </w:p>
    <w:p w14:paraId="45966A4E" w14:textId="77777777" w:rsidR="00E22C57" w:rsidRPr="00580D28" w:rsidRDefault="00E22C57" w:rsidP="003B4B68">
      <w:pPr>
        <w:pStyle w:val="Bibliografia-maisdoqueumaobra"/>
        <w:rPr>
          <w:rFonts w:cs="Arial"/>
        </w:rPr>
      </w:pPr>
      <w:r w:rsidRPr="00580D28">
        <w:rPr>
          <w:rFonts w:cs="Arial"/>
        </w:rPr>
        <w:t>Almeida. Onésimo Teotónio. (2015). “Portugal en los labores de la modernidad científica (s. XVI)” in Isabel Soler, ed; Fronteras de tres océanos: viajes renacentistas desde Portugal. Bogotá: Ed. Uniandes</w:t>
      </w:r>
    </w:p>
    <w:p w14:paraId="36790E20" w14:textId="77777777" w:rsidR="00E22C57" w:rsidRPr="00580D28" w:rsidRDefault="00E22C57" w:rsidP="003B4B68">
      <w:pPr>
        <w:pStyle w:val="Bibliografia-maisdoqueumaobra"/>
        <w:rPr>
          <w:rFonts w:cs="Arial"/>
        </w:rPr>
      </w:pPr>
      <w:r w:rsidRPr="00580D28">
        <w:rPr>
          <w:rFonts w:cs="Arial"/>
        </w:rPr>
        <w:t>Almeida. Onésimo Teotónio. (2015). “O mito na Mensagem de Fernando Pessoa” in Edvaldo Bergamo, ed.; Pessoa Convida pessoas nos 80 Anos de Mensagem. Universidade de Brasília</w:t>
      </w:r>
    </w:p>
    <w:p w14:paraId="5D1FA8A8" w14:textId="77777777" w:rsidR="00E22C57" w:rsidRPr="00580D28" w:rsidRDefault="00E22C57" w:rsidP="003B4B68">
      <w:pPr>
        <w:pStyle w:val="Bibliografia-maisdoqueumaobra"/>
        <w:rPr>
          <w:rFonts w:cs="Arial"/>
        </w:rPr>
      </w:pPr>
      <w:r w:rsidRPr="00580D28">
        <w:rPr>
          <w:rFonts w:cs="Arial"/>
        </w:rPr>
        <w:t>Almeida. Onésimo Teotónio. (2015). J. Medeiros Ferreira, nota de rodapé para um balanço. Homenagem a J Medeiros Ferreira. Lisboa: Tinta da China.</w:t>
      </w:r>
    </w:p>
    <w:p w14:paraId="2296165D" w14:textId="77777777" w:rsidR="00E22C57" w:rsidRPr="00580D28" w:rsidRDefault="00E22C57" w:rsidP="003B4B68">
      <w:pPr>
        <w:pStyle w:val="Bibliografia-maisdoqueumaobra"/>
        <w:rPr>
          <w:rFonts w:cs="Arial"/>
        </w:rPr>
      </w:pPr>
      <w:r w:rsidRPr="00580D28">
        <w:rPr>
          <w:rFonts w:cs="Arial"/>
        </w:rPr>
        <w:t>Almeida. Onésimo Teotónio. (2015). Despenteando parágrafos. Ensaios polémicos. Lisboa: Quetzal</w:t>
      </w:r>
    </w:p>
    <w:p w14:paraId="72E4C5C0" w14:textId="77777777" w:rsidR="00E22C57" w:rsidRPr="00580D28" w:rsidRDefault="00E22C57" w:rsidP="003B4B68">
      <w:pPr>
        <w:pStyle w:val="Bibliografia-maisdoqueumaobra"/>
        <w:rPr>
          <w:rFonts w:cs="Arial"/>
        </w:rPr>
      </w:pPr>
      <w:r w:rsidRPr="00580D28">
        <w:rPr>
          <w:rFonts w:cs="Arial"/>
        </w:rPr>
        <w:t>Almeida. Onésimo Teotónio. (2015). “Ei-los que partem…”. Prefácio a Tiago Salazar: Quo Vadis? Escritos do exílio”</w:t>
      </w:r>
    </w:p>
    <w:p w14:paraId="4D833A08" w14:textId="77777777" w:rsidR="00E22C57" w:rsidRPr="00580D28" w:rsidRDefault="00E22C57" w:rsidP="003B4B68">
      <w:pPr>
        <w:pStyle w:val="Bibliografia-maisdoqueumaobra"/>
        <w:rPr>
          <w:rFonts w:cs="Arial"/>
        </w:rPr>
      </w:pPr>
      <w:r w:rsidRPr="00580D28">
        <w:rPr>
          <w:rFonts w:cs="Arial"/>
        </w:rPr>
        <w:t>Almeida. Onésimo Teotónio. (2015) with José Mariano Gago. “Prefácio a quatro mãos” in Manuela Bairos: Cinco anos de postais portugueses e luso-americanos 2004-2009. Boston. MA.</w:t>
      </w:r>
    </w:p>
    <w:p w14:paraId="3E56124F" w14:textId="77777777" w:rsidR="00E22C57" w:rsidRPr="00580D28" w:rsidRDefault="00E22C57" w:rsidP="003B4B68">
      <w:pPr>
        <w:pStyle w:val="Bibliografia-maisdoqueumaobra"/>
        <w:rPr>
          <w:rFonts w:cs="Arial"/>
        </w:rPr>
      </w:pPr>
      <w:r w:rsidRPr="00580D28">
        <w:rPr>
          <w:rFonts w:cs="Arial"/>
        </w:rPr>
        <w:t>Almeida. Onésimo Teotónio. (2015). “Prefácio, or a short introduction to an unknown world” in João de Melo: Happy people in tears (a novel). Dartmouth: Tagus Press: 9-12.</w:t>
      </w:r>
    </w:p>
    <w:p w14:paraId="07092C88" w14:textId="77777777" w:rsidR="00E22C57" w:rsidRPr="00580D28" w:rsidRDefault="00E22C57" w:rsidP="003B4B68">
      <w:pPr>
        <w:pStyle w:val="Bibliografia-maisdoqueumaobra"/>
        <w:rPr>
          <w:rFonts w:cs="Arial"/>
        </w:rPr>
      </w:pPr>
      <w:r w:rsidRPr="00580D28">
        <w:rPr>
          <w:rFonts w:cs="Arial"/>
        </w:rPr>
        <w:t>Almeida. Onésimo Teotónio. (2015). “Açores. Cultura”, in J. Eduardo Franco, ed; Dicionário Enciclopédico Madeirense. Funchal</w:t>
      </w:r>
    </w:p>
    <w:p w14:paraId="05FE09FE" w14:textId="77777777" w:rsidR="00E22C57" w:rsidRPr="00580D28" w:rsidRDefault="00E22C57" w:rsidP="003B4B68">
      <w:pPr>
        <w:pStyle w:val="Bibliografia-maisdoqueumaobra"/>
        <w:rPr>
          <w:rFonts w:cs="Arial"/>
        </w:rPr>
      </w:pPr>
      <w:r w:rsidRPr="00580D28">
        <w:rPr>
          <w:rFonts w:cs="Arial"/>
        </w:rPr>
        <w:t>Almeida. Onésimo Teotónio. (2015). “Vergílio Ferreira e o humor em Eça de Queirós” in A. Campos Matos, ed.; Dicionário de Eça de Queirós. 3ª ed. Lisboa: Caminho</w:t>
      </w:r>
    </w:p>
    <w:p w14:paraId="7DD20BAB" w14:textId="77777777" w:rsidR="00E22C57" w:rsidRPr="00580D28" w:rsidRDefault="00E22C57" w:rsidP="003B4B68">
      <w:pPr>
        <w:pStyle w:val="Bibliografia-maisdoqueumaobra"/>
        <w:rPr>
          <w:rFonts w:cs="Arial"/>
        </w:rPr>
      </w:pPr>
      <w:r w:rsidRPr="00580D28">
        <w:rPr>
          <w:rFonts w:cs="Arial"/>
        </w:rPr>
        <w:t>Almeida. Onésimo Teotónio. (2017) “O livro Um Perigoso Leitor de Jornais é um senhor romance, Diário dos Açores, jan.º 24, 2017.</w:t>
      </w:r>
    </w:p>
    <w:p w14:paraId="7E169A60" w14:textId="77777777" w:rsidR="00E22C57" w:rsidRPr="00580D28" w:rsidRDefault="00E22C57" w:rsidP="003B4B68">
      <w:pPr>
        <w:pStyle w:val="Bibliografia-maisdoqueumaobra"/>
        <w:rPr>
          <w:rFonts w:cs="Arial"/>
        </w:rPr>
      </w:pPr>
      <w:r w:rsidRPr="00580D28">
        <w:rPr>
          <w:rFonts w:cs="Arial"/>
        </w:rPr>
        <w:t>Almeida. Onésimo Teotónio. (2017) Com Roberto Carneiro e Artur Teodoro de Matos, orgs; A Condição de Ilhéu, Lisboa: Centro de Estudos de Povos e Culturas, 2017).</w:t>
      </w:r>
    </w:p>
    <w:p w14:paraId="442D4D6F" w14:textId="77777777" w:rsidR="00E22C57" w:rsidRPr="00580D28" w:rsidRDefault="00E22C57" w:rsidP="003B4B68">
      <w:pPr>
        <w:pStyle w:val="Bibliografia-maisdoqueumaobra"/>
        <w:rPr>
          <w:rFonts w:cs="Arial"/>
        </w:rPr>
      </w:pPr>
      <w:r w:rsidRPr="00580D28">
        <w:rPr>
          <w:rFonts w:cs="Arial"/>
        </w:rPr>
        <w:t>Almeida. Onésimo Teotónio. (2017) Prefácio, Antero de Quental, Causas da Decadência dos Povos Peninsulares (Ponta Delgada: Artes e Letras, 2017), pp. 7-27.</w:t>
      </w:r>
    </w:p>
    <w:p w14:paraId="19007F35" w14:textId="77777777" w:rsidR="00E22C57" w:rsidRPr="00580D28" w:rsidRDefault="00E22C57" w:rsidP="003B4B68">
      <w:pPr>
        <w:pStyle w:val="Bibliografia-maisdoqueumaobra"/>
        <w:rPr>
          <w:rFonts w:cs="Arial"/>
        </w:rPr>
      </w:pPr>
      <w:r w:rsidRPr="00580D28">
        <w:rPr>
          <w:rFonts w:cs="Arial"/>
        </w:rPr>
        <w:t>Almeida. Onésimo Teotónio. (2017) Prefácio, Duarte Mendonça, A Visão Madeirense da América. Antologia anotada de crónicas de viagem (Funchal: Editora Madeirense, 2017), pp. 1-3.</w:t>
      </w:r>
    </w:p>
    <w:p w14:paraId="431CCC9A" w14:textId="77777777" w:rsidR="00E22C57" w:rsidRPr="00580D28" w:rsidRDefault="00E22C57" w:rsidP="003B4B68">
      <w:pPr>
        <w:pStyle w:val="Bibliografia-maisdoqueumaobra"/>
        <w:rPr>
          <w:rFonts w:cs="Arial"/>
        </w:rPr>
      </w:pPr>
      <w:r w:rsidRPr="00580D28">
        <w:rPr>
          <w:rFonts w:cs="Arial"/>
        </w:rPr>
        <w:t>Almeida. Onésimo Teotónio. (2017) Prefácio, Manuel Botelho, Saudades da Minha Terra. 2ª edição revista e aumentada (Junta de Freguesia: Água Retorta: 2017), pp.  5-7.</w:t>
      </w:r>
    </w:p>
    <w:p w14:paraId="42E1FA33" w14:textId="77777777" w:rsidR="00E22C57" w:rsidRPr="00580D28" w:rsidRDefault="00E22C57" w:rsidP="003B4B68">
      <w:pPr>
        <w:pStyle w:val="Bibliografia-maisdoqueumaobra"/>
        <w:rPr>
          <w:rFonts w:cs="Arial"/>
        </w:rPr>
      </w:pPr>
      <w:r w:rsidRPr="00580D28">
        <w:rPr>
          <w:rFonts w:cs="Arial"/>
        </w:rPr>
        <w:t>Almeida. Onésimo Teotónio. (2017) Prefácio, Gilberta Pavão, Álvaro Borralho e Derrick Mendes, Duplas Pertenças: Emigração e Deportação nos Açores (Húmus / Debater Social, 2017).</w:t>
      </w:r>
    </w:p>
    <w:p w14:paraId="72485097" w14:textId="77777777" w:rsidR="00E22C57" w:rsidRPr="00580D28" w:rsidRDefault="00E22C57" w:rsidP="003B4B68">
      <w:pPr>
        <w:pStyle w:val="Bibliografia-maisdoqueumaobra"/>
        <w:rPr>
          <w:rFonts w:cs="Arial"/>
        </w:rPr>
      </w:pPr>
      <w:r w:rsidRPr="00580D28">
        <w:rPr>
          <w:rFonts w:cs="Arial"/>
        </w:rPr>
        <w:t>Almeida. Onésimo Teotónio. (2017) Posfácio, Chrys Chrystello, Bibliografia Geral da Açorianidade. vol. II (ed AICL Colóquios da Lusofonia: Ponta Delgada, Letras Lavadas, 2017), pp. 835-838.</w:t>
      </w:r>
    </w:p>
    <w:p w14:paraId="5B48976E" w14:textId="77777777" w:rsidR="00E22C57" w:rsidRPr="00580D28" w:rsidRDefault="00E22C57" w:rsidP="003B4B68">
      <w:pPr>
        <w:pStyle w:val="Bibliografia-maisdoqueumaobra"/>
        <w:rPr>
          <w:rFonts w:cs="Arial"/>
        </w:rPr>
      </w:pPr>
      <w:r w:rsidRPr="00580D28">
        <w:rPr>
          <w:rFonts w:cs="Arial"/>
        </w:rPr>
        <w:t>Almeida. Onésimo Teotónio. (2017) “Era uma vez uma filha”, Prefácio to Maria João Ruivo, Um Punhado de Areia nas Mãos (Ponta Delgada: Ponta Delgada, Letras Lavadas Edições, 2017), pp. 7-9.</w:t>
      </w:r>
    </w:p>
    <w:p w14:paraId="0AE64A6E" w14:textId="77777777" w:rsidR="00E22C57" w:rsidRPr="00580D28" w:rsidRDefault="00E22C57" w:rsidP="003B4B68">
      <w:pPr>
        <w:pStyle w:val="Bibliografia-maisdoqueumaobra"/>
        <w:rPr>
          <w:rFonts w:cs="Arial"/>
        </w:rPr>
      </w:pPr>
      <w:r w:rsidRPr="00580D28">
        <w:rPr>
          <w:rFonts w:cs="Arial"/>
        </w:rPr>
        <w:t>Almeida. Onésimo Teotónio. (2017). “O suposto equívoco de Vasco da Gama e sua tripulação no encontro de cristas na Índia – uma revisitação carregada de dúvidas, in Sandra Patrício, org; Sines, História e Património. O porto e o Mar (Sines: Arquivo Municipal, 2017), pp. 11-25</w:t>
      </w:r>
    </w:p>
    <w:p w14:paraId="3FC20DEA" w14:textId="77777777" w:rsidR="00E22C57" w:rsidRPr="00580D28" w:rsidRDefault="00E22C57" w:rsidP="003B4B68">
      <w:pPr>
        <w:pStyle w:val="Bibliografia-maisdoqueumaobra"/>
        <w:rPr>
          <w:rFonts w:cs="Arial"/>
        </w:rPr>
      </w:pPr>
      <w:r w:rsidRPr="00580D28">
        <w:rPr>
          <w:rFonts w:cs="Arial"/>
        </w:rPr>
        <w:t>Almeida. Onésimo Teotónio. (2017). A obsessão da Portugalidade, Lisboa, Quetzal Editores</w:t>
      </w:r>
    </w:p>
    <w:p w14:paraId="129CAD71" w14:textId="77777777" w:rsidR="00E22C57" w:rsidRPr="00580D28" w:rsidRDefault="00E22C57" w:rsidP="003B4B68">
      <w:pPr>
        <w:pStyle w:val="Bibliografia-maisdoqueumaobra"/>
        <w:rPr>
          <w:rFonts w:cs="Arial"/>
        </w:rPr>
      </w:pPr>
      <w:r w:rsidRPr="00580D28">
        <w:rPr>
          <w:rFonts w:cs="Arial"/>
        </w:rPr>
        <w:t>Almeida. Onésimo Teotónio. (2017). “Pessoa e razão – ou como ele a tinha”, Congresso Internacional de Fernando Pessoa (Lisboa: Casa Fernando Pessoa, 2017) http://casafernandopessoa.cm-lisboa.pt/fileadmin/casa_fernando_pessoa/cfp_actas_2017.pdf</w:t>
      </w:r>
    </w:p>
    <w:p w14:paraId="1FB67CF4" w14:textId="77777777" w:rsidR="00E22C57" w:rsidRPr="00580D28" w:rsidRDefault="00E22C57" w:rsidP="003B4B68">
      <w:pPr>
        <w:pStyle w:val="Bibliografia-maisdoqueumaobra"/>
        <w:rPr>
          <w:rFonts w:cs="Arial"/>
        </w:rPr>
      </w:pPr>
      <w:r w:rsidRPr="00580D28">
        <w:rPr>
          <w:rFonts w:cs="Arial"/>
        </w:rPr>
        <w:lastRenderedPageBreak/>
        <w:t>Almeida. Onésimo Teotónio. (2017). Odes Modernas de Antero de Quental - o manifesto português da modernidade”, in Artur Teodoro de Matos, Guilherme d’Oliveira Martins e Peter Hanenberg orgs; O Futuro ao Nosso Alcance. Homenagem a Roberto Carneiro (Lisboa: Centro de Estudos dos Povos e Culturas de Expressão Portuguesa, UCP, 2017), pp. 713-727</w:t>
      </w:r>
    </w:p>
    <w:p w14:paraId="36E45942" w14:textId="77777777" w:rsidR="00E22C57" w:rsidRPr="00580D28" w:rsidRDefault="00E22C57" w:rsidP="003B4B68">
      <w:pPr>
        <w:pStyle w:val="Bibliografia-maisdoqueumaobra"/>
        <w:rPr>
          <w:rFonts w:cs="Arial"/>
        </w:rPr>
      </w:pPr>
      <w:r w:rsidRPr="00580D28">
        <w:rPr>
          <w:rFonts w:cs="Arial"/>
        </w:rPr>
        <w:t>Almeida. Onésimo Teotónio. (2017). “Cânone, cânones – o bom gosto e o bom senso”, À Beira. Revista do Departamento de Letras da UBI, n. 11 (2017), pp. 9-19.</w:t>
      </w:r>
    </w:p>
    <w:p w14:paraId="714110CA" w14:textId="77777777" w:rsidR="00E22C57" w:rsidRPr="00580D28" w:rsidRDefault="00E22C57" w:rsidP="003B4B68">
      <w:pPr>
        <w:pStyle w:val="Bibliografia-maisdoqueumaobra"/>
        <w:rPr>
          <w:rFonts w:cs="Arial"/>
        </w:rPr>
      </w:pPr>
      <w:r w:rsidRPr="00580D28">
        <w:rPr>
          <w:rFonts w:cs="Arial"/>
        </w:rPr>
        <w:t>Almeida. Onésimo Teotónio. (2017). “ “Vergílio Ferreira e a filosofia anglo-americana”, Santa Barbara Portuguese Studies, vol. I (2017), 1-13.</w:t>
      </w:r>
    </w:p>
    <w:p w14:paraId="682E1116" w14:textId="77777777" w:rsidR="00E22C57" w:rsidRPr="00580D28" w:rsidRDefault="00E22C57" w:rsidP="003B4B68">
      <w:pPr>
        <w:pStyle w:val="Bibliografia-maisdoqueumaobra"/>
        <w:rPr>
          <w:rStyle w:val="Hyperlink"/>
          <w:rFonts w:cs="Arial"/>
          <w:i w:val="0"/>
        </w:rPr>
      </w:pPr>
      <w:r w:rsidRPr="00580D28">
        <w:rPr>
          <w:rFonts w:cs="Arial"/>
        </w:rPr>
        <w:t>Almeida. Onésimo Teotónio. (2017). Programa “A Força das Coisas”, RDP-Antena 2, Lisboa mar, 2017. https://player.fm/series/a-fora-das-coisas-1770794/com-onsimo-teotnio-almeida-uma-conversa-sobre-a-obsesso-da-portugalidade</w:t>
      </w:r>
    </w:p>
    <w:p w14:paraId="4A527500" w14:textId="77777777" w:rsidR="00E22C57" w:rsidRPr="00580D28" w:rsidRDefault="00E22C57" w:rsidP="003B4B68">
      <w:pPr>
        <w:pStyle w:val="Bibliografia-maisdoqueumaobra"/>
        <w:rPr>
          <w:rFonts w:cs="Arial"/>
        </w:rPr>
      </w:pPr>
      <w:r w:rsidRPr="00580D28">
        <w:rPr>
          <w:rFonts w:cs="Arial"/>
        </w:rPr>
        <w:t>Almeida. Onésimo Teotónio. (2017). Entrevistado por Natália Bebiano, Luís de Albuquerque e a ciência durante os descobrimentos”, in Lembranças de Luís Albuquerque, Gazeta de Matemática, nº 182 (2017), pp. 34-37. Reprinted in Diário dos Açores, abr 30, 2017.</w:t>
      </w:r>
    </w:p>
    <w:p w14:paraId="585F4C14" w14:textId="77777777" w:rsidR="00E22C57" w:rsidRPr="00580D28" w:rsidRDefault="00E22C57" w:rsidP="003B4B68">
      <w:pPr>
        <w:pStyle w:val="Bibliografia-maisdoqueumaobra"/>
        <w:rPr>
          <w:rFonts w:cs="Arial"/>
        </w:rPr>
      </w:pPr>
      <w:r w:rsidRPr="00580D28">
        <w:rPr>
          <w:rFonts w:cs="Arial"/>
        </w:rPr>
        <w:t xml:space="preserve">Almeida. Onésimo Teotónio. (2017). por Patricia Carreiro, AzoresNews, abr 25, 2017 “Não emigrei, alarguei fronteiras”, </w:t>
      </w:r>
      <w:r w:rsidRPr="00580D28">
        <w:rPr>
          <w:rFonts w:eastAsia="Times New Roman" w:cs="Arial"/>
        </w:rPr>
        <w:t>http://azoresnews.org/2017/04/24/costumo-dizer-que-nao-emigrei-simplesmente-alarguei-fronteiras/</w:t>
      </w:r>
      <w:r w:rsidRPr="00580D28">
        <w:rPr>
          <w:rFonts w:cs="Arial"/>
        </w:rPr>
        <w:t xml:space="preserve"> </w:t>
      </w:r>
    </w:p>
    <w:p w14:paraId="5AF67541" w14:textId="77777777" w:rsidR="00E22C57" w:rsidRPr="00580D28" w:rsidRDefault="00E22C57" w:rsidP="003B4B68">
      <w:pPr>
        <w:pStyle w:val="Bibliografia-maisdoqueumaobra"/>
        <w:rPr>
          <w:rFonts w:cs="Arial"/>
        </w:rPr>
      </w:pPr>
      <w:r w:rsidRPr="00580D28">
        <w:rPr>
          <w:rFonts w:cs="Arial"/>
        </w:rPr>
        <w:t xml:space="preserve">Almeida. Onésimo Teotónio. (2017). Entrevistado por Luís Caetano in “A Ronda da Noite”, RDP, abril 4 &amp; 5, 2017. https://www.rtp.pt/play/p1299/e282049/a-ronda-da-noite. Re-broadcast on Dec. 28, 2017. </w:t>
      </w:r>
    </w:p>
    <w:p w14:paraId="3BFD1E39" w14:textId="77777777" w:rsidR="00E22C57" w:rsidRPr="00580D28" w:rsidRDefault="00E22C57" w:rsidP="003B4B68">
      <w:pPr>
        <w:pStyle w:val="Bibliografia-maisdoqueumaobra"/>
        <w:rPr>
          <w:rFonts w:cs="Arial"/>
        </w:rPr>
      </w:pPr>
      <w:r w:rsidRPr="00580D28">
        <w:rPr>
          <w:rFonts w:cs="Arial"/>
        </w:rPr>
        <w:t>Almeida. Onésimo Teotónio. (2017). Entrevistado por Nelson Marques, Expresso Revista, abril 14, 2017. Reprinted in Expresso online, abril 23, 2017: http://expresso.sapo.pt/sociedade/2017-04-23-Em-Portugal-fala-se-muito-e-ouve-se-pouco (7 pp.)</w:t>
      </w:r>
    </w:p>
    <w:p w14:paraId="787D41DA" w14:textId="77777777" w:rsidR="00E22C57" w:rsidRPr="00580D28" w:rsidRDefault="00E22C57" w:rsidP="003B4B68">
      <w:pPr>
        <w:pStyle w:val="Bibliografia-maisdoqueumaobra"/>
        <w:rPr>
          <w:rFonts w:cs="Arial"/>
        </w:rPr>
      </w:pPr>
      <w:r w:rsidRPr="00580D28">
        <w:rPr>
          <w:rFonts w:cs="Arial"/>
        </w:rPr>
        <w:t>Almeida. Onésimo Teotónio. (2017). “Onésimo – O nosso primo na América”, entrevistado por Filipa Melo, Ler. Livros &amp; Leitores, nª 145 (Spring 2017), pp. 26-41.</w:t>
      </w:r>
    </w:p>
    <w:p w14:paraId="78543D88" w14:textId="77777777" w:rsidR="00E22C57" w:rsidRPr="00580D28" w:rsidRDefault="00E22C57" w:rsidP="003B4B68">
      <w:pPr>
        <w:pStyle w:val="Bibliografia-maisdoqueumaobra"/>
        <w:rPr>
          <w:rFonts w:cs="Arial"/>
        </w:rPr>
      </w:pPr>
      <w:r w:rsidRPr="00580D28">
        <w:rPr>
          <w:rFonts w:cs="Arial"/>
        </w:rPr>
        <w:t>Almeida. Onésimo Teotónio. (2017). “Olifaque - o emigrês de João Magueijo”, Jornal de Letras, Artes e Ideias, nov 23, 2017.</w:t>
      </w:r>
    </w:p>
    <w:p w14:paraId="52C975A1" w14:textId="77777777" w:rsidR="00E22C57" w:rsidRPr="00580D28" w:rsidRDefault="00E22C57" w:rsidP="003B4B68">
      <w:pPr>
        <w:pStyle w:val="Bibliografia-maisdoqueumaobra"/>
        <w:rPr>
          <w:rFonts w:cs="Arial"/>
        </w:rPr>
      </w:pPr>
      <w:r w:rsidRPr="00580D28">
        <w:rPr>
          <w:rFonts w:cs="Arial"/>
        </w:rPr>
        <w:t>Almeida. Onésimo Teotónio. (2017). “Literatura: uma questão de inteligência visível”, Artes &amp; Letras, n. 23/ Açoriano Oriental, jan. 23, 2017, pp. 15-17.</w:t>
      </w:r>
    </w:p>
    <w:p w14:paraId="15B278A2" w14:textId="77777777" w:rsidR="00E22C57" w:rsidRPr="00580D28" w:rsidRDefault="00E22C57" w:rsidP="003B4B68">
      <w:pPr>
        <w:pStyle w:val="Bibliografia-maisdoqueumaobra"/>
        <w:rPr>
          <w:rFonts w:cs="Arial"/>
        </w:rPr>
      </w:pPr>
      <w:r w:rsidRPr="00580D28">
        <w:rPr>
          <w:rFonts w:cs="Arial"/>
        </w:rPr>
        <w:t>Almeida. Onésimo Teotónio. (2017). “Pessoa nas visões e ritmos de José Gil”, Jornal de Letras, Artes e Ideias, jan.º 4, 2017.</w:t>
      </w:r>
    </w:p>
    <w:p w14:paraId="7ACA9BD7" w14:textId="77777777" w:rsidR="00E22C57" w:rsidRPr="00580D28" w:rsidRDefault="00E22C57" w:rsidP="003B4B68">
      <w:pPr>
        <w:pStyle w:val="Bibliografia-maisdoqueumaobra"/>
        <w:rPr>
          <w:rFonts w:cs="Arial"/>
        </w:rPr>
      </w:pPr>
      <w:r w:rsidRPr="00580D28">
        <w:rPr>
          <w:rFonts w:cs="Arial"/>
        </w:rPr>
        <w:t>Almeida. Onésimo Teotónio. (2017). Backcover endorsement, Eduardo A. O. Rocha, Memórias de um Burocrata Invisível (San Jose, CA: Portuguese Heritage Publications of California, Inc, 2017.</w:t>
      </w:r>
    </w:p>
    <w:p w14:paraId="49C981C3" w14:textId="77777777" w:rsidR="00E22C57" w:rsidRPr="00580D28" w:rsidRDefault="00E22C57" w:rsidP="003B4B68">
      <w:pPr>
        <w:pStyle w:val="Bibliografia-maisdoqueumaobra"/>
        <w:rPr>
          <w:rFonts w:cs="Arial"/>
        </w:rPr>
      </w:pPr>
      <w:r w:rsidRPr="00580D28">
        <w:rPr>
          <w:rFonts w:cs="Arial"/>
        </w:rPr>
        <w:t>Almeida. Onésimo Teotónio. (2017). “Génesis na ilha”, in A Ilha em Nós, special issue of Povos e Culturas, nº 21 (2017), pp. 407-410.</w:t>
      </w:r>
    </w:p>
    <w:p w14:paraId="5283FD04" w14:textId="77777777" w:rsidR="00E22C57" w:rsidRPr="00580D28" w:rsidRDefault="00E22C57" w:rsidP="003B4B68">
      <w:pPr>
        <w:pStyle w:val="Bibliografia-maisdoqueumaobra"/>
        <w:rPr>
          <w:rFonts w:cs="Arial"/>
        </w:rPr>
      </w:pPr>
      <w:r w:rsidRPr="00580D28">
        <w:rPr>
          <w:rFonts w:cs="Arial"/>
        </w:rPr>
        <w:t>Almeida. Onésimo Teotónio. (2017). “A brilhante carreira académica do Professor Francisco Fagundes”, Diário dos Açores, 24 mai 2017.</w:t>
      </w:r>
    </w:p>
    <w:p w14:paraId="2C8E60DD" w14:textId="77777777" w:rsidR="00E22C57" w:rsidRPr="00580D28" w:rsidRDefault="00E22C57" w:rsidP="003B4B68">
      <w:pPr>
        <w:pStyle w:val="Bibliografia-maisdoqueumaobra"/>
        <w:rPr>
          <w:rFonts w:cs="Arial"/>
        </w:rPr>
      </w:pPr>
      <w:r w:rsidRPr="00580D28">
        <w:rPr>
          <w:rFonts w:cs="Arial"/>
        </w:rPr>
        <w:t>Miguel Real, Traços Fundamentais da Cultura Portuguesa, in Colóquio-Letras, nº 198 (mai-ago 2017), pp. 276-279.</w:t>
      </w:r>
    </w:p>
    <w:p w14:paraId="6D26D307" w14:textId="77777777" w:rsidR="00E22C57" w:rsidRPr="00580D28" w:rsidRDefault="00E22C57" w:rsidP="003B4B68">
      <w:pPr>
        <w:pStyle w:val="Bibliografia-maisdoqueumaobra"/>
        <w:rPr>
          <w:rFonts w:cs="Arial"/>
        </w:rPr>
      </w:pPr>
      <w:r w:rsidRPr="00580D28">
        <w:rPr>
          <w:rFonts w:cs="Arial"/>
        </w:rPr>
        <w:t>Almeida. Onésimo Teotónio. (2017). “Voltas da diáspora e da vida”, Diário dos Açores, jun 18, 2017.</w:t>
      </w:r>
    </w:p>
    <w:p w14:paraId="057A9E18" w14:textId="77777777" w:rsidR="00E22C57" w:rsidRPr="00580D28" w:rsidRDefault="00E22C57" w:rsidP="003B4B68">
      <w:pPr>
        <w:pStyle w:val="Bibliografia-maisdoqueumaobra"/>
        <w:rPr>
          <w:rFonts w:cs="Arial"/>
        </w:rPr>
      </w:pPr>
      <w:r w:rsidRPr="00580D28">
        <w:rPr>
          <w:rFonts w:cs="Arial"/>
        </w:rPr>
        <w:t xml:space="preserve">Almeida. Onésimo Teotónio. (2017). “A língua e o mistério dos sotaques”, TED talk, TEDx Funchal, out 29, 2017 </w:t>
      </w:r>
      <w:r w:rsidRPr="00580D28">
        <w:rPr>
          <w:rFonts w:eastAsia="Times New Roman" w:cs="Arial"/>
        </w:rPr>
        <w:br/>
      </w:r>
      <w:hyperlink r:id="rId628" w:history="1">
        <w:r w:rsidRPr="00580D28">
          <w:rPr>
            <w:rStyle w:val="Hyperlink"/>
            <w:rFonts w:eastAsia="Times New Roman" w:cs="Arial"/>
          </w:rPr>
          <w:t>https://www.academia.edu/35779386/A_l%C3%ADngua_e_o_mist%C3%A9rio_dos_sotaques</w:t>
        </w:r>
      </w:hyperlink>
      <w:r w:rsidRPr="00580D28">
        <w:rPr>
          <w:rFonts w:eastAsia="Times New Roman" w:cs="Arial"/>
        </w:rPr>
        <w:t xml:space="preserve"> </w:t>
      </w:r>
    </w:p>
    <w:p w14:paraId="4C0FBD95" w14:textId="77777777" w:rsidR="00E22C57" w:rsidRPr="00580D28" w:rsidRDefault="00E22C57" w:rsidP="003B4B68">
      <w:pPr>
        <w:pStyle w:val="Bibliografia-maisdoqueumaobra"/>
        <w:rPr>
          <w:rFonts w:cs="Arial"/>
        </w:rPr>
      </w:pPr>
      <w:r w:rsidRPr="00580D28">
        <w:rPr>
          <w:rFonts w:cs="Arial"/>
        </w:rPr>
        <w:t>Almeida. Onésimo Teotónio. (2017). Entrevistado por Filipa Lino, Jornal de Negócios, dez 29, 2017 (Printed edition: Front cover and 6 pages) Online edition: http://www.jornaldenegocios.pt/weekend/detalhe/onesimo-teotonio-almeida-nunca-vi-portugal-tantas-vezes-referido-nem-tao-positivamente-como-hoje?ref=weekend_destaque~</w:t>
      </w:r>
    </w:p>
    <w:p w14:paraId="12E8E62E" w14:textId="77777777" w:rsidR="00E22C57" w:rsidRPr="00580D28" w:rsidRDefault="00E22C57" w:rsidP="003B4B68">
      <w:pPr>
        <w:pStyle w:val="Bibliografia-maisdoqueumaobra"/>
        <w:rPr>
          <w:rFonts w:cs="Arial"/>
        </w:rPr>
      </w:pPr>
      <w:r w:rsidRPr="00580D28">
        <w:rPr>
          <w:rFonts w:cs="Arial"/>
        </w:rPr>
        <w:t>Almeida. Onésimo Teotónio. (2017). “Três ‘notas bárbaras’ (de um quase-diário)”, Apêndice a José Luís Brandão da Luz, “ Mateus de Andrade e a ideia de epistemologia”, in Nova Águia, 2º Semestre, 2017, pp. 188-190.</w:t>
      </w:r>
    </w:p>
    <w:p w14:paraId="0BD33F84" w14:textId="77777777" w:rsidR="00E22C57" w:rsidRPr="00580D28" w:rsidRDefault="00E22C57" w:rsidP="003B4B68">
      <w:pPr>
        <w:pStyle w:val="Bibliografia-maisdoqueumaobra"/>
        <w:rPr>
          <w:rFonts w:cs="Arial"/>
        </w:rPr>
      </w:pPr>
      <w:r w:rsidRPr="00580D28">
        <w:rPr>
          <w:rFonts w:cs="Arial"/>
        </w:rPr>
        <w:t>Almeida. Onésimo Teotónio. (2018) Prefácio, George Monteiro, From Lisbon to the World: Fernando Pessoa’s enduring literary presence. Sussex Academic Press, 2018</w:t>
      </w:r>
    </w:p>
    <w:p w14:paraId="42386566" w14:textId="77777777" w:rsidR="00E22C57" w:rsidRPr="00580D28" w:rsidRDefault="00E22C57" w:rsidP="003B4B68">
      <w:pPr>
        <w:pStyle w:val="Bibliografia-maisdoqueumaobra"/>
        <w:rPr>
          <w:rFonts w:cs="Arial"/>
        </w:rPr>
      </w:pPr>
      <w:r w:rsidRPr="00580D28">
        <w:rPr>
          <w:rFonts w:cs="Arial"/>
        </w:rPr>
        <w:t>Almeida. Onésimo Teotónio. (2018) A Obsessão da Portugalidade (Lisboa: Quetzal, 2017; 2ª edição 2018)</w:t>
      </w:r>
    </w:p>
    <w:p w14:paraId="0896C79C" w14:textId="77777777" w:rsidR="00E22C57" w:rsidRPr="00580D28" w:rsidRDefault="00E22C57" w:rsidP="003B4B68">
      <w:pPr>
        <w:pStyle w:val="Bibliografia-maisdoqueumaobra"/>
        <w:rPr>
          <w:rFonts w:cs="Arial"/>
        </w:rPr>
      </w:pPr>
      <w:r w:rsidRPr="00580D28">
        <w:rPr>
          <w:rFonts w:cs="Arial"/>
        </w:rPr>
        <w:t>Almeida. Onésimo Teotónio. (2018) “José Nuno da Câmara Pereira – In memoriam”, Diário dos Açores, jan.º 17, 2018.</w:t>
      </w:r>
    </w:p>
    <w:p w14:paraId="1B745F13" w14:textId="77777777" w:rsidR="00E22C57" w:rsidRPr="00580D28" w:rsidRDefault="00E22C57" w:rsidP="003B4B68">
      <w:pPr>
        <w:pStyle w:val="Bibliografia-maisdoqueumaobra"/>
        <w:rPr>
          <w:rFonts w:cs="Arial"/>
        </w:rPr>
      </w:pPr>
      <w:r w:rsidRPr="00580D28">
        <w:rPr>
          <w:rFonts w:cs="Arial"/>
        </w:rPr>
        <w:t>Almeida. Onésimo Teotónio. (2018) “Estórias faialenses”, Diário dos Açores, fev 1, 2018.</w:t>
      </w:r>
    </w:p>
    <w:p w14:paraId="5A70269B" w14:textId="77777777" w:rsidR="00E22C57" w:rsidRPr="00580D28" w:rsidRDefault="00E22C57" w:rsidP="003B4B68">
      <w:pPr>
        <w:pStyle w:val="Bibliografia-maisdoqueumaobra"/>
        <w:rPr>
          <w:rFonts w:cs="Arial"/>
        </w:rPr>
      </w:pPr>
      <w:r w:rsidRPr="00580D28">
        <w:rPr>
          <w:rFonts w:cs="Arial"/>
        </w:rPr>
        <w:t>Almeida. Onésimo Teotónio. (2018) “A dupla S. Jorge – Pico”, SATA – Revista de Bordo (fev. 2018).</w:t>
      </w:r>
    </w:p>
    <w:p w14:paraId="1B85E5D2" w14:textId="77777777" w:rsidR="00E22C57" w:rsidRPr="00580D28" w:rsidRDefault="00E22C57" w:rsidP="003B4B68">
      <w:pPr>
        <w:pStyle w:val="Bibliografia-maisdoqueumaobra"/>
        <w:rPr>
          <w:rFonts w:cs="Arial"/>
        </w:rPr>
      </w:pPr>
      <w:r w:rsidRPr="00580D28">
        <w:rPr>
          <w:rFonts w:cs="Arial"/>
        </w:rPr>
        <w:t>Almeida. Onésimo Teotónio. (2018) “Miguel Real - Uma abordagem hermenêutica de Portugal”, Jornal de Letras, Artes e Ideias, mar 14, 2018.</w:t>
      </w:r>
    </w:p>
    <w:p w14:paraId="7ACE7723" w14:textId="77777777" w:rsidR="00E22C57" w:rsidRPr="00580D28" w:rsidRDefault="00E22C57" w:rsidP="003B4B68">
      <w:pPr>
        <w:pStyle w:val="Bibliografia-maisdoqueumaobra"/>
        <w:rPr>
          <w:rFonts w:cs="Arial"/>
        </w:rPr>
      </w:pPr>
      <w:r w:rsidRPr="00580D28">
        <w:rPr>
          <w:rFonts w:cs="Arial"/>
        </w:rPr>
        <w:t>Almeida. Onésimo Teotónio. (2018) “O mito na Mensagem, de Fernando Pessoa”, in  Sandra Ferreira e Evaldo Bérgamo, orgs; Em Pessoa. Estudos sobre a Poesia e a Prosa de Fernando Pessoa (Brasília: Editora da Universidade de Brasília, 2018), pp. 77-86.</w:t>
      </w:r>
    </w:p>
    <w:p w14:paraId="5DBD6F5A" w14:textId="77777777" w:rsidR="00E22C57" w:rsidRPr="00580D28" w:rsidRDefault="00E22C57" w:rsidP="003B4B68">
      <w:pPr>
        <w:pStyle w:val="Bibliografia-maisdoqueumaobra"/>
        <w:rPr>
          <w:rFonts w:cs="Arial"/>
          <w:caps/>
        </w:rPr>
      </w:pPr>
      <w:r w:rsidRPr="00580D28">
        <w:rPr>
          <w:rFonts w:cs="Arial"/>
        </w:rPr>
        <w:t>Almeida. Onésimo Teotónio. (2018) “Um olhar sobre o mundo à minha volta”, Manuel Assunção, Discursos dos Doutorados Honoris Causa na Universidade de Aveiro (2001-2018). (Aveiro: Imprensa da Universidade, forthcoming)</w:t>
      </w:r>
    </w:p>
    <w:p w14:paraId="4765B06D" w14:textId="77777777" w:rsidR="00E22C57" w:rsidRPr="00580D28" w:rsidRDefault="00E22C57" w:rsidP="003B4B68">
      <w:pPr>
        <w:pStyle w:val="Bibliografia-maisdoqueumaobra"/>
        <w:rPr>
          <w:rFonts w:cs="Arial"/>
          <w:caps/>
        </w:rPr>
      </w:pPr>
      <w:r w:rsidRPr="00580D28">
        <w:rPr>
          <w:rFonts w:cs="Arial"/>
        </w:rPr>
        <w:t>Almeida. Onésimo Teotónio. (2018) “Mensagem de aniversário”, Diário dos Açores, fev 5, 2018.</w:t>
      </w:r>
    </w:p>
    <w:p w14:paraId="232E328C" w14:textId="08F18643" w:rsidR="00E22C57" w:rsidRPr="00580D28" w:rsidRDefault="00E22C57" w:rsidP="003B4B68">
      <w:pPr>
        <w:pStyle w:val="Bibliografia-maisdoqueumaobra"/>
        <w:rPr>
          <w:rStyle w:val="Emphasis"/>
          <w:rFonts w:cs="Arial"/>
          <w:i/>
        </w:rPr>
      </w:pPr>
      <w:r w:rsidRPr="00580D28">
        <w:rPr>
          <w:rFonts w:cs="Arial"/>
        </w:rPr>
        <w:t xml:space="preserve">Almeida. Onésimo Teotónio. (2018) </w:t>
      </w:r>
      <w:bookmarkStart w:id="76" w:name="_Hlk32744175"/>
      <w:r w:rsidRPr="00580D28">
        <w:rPr>
          <w:rStyle w:val="Emphasis"/>
          <w:rFonts w:cs="Arial"/>
        </w:rPr>
        <w:t xml:space="preserve">“Haverá Uma Ética Para A Idade Global? Possibilidades, Dúvidas E Alguns Condicionamentos”, In José Eduardo Franco, (Org.) Valores Globais (Lisboa: Universidade Aberta / Imprensa Nacional-Casa Da Moeda, </w:t>
      </w:r>
    </w:p>
    <w:bookmarkEnd w:id="76"/>
    <w:p w14:paraId="3E55DC62" w14:textId="77777777" w:rsidR="00E22C57" w:rsidRPr="00580D28" w:rsidRDefault="00E22C57" w:rsidP="003B4B68">
      <w:pPr>
        <w:pStyle w:val="Bibliografia-maisdoqueumaobra"/>
        <w:rPr>
          <w:rFonts w:cs="Arial"/>
        </w:rPr>
      </w:pPr>
      <w:r w:rsidRPr="00580D28">
        <w:rPr>
          <w:rFonts w:cs="Arial"/>
        </w:rPr>
        <w:t>Almeida. Onésimo Teotónio. (2018) “Experience in 16</w:t>
      </w:r>
      <w:r w:rsidRPr="00580D28">
        <w:rPr>
          <w:rFonts w:cs="Arial"/>
          <w:vertAlign w:val="superscript"/>
        </w:rPr>
        <w:t>th</w:t>
      </w:r>
      <w:r w:rsidRPr="00580D28">
        <w:rPr>
          <w:rFonts w:cs="Arial"/>
        </w:rPr>
        <w:t xml:space="preserve"> century Western Europe – the spreading of an idea (Leonardo da Vinci, Andreas Vesalius, Paracelsus, and Montaigne)”, in Amélia Polónia, Fabiano Bracht, Gisele C. Conceição, eds; </w:t>
      </w:r>
      <w:r w:rsidRPr="00580D28">
        <w:rPr>
          <w:rFonts w:eastAsia="Times New Roman" w:cs="Arial"/>
        </w:rPr>
        <w:t>Connecting Worlds: Production and circulation of knowledge in the first Global Age (Newcastle upon Tyne, UK: Cambridge Scholars, 2018), pp. 74-96</w:t>
      </w:r>
    </w:p>
    <w:p w14:paraId="7EF465ED" w14:textId="77777777" w:rsidR="00E22C57" w:rsidRPr="00580D28" w:rsidRDefault="00E22C57" w:rsidP="003B4B68">
      <w:pPr>
        <w:pStyle w:val="Bibliografia-maisdoqueumaobra"/>
        <w:rPr>
          <w:rFonts w:cs="Arial"/>
        </w:rPr>
      </w:pPr>
      <w:r w:rsidRPr="00580D28">
        <w:rPr>
          <w:rFonts w:cs="Arial"/>
        </w:rPr>
        <w:t>Almeida. Onésimo Teotónio. (2018) “Carlos Tomé – um fogoso narrador e algo mais”, Jornal de Letras, Artes e Ideias, fev 14, 2018.</w:t>
      </w:r>
    </w:p>
    <w:p w14:paraId="00F73C7F" w14:textId="77777777" w:rsidR="00E22C57" w:rsidRPr="00580D28" w:rsidRDefault="00E22C57" w:rsidP="003B4B68">
      <w:pPr>
        <w:pStyle w:val="Bibliografia-maisdoqueumaobra"/>
        <w:rPr>
          <w:rFonts w:cs="Arial"/>
        </w:rPr>
      </w:pPr>
      <w:r w:rsidRPr="00580D28">
        <w:rPr>
          <w:rFonts w:cs="Arial"/>
        </w:rPr>
        <w:t>Almeida. Onésimo Teotónio. (2018) “As crónicas de Luís Fernando Veríssimo, Revista das Correntes d’Escritas, vol. 17 (fev 2018), pp. 74-77.</w:t>
      </w:r>
    </w:p>
    <w:p w14:paraId="27D8904E" w14:textId="42F2E13B" w:rsidR="00E22C57" w:rsidRPr="00580D28" w:rsidRDefault="00E22C57" w:rsidP="003B4B68">
      <w:pPr>
        <w:pStyle w:val="Bibliografia-maisdoqueumaobra"/>
        <w:rPr>
          <w:rFonts w:cs="Arial"/>
        </w:rPr>
      </w:pPr>
      <w:r w:rsidRPr="00580D28">
        <w:rPr>
          <w:rFonts w:cs="Arial"/>
        </w:rPr>
        <w:t>Almeida. Onésimo Teotónio. (2018) “Revisitando A Ética Protestante e o Espírito do Capitalismo, de Max Weber – ou sobre a interface da ideologia com o real”, in Brissos Lino, ed; Um Construtor da Modernidade - Lutero Teses 500 anos (Lisboa: Universidade Lusófona).</w:t>
      </w:r>
    </w:p>
    <w:p w14:paraId="3A24D4B5" w14:textId="77777777" w:rsidR="00E22C57" w:rsidRPr="00580D28" w:rsidRDefault="00E22C57" w:rsidP="003B4B68">
      <w:pPr>
        <w:pStyle w:val="Bibliografia-maisdoqueumaobra"/>
        <w:rPr>
          <w:rFonts w:cs="Arial"/>
        </w:rPr>
      </w:pPr>
      <w:r w:rsidRPr="00580D28">
        <w:rPr>
          <w:rFonts w:cs="Arial"/>
        </w:rPr>
        <w:t>Almeida. Onésimo Teotónio. (2018) Prefácio, “Os segredos do alfenim”, Maria Manuela Sousa, Alfenim. Tradição e Arte (Angra do Heroísmo: Edições Bleu, 2018)</w:t>
      </w:r>
    </w:p>
    <w:p w14:paraId="3200F6F7" w14:textId="77777777" w:rsidR="00E22C57" w:rsidRPr="00580D28" w:rsidRDefault="00E22C57" w:rsidP="003B4B68">
      <w:pPr>
        <w:pStyle w:val="Bibliografia-maisdoqueumaobra"/>
        <w:rPr>
          <w:rFonts w:cs="Arial"/>
        </w:rPr>
      </w:pPr>
      <w:r w:rsidRPr="00580D28">
        <w:rPr>
          <w:rFonts w:cs="Arial"/>
        </w:rPr>
        <w:t>Almeida. Onésimo Teotónio. (2018) “Edmund Dinis – Portugal na América”, Malomil, fev 12, 2018. http://malomil.blogspot.com/2018/02/portugal-na-america.html</w:t>
      </w:r>
    </w:p>
    <w:p w14:paraId="6A0F1D5F" w14:textId="77777777" w:rsidR="00E22C57" w:rsidRPr="00580D28" w:rsidRDefault="00E22C57" w:rsidP="003B4B68">
      <w:pPr>
        <w:pStyle w:val="Bibliografia-maisdoqueumaobra"/>
        <w:rPr>
          <w:rFonts w:cs="Arial"/>
        </w:rPr>
      </w:pPr>
      <w:r w:rsidRPr="00580D28">
        <w:rPr>
          <w:rFonts w:cs="Arial"/>
        </w:rPr>
        <w:t>Almeida. Onésimo Teotónio. (2018) “Prefácio – por um suplente de Daniel de Sá”, Roberto Rodrigues, Os Guardadores de Memórias (Maia: Junta de Freguesia da Maia, 2018), pp. II-III.</w:t>
      </w:r>
    </w:p>
    <w:p w14:paraId="60E6B5D4" w14:textId="77777777" w:rsidR="00E22C57" w:rsidRPr="00580D28" w:rsidRDefault="00E22C57" w:rsidP="003B4B68">
      <w:pPr>
        <w:pStyle w:val="Bibliografia-maisdoqueumaobra"/>
        <w:rPr>
          <w:rFonts w:cs="Arial"/>
        </w:rPr>
      </w:pPr>
      <w:r w:rsidRPr="00580D28">
        <w:rPr>
          <w:rFonts w:cs="Arial"/>
        </w:rPr>
        <w:t>Almeida. Onésimo Teotónio. (2018) Prefácio, “Como se o mar não existisse”, Lélia Nunes, Corpo de Ilhas (Florianópolis, Santa Catarina: Dois Por Quatro Editora, 2018), pp.  13-15.</w:t>
      </w:r>
    </w:p>
    <w:p w14:paraId="0DDA6A93" w14:textId="77777777" w:rsidR="00E22C57" w:rsidRPr="00580D28" w:rsidRDefault="00E22C57" w:rsidP="003B4B68">
      <w:pPr>
        <w:pStyle w:val="Bibliografia-maisdoqueumaobra"/>
        <w:rPr>
          <w:rFonts w:cs="Arial"/>
        </w:rPr>
      </w:pPr>
      <w:r w:rsidRPr="00580D28">
        <w:rPr>
          <w:rFonts w:cs="Arial"/>
        </w:rPr>
        <w:t>Almeida. Onésimo Teotónio. (2018) “Prefácio – ou nota de um turista do mar”, José Alberto Postiga, Inventário do Sal (Porto: Insubmisso Rumor, 2018)</w:t>
      </w:r>
    </w:p>
    <w:p w14:paraId="0F3733BD" w14:textId="77777777" w:rsidR="00E22C57" w:rsidRPr="00580D28" w:rsidRDefault="00E22C57" w:rsidP="003B4B68">
      <w:pPr>
        <w:pStyle w:val="Bibliografia-maisdoqueumaobra"/>
        <w:rPr>
          <w:rStyle w:val="Emphasis"/>
          <w:rFonts w:cs="Arial"/>
          <w:caps/>
        </w:rPr>
      </w:pPr>
      <w:r w:rsidRPr="00580D28">
        <w:rPr>
          <w:rFonts w:cs="Arial"/>
        </w:rPr>
        <w:t xml:space="preserve">Almeida. Onésimo Teotónio. (2018) </w:t>
      </w:r>
      <w:r w:rsidRPr="00580D28">
        <w:rPr>
          <w:rStyle w:val="Emphasis"/>
          <w:rFonts w:cs="Arial"/>
        </w:rPr>
        <w:t>“Futurismo, Modernismo, Modernidade – Clarificando Conceitos”, In Dionísio Vila Maior E Annabela Rita, Orgs; 100 Futurismo (Lisboa: Edições Esgotadas), pp. 29-42.</w:t>
      </w:r>
    </w:p>
    <w:p w14:paraId="53C8A530" w14:textId="77777777" w:rsidR="00E22C57" w:rsidRPr="00580D28" w:rsidRDefault="00E22C57" w:rsidP="003B4B68">
      <w:pPr>
        <w:pStyle w:val="Bibliografia-maisdoqueumaobra"/>
        <w:rPr>
          <w:rFonts w:cs="Arial"/>
        </w:rPr>
      </w:pPr>
      <w:r w:rsidRPr="00580D28">
        <w:rPr>
          <w:rFonts w:cs="Arial"/>
        </w:rPr>
        <w:t>Almeida. Onésimo Teotónio. (2018) “Estória pouco original do medo”, in A. Soares, E. Coelho, S. Gonzaga, eds; Açores - Porto Alegre: Contistas Geminados II (Porto Alegre, Rio Grande do Sul: IPC – Casa de Açores, 2018), pp. 80-86</w:t>
      </w:r>
    </w:p>
    <w:p w14:paraId="5375FFDF" w14:textId="77777777" w:rsidR="00E22C57" w:rsidRPr="00580D28" w:rsidRDefault="00E22C57" w:rsidP="003B4B68">
      <w:pPr>
        <w:pStyle w:val="Bibliografia-maisdoqueumaobra"/>
        <w:rPr>
          <w:rFonts w:cs="Arial"/>
        </w:rPr>
      </w:pPr>
      <w:r w:rsidRPr="00580D28">
        <w:rPr>
          <w:rFonts w:cs="Arial"/>
        </w:rPr>
        <w:t>Almeida. Onésimo Teotónio. (2018) “Nemésio – eu, comovido a oeste do Atlântico”, in Vitorino Nemésio (Ponta Delgada: Governo Regional dos Açores),</w:t>
      </w:r>
    </w:p>
    <w:p w14:paraId="70E5FB41" w14:textId="77777777" w:rsidR="00E22C57" w:rsidRPr="00580D28" w:rsidRDefault="00E22C57" w:rsidP="003B4B68">
      <w:pPr>
        <w:pStyle w:val="Bibliografia-maisdoqueumaobra"/>
        <w:rPr>
          <w:rFonts w:cs="Arial"/>
        </w:rPr>
      </w:pPr>
      <w:r w:rsidRPr="00580D28">
        <w:rPr>
          <w:rFonts w:cs="Arial"/>
        </w:rPr>
        <w:t>Almeida. Onésimo Teotónio. (2018) Entrevistado por José Manuel Portugal, “Palavra aos diretores”, RTP Internacional, mar 28, 2018, https://www.rtp.pt/play/p4240/e338525/palavra-aos-diretores</w:t>
      </w:r>
    </w:p>
    <w:p w14:paraId="41E4E65F" w14:textId="77777777" w:rsidR="00E22C57" w:rsidRPr="00580D28" w:rsidRDefault="00E22C57" w:rsidP="003B4B68">
      <w:pPr>
        <w:pStyle w:val="Bibliografia-maisdoqueumaobra"/>
        <w:rPr>
          <w:rFonts w:cs="Arial"/>
        </w:rPr>
      </w:pPr>
      <w:r w:rsidRPr="00580D28">
        <w:rPr>
          <w:rFonts w:cs="Arial"/>
        </w:rPr>
        <w:t>Almeida. Onésimo Teotónio. (2018) “Do poeta António Moreno – Duas estórias”, Diário dos Açores, abril 13, 2018.</w:t>
      </w:r>
    </w:p>
    <w:p w14:paraId="0566AACC" w14:textId="77777777" w:rsidR="00E22C57" w:rsidRPr="00580D28" w:rsidRDefault="00E22C57" w:rsidP="003B4B68">
      <w:pPr>
        <w:pStyle w:val="Bibliografia-maisdoqueumaobra"/>
        <w:rPr>
          <w:rFonts w:cs="Arial"/>
        </w:rPr>
      </w:pPr>
      <w:r w:rsidRPr="00580D28">
        <w:rPr>
          <w:rFonts w:cs="Arial"/>
        </w:rPr>
        <w:t>Almeida. Onésimo Teotónio. (2018) “A dupla Pico - S. Jorge”, My Plan – SATA, nº 12 mar-abr, 2018, pp. 54-57.</w:t>
      </w:r>
    </w:p>
    <w:p w14:paraId="4EB3173F" w14:textId="77777777" w:rsidR="00E22C57" w:rsidRPr="00580D28" w:rsidRDefault="00E22C57" w:rsidP="003B4B68">
      <w:pPr>
        <w:pStyle w:val="Bibliografia-maisdoqueumaobra"/>
        <w:rPr>
          <w:rFonts w:cs="Arial"/>
        </w:rPr>
      </w:pPr>
      <w:r w:rsidRPr="00580D28">
        <w:rPr>
          <w:rFonts w:cs="Arial"/>
        </w:rPr>
        <w:t>Almeida. Onésimo Teotónio. (2018) Back cover blurb for Bridget Fowler et al, eds, Time, Science, and the Critique of Technological Reason. A Festschrift for Hermínio Martins (London: Palgrave, 2018).</w:t>
      </w:r>
    </w:p>
    <w:p w14:paraId="478F9C23" w14:textId="77777777" w:rsidR="00E22C57" w:rsidRPr="00580D28" w:rsidRDefault="00E22C57" w:rsidP="003B4B68">
      <w:pPr>
        <w:pStyle w:val="Bibliografia-maisdoqueumaobra"/>
        <w:rPr>
          <w:rFonts w:cs="Arial"/>
        </w:rPr>
      </w:pPr>
      <w:r w:rsidRPr="00580D28">
        <w:rPr>
          <w:rFonts w:cs="Arial"/>
        </w:rPr>
        <w:t>Almeida. Onésimo Teotónio. (2018) Entrevistado por José Mário Silva and Inês Bernardo, Biblioteca de Bolso Blog, Ep. 91, mar 201 https://soundcloud.com/biblioteca-de-bolso/ep-91-onesimo-teotonio-almeida</w:t>
      </w:r>
    </w:p>
    <w:p w14:paraId="6B65B2CB" w14:textId="6A58D743" w:rsidR="00E22C57" w:rsidRPr="00580D28" w:rsidRDefault="00E22C57" w:rsidP="003B4B68">
      <w:pPr>
        <w:pStyle w:val="Bibliografia-maisdoqueumaobra"/>
        <w:rPr>
          <w:rFonts w:eastAsia="Times New Roman" w:cs="Arial"/>
        </w:rPr>
      </w:pPr>
      <w:r w:rsidRPr="00580D28">
        <w:rPr>
          <w:rFonts w:cs="Arial"/>
        </w:rPr>
        <w:t xml:space="preserve">Almeida. Onésimo Teotónio. (2018) “Pluralismo em Portugal”, in Nuno Costa Santos “Passados 44 anos do 25 de </w:t>
      </w:r>
      <w:r w:rsidR="00AF2DAB">
        <w:rPr>
          <w:rFonts w:cs="Arial"/>
        </w:rPr>
        <w:t>abril</w:t>
      </w:r>
      <w:r w:rsidRPr="00580D28">
        <w:rPr>
          <w:rFonts w:cs="Arial"/>
        </w:rPr>
        <w:t xml:space="preserve">”, Observador, abril 25, 2018 </w:t>
      </w:r>
      <w:r w:rsidRPr="00580D28">
        <w:rPr>
          <w:rFonts w:eastAsia="Times New Roman" w:cs="Arial"/>
        </w:rPr>
        <w:t>https://observador.pt/especiais/passados-44-anos-do-25-de-abril-ja-sabemos-discutir/</w:t>
      </w:r>
    </w:p>
    <w:p w14:paraId="37890BE9" w14:textId="77777777" w:rsidR="00E22C57" w:rsidRPr="00580D28" w:rsidRDefault="00E22C57" w:rsidP="003B4B68">
      <w:pPr>
        <w:pStyle w:val="Bibliografia-maisdoqueumaobra"/>
        <w:rPr>
          <w:rFonts w:cs="Arial"/>
        </w:rPr>
      </w:pPr>
      <w:r w:rsidRPr="00580D28">
        <w:rPr>
          <w:rFonts w:cs="Arial"/>
        </w:rPr>
        <w:t>Almeida. Onésimo Teotónio. (2018) “Nemésio – Eu comovido a oeste do Atlântico”, in Uma Página Sobre Nemésio, vol. 1 (2018), p. 55.</w:t>
      </w:r>
    </w:p>
    <w:p w14:paraId="1F9AAE5B" w14:textId="77777777" w:rsidR="00E22C57" w:rsidRPr="00580D28" w:rsidRDefault="00E22C57" w:rsidP="003B4B68">
      <w:pPr>
        <w:pStyle w:val="Bibliografia-maisdoqueumaobra"/>
        <w:rPr>
          <w:rFonts w:cs="Arial"/>
        </w:rPr>
      </w:pPr>
      <w:r w:rsidRPr="00580D28">
        <w:rPr>
          <w:rFonts w:cs="Arial"/>
        </w:rPr>
        <w:t>Almeida. Onésimo Teotónio. (2018) “O Dia da Língua Portuguesa na ONU”, Jornal de Letras, Artes e Ideias, mai  9, 2018.</w:t>
      </w:r>
    </w:p>
    <w:p w14:paraId="0C1FA231" w14:textId="77777777" w:rsidR="00E22C57" w:rsidRPr="00580D28" w:rsidRDefault="00E22C57" w:rsidP="003B4B68">
      <w:pPr>
        <w:pStyle w:val="Bibliografia-maisdoqueumaobra"/>
        <w:rPr>
          <w:rFonts w:cs="Arial"/>
        </w:rPr>
      </w:pPr>
      <w:r w:rsidRPr="00580D28">
        <w:rPr>
          <w:rFonts w:cs="Arial"/>
        </w:rPr>
        <w:t xml:space="preserve">Almeida. Onésimo Teotónio. (2018) Entrevistado por Maria Flor Pedroso,  Rádio Difusão de Portugal, mai  25, 2018. https://www.rtp.pt/play/p280/e349425/maria-flor-pedroso </w:t>
      </w:r>
    </w:p>
    <w:p w14:paraId="349DF011" w14:textId="77777777" w:rsidR="00E22C57" w:rsidRPr="00580D28" w:rsidRDefault="00E22C57" w:rsidP="003B4B68">
      <w:pPr>
        <w:pStyle w:val="Bibliografia-maisdoqueumaobra"/>
        <w:rPr>
          <w:rFonts w:cs="Arial"/>
        </w:rPr>
      </w:pPr>
      <w:r w:rsidRPr="00580D28">
        <w:rPr>
          <w:rFonts w:cs="Arial"/>
        </w:rPr>
        <w:t>Almeida. Onésimo Teotónio. (2018) “Estória pouco original do medo” in Contos Geminados Açores - Brasil (Porto Alegre: Feira do Livro, 2018), pp. 74-79.</w:t>
      </w:r>
    </w:p>
    <w:p w14:paraId="2A0F93D8" w14:textId="77777777" w:rsidR="00E22C57" w:rsidRPr="00580D28" w:rsidRDefault="00E22C57" w:rsidP="003B4B68">
      <w:pPr>
        <w:pStyle w:val="Bibliografia-maisdoqueumaobra"/>
        <w:rPr>
          <w:rFonts w:cs="Arial"/>
        </w:rPr>
      </w:pPr>
      <w:r w:rsidRPr="00580D28">
        <w:rPr>
          <w:rFonts w:cs="Arial"/>
        </w:rPr>
        <w:t>Almeida. Onésimo Teotónio. (2018) “Magical Realism”, translated into Spanish by Raquel Madrigal, Luvina 93. Special Issue Travessia Portugal. Universidad de Guadalajara, México, Winter 2018, pp. 540-550.</w:t>
      </w:r>
    </w:p>
    <w:p w14:paraId="32A78CE0" w14:textId="77777777" w:rsidR="00E22C57" w:rsidRPr="00580D28" w:rsidRDefault="00E22C57" w:rsidP="003B4B68">
      <w:pPr>
        <w:pStyle w:val="Bibliografia-maisdoqueumaobra"/>
        <w:rPr>
          <w:rFonts w:cs="Arial"/>
        </w:rPr>
      </w:pPr>
      <w:r w:rsidRPr="00580D28">
        <w:rPr>
          <w:rFonts w:cs="Arial"/>
        </w:rPr>
        <w:t>Almeida. Onésimo Teotónio. (2018) Entrevistado por José Manuel Portugal, “Palavra aos diretores”, RTP Internacional, mai 29, 2018, https://www.rtp.pt/play/p4240/e338525/palavra-aos-diretores</w:t>
      </w:r>
      <w:r w:rsidRPr="00580D28">
        <w:rPr>
          <w:rStyle w:val="Hyperlink"/>
          <w:rFonts w:cs="Arial"/>
        </w:rPr>
        <w:t xml:space="preserve"> </w:t>
      </w:r>
    </w:p>
    <w:p w14:paraId="60D44B2F" w14:textId="77777777" w:rsidR="00E22C57" w:rsidRPr="00580D28" w:rsidRDefault="00E22C57" w:rsidP="003B4B68">
      <w:pPr>
        <w:pStyle w:val="Bibliografia-maisdoqueumaobra"/>
        <w:rPr>
          <w:rFonts w:cs="Arial"/>
        </w:rPr>
      </w:pPr>
      <w:r w:rsidRPr="00580D28">
        <w:rPr>
          <w:rFonts w:cs="Arial"/>
        </w:rPr>
        <w:t xml:space="preserve">Almeida. Onésimo Teotónio. (2018) “Alocução – Dia de Portugal, de Camões e das Comunidades Portuguesas – 10 jun 2018, Diário dos Açores e Correio dos Açores, jun 14, 2018. Observatório da Língua Portuguesa. </w:t>
      </w:r>
    </w:p>
    <w:p w14:paraId="4B5533CC" w14:textId="77777777" w:rsidR="00E22C57" w:rsidRPr="00580D28" w:rsidRDefault="00E22C57" w:rsidP="003B4B68">
      <w:pPr>
        <w:pStyle w:val="Bibliografia-maisdoqueumaobra"/>
        <w:rPr>
          <w:rFonts w:cs="Arial"/>
        </w:rPr>
      </w:pPr>
      <w:r w:rsidRPr="00580D28">
        <w:rPr>
          <w:rFonts w:cs="Arial"/>
        </w:rPr>
        <w:t>https://dererummundi.blogspot.com/2018/06/alocucao-do-prof-onesimo-teotonio.html</w:t>
      </w:r>
    </w:p>
    <w:p w14:paraId="1EB0FE44" w14:textId="77777777" w:rsidR="00E22C57" w:rsidRPr="00580D28" w:rsidRDefault="00E22C57" w:rsidP="003B4B68">
      <w:pPr>
        <w:pStyle w:val="Bibliografia-maisdoqueumaobra"/>
        <w:rPr>
          <w:rFonts w:cs="Arial"/>
        </w:rPr>
      </w:pPr>
      <w:r w:rsidRPr="00580D28">
        <w:rPr>
          <w:rFonts w:cs="Arial"/>
        </w:rPr>
        <w:lastRenderedPageBreak/>
        <w:t xml:space="preserve">Almeida. Onésimo Teotónio. (2018) Entrevistado por João Medeiros for LUSA Agency, jun 7, 2018. https://www.ojogo.pt/extra/lusa/interior/10-junho-emigrantes-nos-eua-sofreram-grande-processo-de-integracao-cultural---onesimo-almeida-9417663.html?utm_source=feedburner&amp;utm_medium=feed&amp;utm_campaign=Feed%3A+OJ-Ultimas+%28OJ+-+Ultimas%29 </w:t>
      </w:r>
    </w:p>
    <w:p w14:paraId="0717326D" w14:textId="77777777" w:rsidR="00E22C57" w:rsidRPr="00580D28" w:rsidRDefault="00E22C57" w:rsidP="003B4B68">
      <w:pPr>
        <w:pStyle w:val="Bibliografia-maisdoqueumaobra"/>
        <w:rPr>
          <w:rFonts w:cs="Arial"/>
        </w:rPr>
      </w:pPr>
      <w:r w:rsidRPr="00580D28">
        <w:rPr>
          <w:rFonts w:cs="Arial"/>
        </w:rPr>
        <w:t>Almeida. Onésimo Teotónio. (2018) “A ciência no Portugal da Expansão”, Jornal de Letras, Artes e Ideias, setº 26, 2018.</w:t>
      </w:r>
    </w:p>
    <w:p w14:paraId="1FF62A29" w14:textId="77777777" w:rsidR="00E22C57" w:rsidRPr="00580D28" w:rsidRDefault="00E22C57" w:rsidP="003B4B68">
      <w:pPr>
        <w:pStyle w:val="Bibliografia-maisdoqueumaobra"/>
        <w:rPr>
          <w:rFonts w:cs="Arial"/>
        </w:rPr>
      </w:pPr>
      <w:r w:rsidRPr="00580D28">
        <w:rPr>
          <w:rFonts w:cs="Arial"/>
        </w:rPr>
        <w:t>Almeida. Onésimo Teotónio. (2018) “A Maia de há décadas em preciosas estórias”, Diário dos Açores, setº 1, 2018.</w:t>
      </w:r>
    </w:p>
    <w:p w14:paraId="41BC20F7" w14:textId="77777777" w:rsidR="00E22C57" w:rsidRPr="00580D28" w:rsidRDefault="00E22C57" w:rsidP="003B4B68">
      <w:pPr>
        <w:pStyle w:val="Bibliografia-maisdoqueumaobra"/>
        <w:rPr>
          <w:rFonts w:cs="Arial"/>
        </w:rPr>
      </w:pPr>
      <w:r w:rsidRPr="00580D28">
        <w:rPr>
          <w:rFonts w:cs="Arial"/>
        </w:rPr>
        <w:t>Almeida. Onésimo Teotónio. (2018) “Ler tudo para tudo entender – Miguel Real na UBI”, Jornal de Letras, Artes e Ideias, nov. 21, 2018.</w:t>
      </w:r>
    </w:p>
    <w:p w14:paraId="694974CD" w14:textId="77777777" w:rsidR="00E22C57" w:rsidRPr="00580D28" w:rsidRDefault="00E22C57" w:rsidP="003B4B68">
      <w:pPr>
        <w:pStyle w:val="Bibliografia-maisdoqueumaobra"/>
        <w:rPr>
          <w:rFonts w:cs="Arial"/>
        </w:rPr>
      </w:pPr>
      <w:r w:rsidRPr="00580D28">
        <w:rPr>
          <w:rFonts w:cs="Arial"/>
        </w:rPr>
        <w:t>Almeida. Onésimo Teotónio. (2018) “Dia de Portugal, de Camões e das Comunidades Portugueses – Alocução”, Letras Con/mvida. Revista de Literatura, Cultura e Arte. Nova Série, I – Nº 9, 2018-2-19, pp. 95-101</w:t>
      </w:r>
    </w:p>
    <w:p w14:paraId="4212CAD8" w14:textId="77777777" w:rsidR="00E22C57" w:rsidRPr="00580D28" w:rsidRDefault="00E22C57" w:rsidP="003B4B68">
      <w:pPr>
        <w:pStyle w:val="Bibliografia-maisdoqueumaobra"/>
        <w:rPr>
          <w:rFonts w:cs="Arial"/>
        </w:rPr>
      </w:pPr>
      <w:r w:rsidRPr="00580D28">
        <w:rPr>
          <w:rFonts w:cs="Arial"/>
        </w:rPr>
        <w:t>Almeida. Onésimo Teotónio. (2018) Entrevistado por Filipa Martins for a TV documentary on Natália Correia”, Curia, Portugal, set. 27, 2018.</w:t>
      </w:r>
    </w:p>
    <w:p w14:paraId="65FC894C" w14:textId="77777777" w:rsidR="00E22C57" w:rsidRPr="00580D28" w:rsidRDefault="00E22C57" w:rsidP="003B4B68">
      <w:pPr>
        <w:pStyle w:val="Bibliografia-maisdoqueumaobra"/>
        <w:rPr>
          <w:rFonts w:cs="Arial"/>
        </w:rPr>
      </w:pPr>
      <w:r w:rsidRPr="00580D28">
        <w:rPr>
          <w:rFonts w:cs="Arial"/>
        </w:rPr>
        <w:t>Almeida. Onésimo Teotónio. (2018) “Da história da emigração açoriana para os EUA”, Diário dos Açores, set. 16, 2018.</w:t>
      </w:r>
    </w:p>
    <w:p w14:paraId="242C17BB" w14:textId="77777777" w:rsidR="00E22C57" w:rsidRPr="00580D28" w:rsidRDefault="00E22C57" w:rsidP="003B4B68">
      <w:pPr>
        <w:pStyle w:val="Bibliografia-maisdoqueumaobra"/>
        <w:rPr>
          <w:rFonts w:cs="Arial"/>
        </w:rPr>
      </w:pPr>
      <w:r w:rsidRPr="00580D28">
        <w:rPr>
          <w:rFonts w:cs="Arial"/>
        </w:rPr>
        <w:t>Almeida. Onésimo Teotónio. (2018) “Identidade cultural – uma dúzia de notas avulsas”, Perspetiva. Revista de Partes, nº 3 (2018), pp. 70-73.</w:t>
      </w:r>
    </w:p>
    <w:p w14:paraId="4A9722B8" w14:textId="77777777" w:rsidR="00E22C57" w:rsidRPr="00580D28" w:rsidRDefault="00E22C57" w:rsidP="003B4B68">
      <w:pPr>
        <w:pStyle w:val="Bibliografia-maisdoqueumaobra"/>
        <w:rPr>
          <w:rFonts w:cs="Arial"/>
        </w:rPr>
      </w:pPr>
      <w:r w:rsidRPr="00580D28">
        <w:rPr>
          <w:rFonts w:cs="Arial"/>
        </w:rPr>
        <w:t>Almeida. Onésimo Teotónio. (2018) “O que interessa hoje é falar dos dominados”, entrevistado por Marco Alves. Sábado, outº 25, 2018, pp. 30-31. Reprinted online on Dec. 3, 2018 https://www.sabado.pt/vida/detalhe/os-espanhois-sao-muito-mais-agressivos-do-que-nos?ref=SEC_Grupo3_vida</w:t>
      </w:r>
    </w:p>
    <w:p w14:paraId="231BD91E" w14:textId="77777777" w:rsidR="00E22C57" w:rsidRPr="00580D28" w:rsidRDefault="00E22C57" w:rsidP="003B4B68">
      <w:pPr>
        <w:pStyle w:val="Bibliografia-maisdoqueumaobra"/>
        <w:rPr>
          <w:rFonts w:cs="Arial"/>
        </w:rPr>
      </w:pPr>
      <w:r w:rsidRPr="00580D28">
        <w:rPr>
          <w:rFonts w:cs="Arial"/>
        </w:rPr>
        <w:t>Almeida. Onésimo Teotónio. (2018) “O fascínio do novo aconteceu aqui”, entrevistado por José Riço Direitinho, Público, nov 13, 2018, pp. 28-29.</w:t>
      </w:r>
    </w:p>
    <w:p w14:paraId="7E65196E" w14:textId="77777777" w:rsidR="00E22C57" w:rsidRPr="00580D28" w:rsidRDefault="00E22C57" w:rsidP="003B4B68">
      <w:pPr>
        <w:pStyle w:val="Bibliografia-maisdoqueumaobra"/>
        <w:rPr>
          <w:rFonts w:cs="Arial"/>
        </w:rPr>
      </w:pPr>
      <w:r w:rsidRPr="00580D28">
        <w:rPr>
          <w:rFonts w:cs="Arial"/>
        </w:rPr>
        <w:t>Almeida. Onésimo Teotónio. (2018) Entrevistado por António Vieira, Rádio Amália, nov 13, 2018 https://madragoas.wordpress.com/2018/11/14/madragoas-com-onesimo-teotonio-almeida-13-11-2018/</w:t>
      </w:r>
    </w:p>
    <w:p w14:paraId="078D8062" w14:textId="77777777" w:rsidR="00E22C57" w:rsidRPr="00580D28" w:rsidRDefault="00E22C57" w:rsidP="003B4B68">
      <w:pPr>
        <w:pStyle w:val="Bibliografia-maisdoqueumaobra"/>
        <w:rPr>
          <w:rFonts w:cs="Arial"/>
        </w:rPr>
      </w:pPr>
      <w:r w:rsidRPr="00580D28">
        <w:rPr>
          <w:rFonts w:cs="Arial"/>
        </w:rPr>
        <w:t>Almeida. Onésimo Teotónio. (2018) O Século dos Prodígios. Entrevistado por Luís Caetano, RDP Antena 2, Lisbon, nov (Part I) nov 18 (Part II) https://player.fm/series/a-fora-das-coisas-1770794/onesimo-teotonio-almeida-em-entrevista-a-luis-caetano-a-proposito-de-o-seculo-dos-prodigios-editado-pela-quezal-tambem-paulo-branco-que-ontem-anunciou-o-encerramento-dos-cinemas-monumental-numa-conversa-sobre-as-razoes-da-decisao-publicos-da-cultura</w:t>
      </w:r>
    </w:p>
    <w:p w14:paraId="5A82E6F9" w14:textId="77777777" w:rsidR="00E22C57" w:rsidRPr="00580D28" w:rsidRDefault="00E22C57" w:rsidP="003B4B68">
      <w:pPr>
        <w:pStyle w:val="Bibliografia-maisdoqueumaobra"/>
        <w:rPr>
          <w:rFonts w:cs="Arial"/>
        </w:rPr>
      </w:pPr>
      <w:r w:rsidRPr="00580D28">
        <w:rPr>
          <w:rFonts w:cs="Arial"/>
        </w:rPr>
        <w:t>Almeida. Onésimo Teotónio. (2018) “Haverá uma ética para a idade global? Possibilidades, dúvidas e alguns condicionamentos, e-Letras Com Vida, nº 1 (jul.-dez, 2018), pp. 195-203</w:t>
      </w:r>
    </w:p>
    <w:p w14:paraId="6AE3C136" w14:textId="77777777" w:rsidR="00E22C57" w:rsidRPr="00580D28" w:rsidRDefault="00E22C57" w:rsidP="003B4B68">
      <w:pPr>
        <w:pStyle w:val="Bibliografia-maisdoqueumaobra"/>
        <w:rPr>
          <w:rFonts w:cs="Arial"/>
        </w:rPr>
      </w:pPr>
      <w:r w:rsidRPr="00580D28">
        <w:rPr>
          <w:rFonts w:cs="Arial"/>
        </w:rPr>
        <w:t>Almeida. Onésimo Teotónio. (2018) O Século dos Prodígios. Entrevistado por Fernando Alvim, “Prova Oral”, RDP-3, Lisbon, dez 6, 2018. https://cdn-ondemand.rtp.pt/nas2.share/wavrss/at3/1812/5574549_280120-1812062027.mp3</w:t>
      </w:r>
    </w:p>
    <w:p w14:paraId="3E781DE4" w14:textId="77777777" w:rsidR="00E22C57" w:rsidRPr="00580D28" w:rsidRDefault="00E22C57" w:rsidP="003B4B68">
      <w:pPr>
        <w:pStyle w:val="Bibliografia-maisdoqueumaobra"/>
        <w:rPr>
          <w:rFonts w:cs="Arial"/>
        </w:rPr>
      </w:pPr>
      <w:r w:rsidRPr="00580D28">
        <w:rPr>
          <w:rFonts w:cs="Arial"/>
        </w:rPr>
        <w:t>Almeida. Onésimo Teotónio. (2019) “Notas (bárbaras) de viagem”, Atlântida, vol. 64 (2019), pp. 187-204.</w:t>
      </w:r>
    </w:p>
    <w:p w14:paraId="211F959D" w14:textId="77777777" w:rsidR="00E22C57" w:rsidRPr="00580D28" w:rsidRDefault="00E22C57" w:rsidP="003B4B68">
      <w:pPr>
        <w:pStyle w:val="Bibliografia-maisdoqueumaobra"/>
        <w:rPr>
          <w:rFonts w:cs="Arial"/>
        </w:rPr>
      </w:pPr>
      <w:r w:rsidRPr="00580D28">
        <w:rPr>
          <w:rFonts w:cs="Arial"/>
        </w:rPr>
        <w:t xml:space="preserve">Almeida. Onésimo Teotónio. (2019). Gulbenkian Prémio Academia Portuguesa de História, 2018: Prémio D. Diniz, Fundação Casa de Mateus, 2019; Prémio Mariano Gago, Sociedade Portuguesa de Autores, 2019; Prémio John Dos Passos, Secretaria da Educação e Cultura, Região Autónoma da Madeira, </w:t>
      </w:r>
    </w:p>
    <w:p w14:paraId="53BB5D15" w14:textId="77777777" w:rsidR="00E22C57" w:rsidRPr="00580D28" w:rsidRDefault="00E22C57" w:rsidP="003B4B68">
      <w:pPr>
        <w:pStyle w:val="Bibliografia-maisdoqueumaobra"/>
        <w:rPr>
          <w:rFonts w:cs="Arial"/>
        </w:rPr>
      </w:pPr>
      <w:r w:rsidRPr="00580D28">
        <w:rPr>
          <w:rFonts w:cs="Arial"/>
        </w:rPr>
        <w:t>Almeida. Onésimo Teotónio. (2019): “Costumo dizer que não se emigra, alarga-se fronteiras”. Entrevistado por Patrícia Carreiro. Correio dos Açores, jan.º 13, 2019.</w:t>
      </w:r>
    </w:p>
    <w:p w14:paraId="55EEDF8B" w14:textId="77777777" w:rsidR="00E22C57" w:rsidRPr="00580D28" w:rsidRDefault="00E22C57" w:rsidP="003B4B68">
      <w:pPr>
        <w:pStyle w:val="Bibliografia-maisdoqueumaobra"/>
        <w:rPr>
          <w:rFonts w:cs="Arial"/>
        </w:rPr>
      </w:pPr>
      <w:r w:rsidRPr="00580D28">
        <w:rPr>
          <w:rFonts w:cs="Arial"/>
        </w:rPr>
        <w:t>Almeida. Onésimo Teotónio. (2019). Correntes d’Escritas &amp; Correntes Descritas (Guimarães: Opera Omnia, 2019; 2ª ed.; 2019)</w:t>
      </w:r>
    </w:p>
    <w:p w14:paraId="4802CD6F" w14:textId="77777777" w:rsidR="00E22C57" w:rsidRPr="00580D28" w:rsidRDefault="00E22C57" w:rsidP="003B4B68">
      <w:pPr>
        <w:pStyle w:val="Bibliografia-maisdoqueumaobra"/>
        <w:rPr>
          <w:rFonts w:cs="Arial"/>
        </w:rPr>
      </w:pPr>
      <w:r w:rsidRPr="00580D28">
        <w:rPr>
          <w:rFonts w:cs="Arial"/>
        </w:rPr>
        <w:t>Almeida. Onésimo Teotónio. (2019). “Correntes d’Escritas &amp; Correntes descritas”, Jornal de Letras, Artes e ideias, fev 13, 2019.</w:t>
      </w:r>
    </w:p>
    <w:p w14:paraId="2E8FF16B" w14:textId="77777777" w:rsidR="00E22C57" w:rsidRPr="00580D28" w:rsidRDefault="00E22C57" w:rsidP="003B4B68">
      <w:pPr>
        <w:pStyle w:val="Bibliografia-maisdoqueumaobra"/>
        <w:rPr>
          <w:rFonts w:eastAsia="Times New Roman" w:cs="Arial"/>
        </w:rPr>
      </w:pPr>
      <w:r w:rsidRPr="00580D28">
        <w:rPr>
          <w:rFonts w:cs="Arial"/>
        </w:rPr>
        <w:t xml:space="preserve">Almeida. Onésimo Teotónio. (2019). “Nunca vi Portugal com tão boa reputação”, entrevistado por Filipa Teixeira, Observador, fev. 17, 2019 </w:t>
      </w:r>
      <w:r w:rsidRPr="00580D28">
        <w:rPr>
          <w:rFonts w:eastAsia="Times New Roman" w:cs="Arial"/>
        </w:rPr>
        <w:t>https://theworldnews.net/pt-news/onesimo-teotonio-almeida-nunca-vi-portugal-com-tao-boa-reputacao</w:t>
      </w:r>
    </w:p>
    <w:p w14:paraId="632D6465" w14:textId="77777777" w:rsidR="00E22C57" w:rsidRPr="00580D28" w:rsidRDefault="00E22C57" w:rsidP="003B4B68">
      <w:pPr>
        <w:pStyle w:val="Bibliografia-maisdoqueumaobra"/>
        <w:rPr>
          <w:rFonts w:cs="Arial"/>
        </w:rPr>
      </w:pPr>
      <w:r w:rsidRPr="00580D28">
        <w:rPr>
          <w:rFonts w:cs="Arial"/>
        </w:rPr>
        <w:t>Entrevistado por Maria João Costa, in Obra Aberta / Rádio Renascença, fev 22, 2019 https://rr.sapo.pt/artigo/142212/onesimo-teotonio-almeida-e-correntes-descritas</w:t>
      </w:r>
    </w:p>
    <w:p w14:paraId="5F715E51" w14:textId="77777777" w:rsidR="00E22C57" w:rsidRPr="00580D28" w:rsidRDefault="00E22C57" w:rsidP="003B4B68">
      <w:pPr>
        <w:pStyle w:val="Bibliografia-maisdoqueumaobra"/>
        <w:rPr>
          <w:rFonts w:cs="Arial"/>
        </w:rPr>
      </w:pPr>
      <w:r w:rsidRPr="00580D28">
        <w:rPr>
          <w:rFonts w:cs="Arial"/>
        </w:rPr>
        <w:t>Almeida. Onésimo Teotónio. (2019) “From ‘Vera Cruz Island’ to ‘Brazil’ – a critical revisitation of an old belief”, in Domingues, Francisco Contente e Silva, Susana Serpa, coord. (2019), Navegação no Atlântico. XVIII Reunião Internacional de História da Náutica / Atlantic Navigation. XVIII International Reunion for the History of Nautical Science, Ponta Delgada, CHAM Açores - Universidade dos Açores, pp. 365-380. ISBN 978-989-33-0132-6</w:t>
      </w:r>
    </w:p>
    <w:p w14:paraId="1B3C2B49" w14:textId="77777777" w:rsidR="00E22C57" w:rsidRPr="00580D28" w:rsidRDefault="00E22C57" w:rsidP="003B4B68">
      <w:pPr>
        <w:pStyle w:val="Bibliografia-maisdoqueumaobra"/>
        <w:rPr>
          <w:rFonts w:cs="Arial"/>
        </w:rPr>
      </w:pPr>
      <w:r w:rsidRPr="00580D28">
        <w:rPr>
          <w:rFonts w:cs="Arial"/>
        </w:rPr>
        <w:t>Almeida. Onésimo Teotónio. (2019) “Jorge de Sena e as suas ‘Noções de Linguística’ aprendidas na diáspora”, in Gilda Santos, Jorge de Sena – 100. Metamorfoses. (Belo Horizonte: Editora Moinhos, 2019), pp. 162-163.</w:t>
      </w:r>
    </w:p>
    <w:p w14:paraId="6E554B89" w14:textId="77777777" w:rsidR="00E22C57" w:rsidRPr="00580D28" w:rsidRDefault="00E22C57" w:rsidP="003B4B68">
      <w:pPr>
        <w:pStyle w:val="Bibliografia-maisdoqueumaobra"/>
        <w:rPr>
          <w:rFonts w:cs="Arial"/>
        </w:rPr>
      </w:pPr>
      <w:bookmarkStart w:id="77" w:name="_Hlk32743962"/>
      <w:r w:rsidRPr="00580D28">
        <w:rPr>
          <w:rFonts w:cs="Arial"/>
        </w:rPr>
        <w:t>Almeida. Onésimo Teotónio. (2019) “Nota bárbara sobre frio bárbaro”, Página Negra, fev. 26, 2019 https://paginanegra.pt/2019/02/26/meus-kambas-onesimo-teotonio-de-almeida/#comments</w:t>
      </w:r>
    </w:p>
    <w:p w14:paraId="593FB390" w14:textId="77777777" w:rsidR="00E22C57" w:rsidRPr="00580D28" w:rsidRDefault="00E22C57" w:rsidP="003B4B68">
      <w:pPr>
        <w:pStyle w:val="Bibliografia-maisdoqueumaobra"/>
        <w:rPr>
          <w:rFonts w:cs="Arial"/>
        </w:rPr>
      </w:pPr>
      <w:r w:rsidRPr="00580D28">
        <w:rPr>
          <w:rFonts w:cs="Arial"/>
        </w:rPr>
        <w:t xml:space="preserve">Almeida. Onésimo Teotónio. (2019) “Rijo Indomável Portuga”, Malomil, February 19, 2019. http://malomil.blogspot.com/2019/02/rijo-indomavel-portuga.html </w:t>
      </w:r>
    </w:p>
    <w:bookmarkEnd w:id="77"/>
    <w:p w14:paraId="7BD8919F" w14:textId="77777777" w:rsidR="00E22C57" w:rsidRPr="00580D28" w:rsidRDefault="00E22C57" w:rsidP="003B4B68">
      <w:pPr>
        <w:pStyle w:val="Bibliografia-maisdoqueumaobra"/>
        <w:rPr>
          <w:rFonts w:cs="Arial"/>
        </w:rPr>
      </w:pPr>
      <w:r w:rsidRPr="00580D28">
        <w:rPr>
          <w:rFonts w:cs="Arial"/>
        </w:rPr>
        <w:t>Almeida. Onésimo Teotónio. (2019) “Padre Manuel Antunes – humanista e paladino das Humanidades, in XXX, Centenário do P. Manuel Antunes (Lisboa: CLEPUL, forthcoming)</w:t>
      </w:r>
    </w:p>
    <w:p w14:paraId="3E5779B2" w14:textId="77777777" w:rsidR="00E22C57" w:rsidRPr="00580D28" w:rsidRDefault="00E22C57" w:rsidP="003B4B68">
      <w:pPr>
        <w:pStyle w:val="Bibliografia-maisdoqueumaobra"/>
        <w:rPr>
          <w:rStyle w:val="im"/>
          <w:rFonts w:cs="Arial"/>
        </w:rPr>
      </w:pPr>
      <w:r w:rsidRPr="00580D28">
        <w:rPr>
          <w:rFonts w:cs="Arial"/>
        </w:rPr>
        <w:t>Almeida. Onésimo Teotónio. (2019). “</w:t>
      </w:r>
      <w:r w:rsidRPr="00580D28">
        <w:rPr>
          <w:rStyle w:val="im"/>
          <w:rFonts w:eastAsia="Times New Roman" w:cs="Arial"/>
        </w:rPr>
        <w:t>O futuro já não é o que era, mas terá de ser melhor do que promete”, Oração de Sapiência - 2019, Edições da Universidade Autónoma de Lisboa, Lisboa: 2020</w:t>
      </w:r>
    </w:p>
    <w:p w14:paraId="3CE48219" w14:textId="77777777" w:rsidR="00E22C57" w:rsidRPr="00580D28" w:rsidRDefault="00E22C57" w:rsidP="003B4B68">
      <w:pPr>
        <w:pStyle w:val="Bibliografia-maisdoqueumaobra"/>
        <w:rPr>
          <w:rFonts w:cs="Arial"/>
        </w:rPr>
      </w:pPr>
      <w:r w:rsidRPr="00580D28">
        <w:rPr>
          <w:rFonts w:cs="Arial"/>
        </w:rPr>
        <w:t>Almeida. Onésimo Teotónio. (2019). “De loucuras do mundo, ainda não manicómio total”, Jornal de Letras, Artes e ideias, abr 2019.</w:t>
      </w:r>
    </w:p>
    <w:p w14:paraId="255FCA28" w14:textId="77777777" w:rsidR="00E22C57" w:rsidRPr="00580D28" w:rsidRDefault="00E22C57" w:rsidP="003B4B68">
      <w:pPr>
        <w:pStyle w:val="Bibliografia-maisdoqueumaobra"/>
        <w:rPr>
          <w:rFonts w:cs="Arial"/>
        </w:rPr>
      </w:pPr>
      <w:r w:rsidRPr="00580D28">
        <w:rPr>
          <w:rFonts w:cs="Arial"/>
        </w:rPr>
        <w:t xml:space="preserve">Almeida. Onésimo Teotónio. (2019). “Os tempos estão maus para os países colonizadores”, entrevistado por Hélder Beja, Plataformamedia.com abr 4, 2019. https://www.plataformamedia.com/pt-pt/cultura/livros/interior/os-tempos-estao-maus-para-os-paises-colonizadores--10788470.html?target=conteudo_fechado </w:t>
      </w:r>
    </w:p>
    <w:p w14:paraId="66DB2889" w14:textId="77777777" w:rsidR="00E22C57" w:rsidRPr="00580D28" w:rsidRDefault="00E22C57" w:rsidP="003B4B68">
      <w:pPr>
        <w:pStyle w:val="Bibliografia-maisdoqueumaobra"/>
        <w:rPr>
          <w:rFonts w:cs="Arial"/>
        </w:rPr>
      </w:pPr>
      <w:r w:rsidRPr="00580D28">
        <w:rPr>
          <w:rFonts w:cs="Arial"/>
        </w:rPr>
        <w:t>Almeida. Onésimo Teotónio. (2019). “Portugal no divã?!”, Jornal de Notícias, Suplemento “Portugal ao Espelho”, jun 2, 2019, https://www.jn.pt/nacional/interior/ensaio-portugal-no-diva-10971758.html</w:t>
      </w:r>
    </w:p>
    <w:p w14:paraId="00AEFEF8" w14:textId="77777777" w:rsidR="00E22C57" w:rsidRPr="00580D28" w:rsidRDefault="00E22C57" w:rsidP="003B4B68">
      <w:pPr>
        <w:pStyle w:val="Bibliografia-maisdoqueumaobra"/>
        <w:rPr>
          <w:rFonts w:cs="Arial"/>
        </w:rPr>
      </w:pPr>
      <w:r w:rsidRPr="00580D28">
        <w:rPr>
          <w:rFonts w:cs="Arial"/>
        </w:rPr>
        <w:t xml:space="preserve">Almeida. Onésimo Teotónio. (2019). Entrevistado por Fátima Campos Ferreira, “Prós e Contras”, RTP Lisboa, jun 10, 2019. </w:t>
      </w:r>
      <w:r w:rsidRPr="00580D28">
        <w:rPr>
          <w:rFonts w:eastAsia="Times New Roman" w:cs="Arial"/>
        </w:rPr>
        <w:t>https://www.rtp.pt/play/p5337/e412051/pros-contras</w:t>
      </w:r>
      <w:r w:rsidRPr="00580D28">
        <w:rPr>
          <w:rStyle w:val="Hyperlink"/>
          <w:rFonts w:eastAsia="Times New Roman" w:cs="Arial"/>
        </w:rPr>
        <w:t xml:space="preserve">  </w:t>
      </w:r>
    </w:p>
    <w:p w14:paraId="5478127C" w14:textId="77777777" w:rsidR="00E22C57" w:rsidRPr="00580D28" w:rsidRDefault="00E22C57" w:rsidP="003B4B68">
      <w:pPr>
        <w:pStyle w:val="Bibliografia-maisdoqueumaobra"/>
        <w:rPr>
          <w:rFonts w:cs="Arial"/>
        </w:rPr>
      </w:pPr>
      <w:r w:rsidRPr="00580D28">
        <w:rPr>
          <w:rFonts w:cs="Arial"/>
        </w:rPr>
        <w:t>Almeida. Onésimo Teotónio. (2019). “História do Chá em S. Miguel – um livro de Mário Moura”, Correio dos Açores, jul 8, 2019.</w:t>
      </w:r>
    </w:p>
    <w:p w14:paraId="1D6A0733" w14:textId="77777777" w:rsidR="00E22C57" w:rsidRPr="00580D28" w:rsidRDefault="00E22C57" w:rsidP="003B4B68">
      <w:pPr>
        <w:pStyle w:val="Bibliografia-maisdoqueumaobra"/>
        <w:rPr>
          <w:rFonts w:cs="Arial"/>
        </w:rPr>
      </w:pPr>
      <w:r w:rsidRPr="00580D28">
        <w:rPr>
          <w:rFonts w:cs="Arial"/>
        </w:rPr>
        <w:t>Almeida. Onésimo Teotónio. (2019). Entrevistado por José Alberto Lemos, “VOTE - Os Portugueses na política dos EUA”, RTP -Lisboa, Episódio 11, jul 17, 2019. Vote: Portugueses na política dos Estados Unidos. https://www.rtp.pt/play/p5786/vote-portugueses-politica-eua</w:t>
      </w:r>
      <w:r w:rsidRPr="00580D28">
        <w:rPr>
          <w:rStyle w:val="Hyperlink"/>
          <w:rFonts w:cs="Arial"/>
        </w:rPr>
        <w:t xml:space="preserve"> </w:t>
      </w:r>
      <w:r w:rsidRPr="00580D28">
        <w:rPr>
          <w:rFonts w:cs="Arial"/>
        </w:rPr>
        <w:t xml:space="preserve"> (27’)</w:t>
      </w:r>
    </w:p>
    <w:p w14:paraId="07A300E7" w14:textId="77777777" w:rsidR="00E22C57" w:rsidRPr="00580D28" w:rsidRDefault="00E22C57" w:rsidP="003B4B68">
      <w:pPr>
        <w:pStyle w:val="Bibliografia-maisdoqueumaobra"/>
        <w:rPr>
          <w:rFonts w:cs="Arial"/>
        </w:rPr>
      </w:pPr>
      <w:r w:rsidRPr="00580D28">
        <w:rPr>
          <w:rFonts w:cs="Arial"/>
        </w:rPr>
        <w:t>Almeida. Onésimo Teotónio. (2019). Entrevistado por Helena Fagundes, “Nem tudo foi mau na expansão marítima,” Diário Insular, August 28, 2019, pp. 12-13.</w:t>
      </w:r>
    </w:p>
    <w:p w14:paraId="13665B70" w14:textId="77777777" w:rsidR="00E22C57" w:rsidRPr="00580D28" w:rsidRDefault="00E22C57" w:rsidP="003B4B68">
      <w:pPr>
        <w:pStyle w:val="Bibliografia-maisdoqueumaobra"/>
        <w:rPr>
          <w:rFonts w:cs="Arial"/>
        </w:rPr>
      </w:pPr>
      <w:r w:rsidRPr="00580D28">
        <w:rPr>
          <w:rFonts w:cs="Arial"/>
        </w:rPr>
        <w:t>Almeida. Onésimo Teotónio. (2019). “Livros para dar e oferecer”, RTP-Comunidades, ago 18, 2019 https://www.rtp.pt/acores/comunidades/notas-barbaras-de-onesimo-t-almeida-2-livros-para-dar-e-oferecer-e-duas-estorias-colhidas-num-deles-_62292,</w:t>
      </w:r>
    </w:p>
    <w:p w14:paraId="58CE9008" w14:textId="77777777" w:rsidR="00E22C57" w:rsidRPr="00580D28" w:rsidRDefault="00E22C57" w:rsidP="003B4B68">
      <w:pPr>
        <w:pStyle w:val="Bibliografia-maisdoqueumaobra"/>
        <w:rPr>
          <w:rFonts w:cs="Arial"/>
        </w:rPr>
      </w:pPr>
      <w:r w:rsidRPr="00580D28">
        <w:rPr>
          <w:rFonts w:cs="Arial"/>
        </w:rPr>
        <w:t>Almeida. Onésimo Teotónio. (2019). “A Humidade dos Dias”, de Luís Mesquita de Melo, RTP-Comunid ades, ago 17, 2019 https://www.rtp.pt/acores/comunidades/notas-barbaras-de-onesimo-t-almeida-1-a-humidade-dos-dias_62291</w:t>
      </w:r>
    </w:p>
    <w:p w14:paraId="07787387" w14:textId="77777777" w:rsidR="00E22C57" w:rsidRPr="00580D28" w:rsidRDefault="00E22C57" w:rsidP="003B4B68">
      <w:pPr>
        <w:pStyle w:val="Bibliografia-maisdoqueumaobra"/>
        <w:rPr>
          <w:rFonts w:cs="Arial"/>
        </w:rPr>
      </w:pPr>
      <w:r w:rsidRPr="00580D28">
        <w:rPr>
          <w:rFonts w:cs="Arial"/>
        </w:rPr>
        <w:t>Almeida. Onésimo Teotónio. (2019). “Barro Vermelho. Ilha Branca, um colorido livro de João C. Bendito”, Diário Insular, ago 30, 2019</w:t>
      </w:r>
    </w:p>
    <w:p w14:paraId="32F4B5BF" w14:textId="77777777" w:rsidR="00E22C57" w:rsidRPr="00580D28" w:rsidRDefault="00E22C57" w:rsidP="003B4B68">
      <w:pPr>
        <w:pStyle w:val="Bibliografia-maisdoqueumaobra"/>
        <w:rPr>
          <w:rFonts w:cs="Arial"/>
        </w:rPr>
      </w:pPr>
      <w:r w:rsidRPr="00580D28">
        <w:rPr>
          <w:rFonts w:cs="Arial"/>
        </w:rPr>
        <w:t xml:space="preserve">Almeida. Onésimo Teotónio. (2019). Entrevistado por Osvaldo Cabral, “Falta um grande centro interpretativo sobre o papel dos Açores nos Descobrimentos”, Diário dos Açores, set 1, 2019. </w:t>
      </w:r>
    </w:p>
    <w:p w14:paraId="70ED2099" w14:textId="77777777" w:rsidR="00E22C57" w:rsidRPr="00580D28" w:rsidRDefault="00E22C57" w:rsidP="003B4B68">
      <w:pPr>
        <w:pStyle w:val="Bibliografia-maisdoqueumaobra"/>
        <w:rPr>
          <w:rFonts w:cs="Arial"/>
        </w:rPr>
      </w:pPr>
      <w:r w:rsidRPr="00580D28">
        <w:rPr>
          <w:rFonts w:cs="Arial"/>
        </w:rPr>
        <w:t>Almeida. Onésimo Teotónio. (2019). “O registo escrito da presença açoriana nos EUA – um balanço”, Boletim do Núcleo Cultural da Horta, 2019 (forthcoming)</w:t>
      </w:r>
    </w:p>
    <w:p w14:paraId="540880F8" w14:textId="77777777" w:rsidR="00E22C57" w:rsidRPr="00580D28" w:rsidRDefault="00E22C57" w:rsidP="003B4B68">
      <w:pPr>
        <w:pStyle w:val="Bibliografia-maisdoqueumaobra"/>
        <w:rPr>
          <w:rFonts w:cs="Arial"/>
        </w:rPr>
      </w:pPr>
      <w:r w:rsidRPr="00580D28">
        <w:rPr>
          <w:rFonts w:cs="Arial"/>
        </w:rPr>
        <w:t>Almeida. Onésimo Teotónio. (2019). “Ética e literatura açoriana”, Fórum Teológico, vol. II 2019, pp. 51-68.</w:t>
      </w:r>
    </w:p>
    <w:p w14:paraId="65489FCE" w14:textId="77777777" w:rsidR="00E22C57" w:rsidRPr="00580D28" w:rsidRDefault="00E22C57" w:rsidP="003B4B68">
      <w:pPr>
        <w:pStyle w:val="Bibliografia-maisdoqueumaobra"/>
        <w:rPr>
          <w:rFonts w:cs="Arial"/>
        </w:rPr>
      </w:pPr>
      <w:r w:rsidRPr="00580D28">
        <w:rPr>
          <w:rFonts w:cs="Arial"/>
        </w:rPr>
        <w:t>Almeida. Onésimo Teotónio. (2019). “A Vida no Campo, ou a idílica prosa do diário de Joel Neto”, Jornal de Letras, Artes e Ideias, set 11, 2019.</w:t>
      </w:r>
    </w:p>
    <w:p w14:paraId="2E278963" w14:textId="77777777" w:rsidR="00E22C57" w:rsidRPr="00580D28" w:rsidRDefault="00E22C57" w:rsidP="003B4B68">
      <w:pPr>
        <w:pStyle w:val="Bibliografia-maisdoqueumaobra"/>
        <w:rPr>
          <w:rFonts w:cs="Arial"/>
        </w:rPr>
      </w:pPr>
      <w:r w:rsidRPr="00580D28">
        <w:rPr>
          <w:rFonts w:cs="Arial"/>
        </w:rPr>
        <w:t>Almeida. Onésimo Teotónio. (2019). “Peito à Janela sem Coração ao Largo, de António J. Borges, Nova Águia, nº 24 – 2</w:t>
      </w:r>
      <w:r w:rsidRPr="00580D28">
        <w:rPr>
          <w:rFonts w:cs="Arial"/>
          <w:vertAlign w:val="superscript"/>
        </w:rPr>
        <w:t>º</w:t>
      </w:r>
      <w:r w:rsidRPr="00580D28">
        <w:rPr>
          <w:rFonts w:cs="Arial"/>
        </w:rPr>
        <w:t xml:space="preserve"> Semestre 2019, pp. 264-266.</w:t>
      </w:r>
    </w:p>
    <w:p w14:paraId="3DCE75DA" w14:textId="77777777" w:rsidR="00E22C57" w:rsidRPr="00580D28" w:rsidRDefault="00E22C57" w:rsidP="003B4B68">
      <w:pPr>
        <w:pStyle w:val="Bibliografia-maisdoqueumaobra"/>
        <w:rPr>
          <w:rFonts w:cs="Arial"/>
        </w:rPr>
      </w:pPr>
      <w:r w:rsidRPr="00580D28">
        <w:rPr>
          <w:rFonts w:cs="Arial"/>
        </w:rPr>
        <w:t>Almeida. Onésimo Teotónio. (2019). Ana Paula Arnaut, ed; Identity (ies). A multicultural and multidisciplinary approach. Coimbra: University of Coimbra Press, in Revista de Estudos Literários, vol. 9 , pp. 368-370.</w:t>
      </w:r>
    </w:p>
    <w:p w14:paraId="348C12B3" w14:textId="77777777" w:rsidR="00E22C57" w:rsidRPr="00580D28" w:rsidRDefault="00E22C57" w:rsidP="003B4B68">
      <w:pPr>
        <w:pStyle w:val="Bibliografia-maisdoqueumaobra"/>
        <w:rPr>
          <w:rFonts w:cs="Arial"/>
        </w:rPr>
      </w:pPr>
      <w:r w:rsidRPr="00580D28">
        <w:rPr>
          <w:rFonts w:cs="Arial"/>
        </w:rPr>
        <w:t>Almeida. Onésimo Teotónio. (2019). Entrevistado por Ricardo Farias, “Hora Quente” (one hour), The Portuguese Channel, New Bedford, MA, setº 30, 2019.</w:t>
      </w:r>
    </w:p>
    <w:p w14:paraId="7CB62315" w14:textId="77777777" w:rsidR="00E22C57" w:rsidRPr="00580D28" w:rsidRDefault="00E22C57" w:rsidP="003B4B68">
      <w:pPr>
        <w:pStyle w:val="Bibliografia-maisdoqueumaobra"/>
        <w:rPr>
          <w:rFonts w:cs="Arial"/>
        </w:rPr>
      </w:pPr>
      <w:r w:rsidRPr="00580D28">
        <w:rPr>
          <w:rFonts w:cs="Arial"/>
        </w:rPr>
        <w:t>Almeida. Onésimo Teotónio. (2019). “Morte à PIDE”, Diário dos Açores, out 25, 2019.</w:t>
      </w:r>
    </w:p>
    <w:p w14:paraId="726CD676" w14:textId="77777777" w:rsidR="00E22C57" w:rsidRPr="00580D28" w:rsidRDefault="00E22C57" w:rsidP="003B4B68">
      <w:pPr>
        <w:pStyle w:val="Bibliografia-maisdoqueumaobra"/>
        <w:rPr>
          <w:rFonts w:cs="Arial"/>
        </w:rPr>
      </w:pPr>
      <w:r w:rsidRPr="00580D28">
        <w:rPr>
          <w:rFonts w:cs="Arial"/>
        </w:rPr>
        <w:t>Almeida. Onésimo Teotónio. (2019). “O Pico-Faial vistos (revividos) de Macau”, Jornal de Letras, Artes e Ideias, nov 6, 2019.</w:t>
      </w:r>
    </w:p>
    <w:p w14:paraId="546C5431" w14:textId="77777777" w:rsidR="00E22C57" w:rsidRPr="00580D28" w:rsidRDefault="00E22C57" w:rsidP="003B4B68">
      <w:pPr>
        <w:pStyle w:val="Bibliografia-maisdoqueumaobra"/>
        <w:rPr>
          <w:rFonts w:cs="Arial"/>
        </w:rPr>
      </w:pPr>
      <w:r w:rsidRPr="00580D28">
        <w:rPr>
          <w:rFonts w:cs="Arial"/>
        </w:rPr>
        <w:t>Almeida. Onésimo Teotónio. (2019). Backcover endorsement, Manuel Paiva, Um Inventor em Aldoar e a Busca de Vida no Universo (Aldoar: O Progresso da Foz, 2019).</w:t>
      </w:r>
    </w:p>
    <w:p w14:paraId="5AE6C838" w14:textId="77777777" w:rsidR="00E22C57" w:rsidRPr="00580D28" w:rsidRDefault="00E22C57" w:rsidP="003B4B68">
      <w:pPr>
        <w:pStyle w:val="Bibliografia-maisdoqueumaobra"/>
        <w:rPr>
          <w:rFonts w:cs="Arial"/>
        </w:rPr>
      </w:pPr>
      <w:r w:rsidRPr="00580D28">
        <w:rPr>
          <w:rFonts w:cs="Arial"/>
        </w:rPr>
        <w:t xml:space="preserve">Almeida. Onésimo Teotónio. (2019). “George Monteiro (1932-2019) – uma estrela luso-americana que nos deixou”, Portuguese Times, nov 13, 2019. </w:t>
      </w:r>
    </w:p>
    <w:p w14:paraId="629C062D" w14:textId="77777777" w:rsidR="00E22C57" w:rsidRPr="00580D28" w:rsidRDefault="00E22C57" w:rsidP="003B4B68">
      <w:pPr>
        <w:pStyle w:val="Bibliografia-maisdoqueumaobra"/>
        <w:rPr>
          <w:rFonts w:cs="Arial"/>
        </w:rPr>
      </w:pPr>
      <w:r w:rsidRPr="00580D28">
        <w:rPr>
          <w:rFonts w:cs="Arial"/>
        </w:rPr>
        <w:t>Almeida. Onésimo Teotónio. (2019). Entrevistado por Luís Caetano in “A Ronda da Noite”, RTP -Radio, Lisbon, Portugal, nov 15, 2019. https://www.rtp.pt/play/p1299/e438993/a-ronda-da-noite</w:t>
      </w:r>
    </w:p>
    <w:p w14:paraId="16A5D387" w14:textId="77777777" w:rsidR="00E22C57" w:rsidRPr="00580D28" w:rsidRDefault="00E22C57" w:rsidP="003B4B68">
      <w:pPr>
        <w:pStyle w:val="Bibliografia-maisdoqueumaobra"/>
        <w:rPr>
          <w:rFonts w:cs="Arial"/>
        </w:rPr>
      </w:pPr>
      <w:r w:rsidRPr="00580D28">
        <w:rPr>
          <w:rFonts w:cs="Arial"/>
        </w:rPr>
        <w:t>Almeida. Onésimo Teotónio. (2019). “George Monteiro – uma estrela que nos deixou”, Jornal de Letras, Artes e Ideias, nov. 20, 2019.</w:t>
      </w:r>
    </w:p>
    <w:p w14:paraId="72B09A16" w14:textId="77777777" w:rsidR="00E22C57" w:rsidRPr="00580D28" w:rsidRDefault="00E22C57" w:rsidP="003B4B68">
      <w:pPr>
        <w:pStyle w:val="Bibliografia-maisdoqueumaobra"/>
        <w:rPr>
          <w:rFonts w:cs="Arial"/>
        </w:rPr>
      </w:pPr>
      <w:r w:rsidRPr="00580D28">
        <w:rPr>
          <w:rFonts w:cs="Arial"/>
        </w:rPr>
        <w:t>Almeida. Onésimo Teotónio. (2019). “Festa em Rhode Island: Manuel Pedroso – Cem anos”, Diário dos Açores, nov 23, 2019.</w:t>
      </w:r>
    </w:p>
    <w:p w14:paraId="7C143919" w14:textId="77777777" w:rsidR="00E22C57" w:rsidRPr="00580D28" w:rsidRDefault="00E22C57" w:rsidP="003B4B68">
      <w:pPr>
        <w:pStyle w:val="Bibliografia-maisdoqueumaobra"/>
        <w:rPr>
          <w:rFonts w:cs="Arial"/>
        </w:rPr>
      </w:pPr>
      <w:r w:rsidRPr="00580D28">
        <w:rPr>
          <w:rFonts w:cs="Arial"/>
        </w:rPr>
        <w:t>Almeida. Onésimo Teotónio. (2019). Entrevistado por Sandra Sousa, “Página 2” (15 minutes), RTP Portugal, out 6, 2019.</w:t>
      </w:r>
    </w:p>
    <w:p w14:paraId="2EDF5EB5" w14:textId="77777777" w:rsidR="00E22C57" w:rsidRPr="00580D28" w:rsidRDefault="00E22C57" w:rsidP="003B4B68">
      <w:pPr>
        <w:pStyle w:val="Bibliografia-maisdoqueumaobra"/>
        <w:rPr>
          <w:rFonts w:cs="Arial"/>
        </w:rPr>
      </w:pPr>
      <w:r w:rsidRPr="00580D28">
        <w:rPr>
          <w:rFonts w:cs="Arial"/>
        </w:rPr>
        <w:t>Almeida. Onésimo Teotónio. (2019). “Um saco de notas bárbaras (ou excertos de um quase diário-em-estórias”, RUA-L. Revista da Universidade de Aveiro – Letras, forthcoming 2019</w:t>
      </w:r>
    </w:p>
    <w:p w14:paraId="4A410B83" w14:textId="77777777" w:rsidR="00E22C57" w:rsidRPr="00580D28" w:rsidRDefault="00E22C57" w:rsidP="003B4B68">
      <w:pPr>
        <w:pStyle w:val="Bibliografia-maisdoqueumaobra"/>
        <w:rPr>
          <w:rFonts w:cs="Arial"/>
        </w:rPr>
      </w:pPr>
      <w:r w:rsidRPr="00580D28">
        <w:rPr>
          <w:rFonts w:cs="Arial"/>
        </w:rPr>
        <w:t>Almeida. Onésimo Teotónio. (2019). “Festa em Rhode Island: Manuel Pedroso – Cem anos”, Diário dos Açores, nov 23, 2019</w:t>
      </w:r>
    </w:p>
    <w:p w14:paraId="3C637E8D" w14:textId="77777777" w:rsidR="00E22C57" w:rsidRPr="00580D28" w:rsidRDefault="00E22C57" w:rsidP="003B4B68">
      <w:pPr>
        <w:pStyle w:val="Bibliografia-maisdoqueumaobra"/>
        <w:rPr>
          <w:rFonts w:cs="Arial"/>
        </w:rPr>
      </w:pPr>
      <w:r w:rsidRPr="00580D28">
        <w:rPr>
          <w:rFonts w:cs="Arial"/>
        </w:rPr>
        <w:t xml:space="preserve">Almeida. Onésimo Teotónio. (2019) “George Monteiro (1932-2019) – an Autobiography Scattered in Myriad Writings”, </w:t>
      </w:r>
      <w:r w:rsidRPr="00580D28">
        <w:rPr>
          <w:rStyle w:val="Emphasis"/>
          <w:rFonts w:cs="Arial"/>
        </w:rPr>
        <w:t>Gávea-Brown: A Bilingual Journal Of Portuguese-American Letters And Studies.</w:t>
      </w:r>
      <w:r w:rsidRPr="00580D28">
        <w:rPr>
          <w:rFonts w:cs="Arial"/>
        </w:rPr>
        <w:t xml:space="preserve"> vol. XLI (2019) 5-7. Brown Digital Repository. Brown </w:t>
      </w:r>
      <w:r w:rsidRPr="00580D28">
        <w:rPr>
          <w:rFonts w:cs="Arial"/>
        </w:rPr>
        <w:lastRenderedPageBreak/>
        <w:t xml:space="preserve">University Library. </w:t>
      </w:r>
    </w:p>
    <w:p w14:paraId="4FFAB885" w14:textId="77777777" w:rsidR="00E22C57" w:rsidRPr="00580D28" w:rsidRDefault="00E22C57" w:rsidP="003B4B68">
      <w:pPr>
        <w:pStyle w:val="Bibliografia-maisdoqueumaobra"/>
        <w:rPr>
          <w:rFonts w:cs="Arial"/>
        </w:rPr>
      </w:pPr>
      <w:r w:rsidRPr="00580D28">
        <w:rPr>
          <w:rFonts w:cs="Arial"/>
        </w:rPr>
        <w:t>https://repository.library.brown.edu/studio/item/bdr:1102288</w:t>
      </w:r>
    </w:p>
    <w:p w14:paraId="6085A33A" w14:textId="77777777" w:rsidR="00E22C57" w:rsidRPr="00580D28" w:rsidRDefault="00E22C57" w:rsidP="003B4B68">
      <w:pPr>
        <w:pStyle w:val="Bibliografia-maisdoqueumaobra"/>
        <w:rPr>
          <w:rFonts w:cs="Arial"/>
        </w:rPr>
      </w:pPr>
      <w:r w:rsidRPr="00580D28">
        <w:rPr>
          <w:rFonts w:cs="Arial"/>
        </w:rPr>
        <w:t xml:space="preserve">Almeida. Onésimo Teotónio. (2019). “Miguel Real”, Comentário vídeo sobre a vida e obra de Miguel Real, Universidade da Beira Interior, Covilhã, Portugal, </w:t>
      </w:r>
    </w:p>
    <w:p w14:paraId="01D3CAE8" w14:textId="77777777" w:rsidR="00E22C57" w:rsidRPr="00580D28" w:rsidRDefault="00E22C57" w:rsidP="003B4B68">
      <w:pPr>
        <w:pStyle w:val="Bibliografia-maisdoqueumaobra"/>
        <w:rPr>
          <w:rFonts w:cs="Arial"/>
        </w:rPr>
      </w:pPr>
      <w:r w:rsidRPr="00580D28">
        <w:rPr>
          <w:rFonts w:cs="Arial"/>
        </w:rPr>
        <w:t>Almeida. Onésimo Teotónio. (2019). Prefácio – Mensagem – o pano de fundo de uma obra incompreendida, Mensagem (Porto: Livraria Lello), pp. 5-27 and 111-117, forthcoming)</w:t>
      </w:r>
    </w:p>
    <w:p w14:paraId="351BC9CC" w14:textId="77777777" w:rsidR="00E22C57" w:rsidRPr="00580D28" w:rsidRDefault="00E22C57" w:rsidP="003B4B68">
      <w:pPr>
        <w:pStyle w:val="Bibliografia-maisdoqueumaobra"/>
        <w:rPr>
          <w:rFonts w:cs="Arial"/>
        </w:rPr>
      </w:pPr>
      <w:r w:rsidRPr="00580D28">
        <w:rPr>
          <w:rFonts w:cs="Arial"/>
        </w:rPr>
        <w:t>Almeida. Onésimo Teotónio. (2020) “Posfácio – ou os sinos da sua Vila”, Dionísio Sousa, Apontamentos para a História da Vila (S. Sebastião: Doralice</w:t>
      </w:r>
    </w:p>
    <w:p w14:paraId="061974B3" w14:textId="77777777" w:rsidR="00E22C57" w:rsidRPr="00580D28" w:rsidRDefault="00E22C57" w:rsidP="003B4B68">
      <w:pPr>
        <w:pStyle w:val="Bibliografia-maisdoqueumaobra"/>
        <w:rPr>
          <w:rFonts w:cs="Arial"/>
        </w:rPr>
      </w:pPr>
      <w:r w:rsidRPr="00580D28">
        <w:rPr>
          <w:rFonts w:cs="Arial"/>
        </w:rPr>
        <w:t>Almeida. Onésimo Teotónio. (2020) Preface, Brianna Medeiros, The Eruption of Insular Identities. A comparative study of Azorean and Cape Verdean Prose, London: Sussex Academic Press, 2020</w:t>
      </w:r>
    </w:p>
    <w:p w14:paraId="199EBC7D" w14:textId="77777777" w:rsidR="00E22C57" w:rsidRPr="00580D28" w:rsidRDefault="00E22C57" w:rsidP="003B4B68">
      <w:pPr>
        <w:pStyle w:val="Bibliografia-maisdoqueumaobra"/>
        <w:rPr>
          <w:rFonts w:cs="Arial"/>
        </w:rPr>
      </w:pPr>
      <w:r w:rsidRPr="00580D28">
        <w:rPr>
          <w:rFonts w:cs="Arial"/>
        </w:rPr>
        <w:t>Almeida. Onésimo Teotónio. (2020) “Prefácio – ou sete anos de labor”, Olegário Paz, Porque Hoje É Sábado (Ponta Delgada: Ponta Delgada, Letras Lavadas, forthcoming</w:t>
      </w:r>
    </w:p>
    <w:p w14:paraId="79B1C97E" w14:textId="77777777" w:rsidR="00E22C57" w:rsidRPr="00580D28" w:rsidRDefault="00E22C57" w:rsidP="003B4B68">
      <w:pPr>
        <w:pStyle w:val="Bibliografia-maisdoqueumaobra"/>
        <w:rPr>
          <w:rFonts w:cs="Arial"/>
        </w:rPr>
      </w:pPr>
      <w:r w:rsidRPr="00580D28">
        <w:rPr>
          <w:rFonts w:cs="Arial"/>
        </w:rPr>
        <w:t>Almeida. Onésimo Teotónio. (2020) “Prefácio”, Jerónimo Pizarro, Fernando Pessoa: a critical introduction. Sussex Academic Press, forthcoming</w:t>
      </w:r>
    </w:p>
    <w:p w14:paraId="348BEEEB" w14:textId="77777777" w:rsidR="00E22C57" w:rsidRPr="00580D28" w:rsidRDefault="00E22C57" w:rsidP="003B4B68">
      <w:pPr>
        <w:pStyle w:val="Bibliografia-maisdoqueumaobra"/>
        <w:rPr>
          <w:rFonts w:cs="Arial"/>
        </w:rPr>
      </w:pPr>
      <w:r w:rsidRPr="00580D28">
        <w:rPr>
          <w:rFonts w:cs="Arial"/>
        </w:rPr>
        <w:t>Almeida. Onésimo Teotónio. (2020) “De como ficámos bem amanhados”, Nuno Costa Santos e Luís Filipe Borges, Mal-amanhados (Ponta Delgada: Ponta Delgada, Letras Lavadas, forthcoming</w:t>
      </w:r>
    </w:p>
    <w:p w14:paraId="775988DB" w14:textId="77777777" w:rsidR="00E22C57" w:rsidRPr="00580D28" w:rsidRDefault="00E22C57" w:rsidP="003B4B68">
      <w:pPr>
        <w:pStyle w:val="Bibliografia-maisdoqueumaobra"/>
        <w:rPr>
          <w:rFonts w:cs="Arial"/>
        </w:rPr>
      </w:pPr>
      <w:r w:rsidRPr="00580D28">
        <w:rPr>
          <w:rFonts w:cs="Arial"/>
        </w:rPr>
        <w:t xml:space="preserve">Almeida. Onésimo Teotónio. (2020) “Small world, piccolo mondo”, Malomil, jan. 7, </w:t>
      </w:r>
    </w:p>
    <w:p w14:paraId="40E43172" w14:textId="77777777" w:rsidR="00E22C57" w:rsidRPr="00580D28" w:rsidRDefault="00E22C57" w:rsidP="003B4B68">
      <w:pPr>
        <w:pStyle w:val="Bibliografia-maisdoqueumaobra"/>
        <w:rPr>
          <w:rFonts w:cs="Arial"/>
        </w:rPr>
      </w:pPr>
      <w:r w:rsidRPr="00580D28">
        <w:rPr>
          <w:rFonts w:cs="Arial"/>
        </w:rPr>
        <w:t>http://malomil.blogspot.com/search/label/On%C3%A9simo%20Teot%C3%B3nio%20de%20Almeida</w:t>
      </w:r>
    </w:p>
    <w:p w14:paraId="0D49ADDF" w14:textId="77777777" w:rsidR="00E22C57" w:rsidRPr="00580D28" w:rsidRDefault="00E22C57" w:rsidP="003B4B68">
      <w:pPr>
        <w:pStyle w:val="Bibliografia-maisdoqueumaobra"/>
        <w:rPr>
          <w:rFonts w:cs="Arial"/>
        </w:rPr>
      </w:pPr>
      <w:bookmarkStart w:id="78" w:name="_Hlk47007593"/>
      <w:r w:rsidRPr="00580D28">
        <w:rPr>
          <w:rFonts w:cs="Arial"/>
        </w:rPr>
        <w:t xml:space="preserve">Almeida. Onésimo Teotónio. </w:t>
      </w:r>
      <w:bookmarkEnd w:id="78"/>
      <w:r w:rsidRPr="00580D28">
        <w:rPr>
          <w:rFonts w:cs="Arial"/>
        </w:rPr>
        <w:t xml:space="preserve">(2020) entrevistado por José Andrade Navarro, in Tanto Barulho para Nada, RTP-2, Lisbon, Portugal, jan 8, 2020. </w:t>
      </w:r>
      <w:r w:rsidRPr="00580D28">
        <w:rPr>
          <w:rFonts w:eastAsia="Times New Roman" w:cs="Arial"/>
        </w:rPr>
        <w:t>https://www.rtp.pt/play/p6190/muito-barulho-para-nada</w:t>
      </w:r>
      <w:r w:rsidRPr="00580D28">
        <w:rPr>
          <w:rStyle w:val="Hyperlink"/>
          <w:rFonts w:eastAsia="Times New Roman" w:cs="Arial"/>
        </w:rPr>
        <w:t xml:space="preserve"> </w:t>
      </w:r>
    </w:p>
    <w:p w14:paraId="5E9FF41D" w14:textId="77777777" w:rsidR="00E22C57" w:rsidRPr="00580D28" w:rsidRDefault="00E22C57" w:rsidP="003B4B68">
      <w:pPr>
        <w:pStyle w:val="Bibliografia-maisdoqueumaobra"/>
        <w:rPr>
          <w:rFonts w:cs="Arial"/>
        </w:rPr>
      </w:pPr>
      <w:r w:rsidRPr="00580D28">
        <w:rPr>
          <w:rFonts w:cs="Arial"/>
        </w:rPr>
        <w:t>Almeida. Onésimo Teotónio. (2020) “Sugestões de leituras”, A Crença, Ano 105, nº 5079, jan. 10, 2020.</w:t>
      </w:r>
    </w:p>
    <w:p w14:paraId="3964EDE7" w14:textId="77777777" w:rsidR="00E22C57" w:rsidRPr="00580D28" w:rsidRDefault="00E22C57" w:rsidP="003B4B68">
      <w:pPr>
        <w:pStyle w:val="Bibliografia-maisdoqueumaobra"/>
        <w:rPr>
          <w:rFonts w:cs="Arial"/>
        </w:rPr>
      </w:pPr>
      <w:r w:rsidRPr="00580D28">
        <w:rPr>
          <w:rFonts w:cs="Arial"/>
        </w:rPr>
        <w:t>Almeida. Onésimo Teotónio. (2020) Lembranças do Diário dos Açores de há 50 anos”, Diário dos Açores, fev 5, 2020. Lusopresse (Montréal), fev 6, 2020</w:t>
      </w:r>
    </w:p>
    <w:p w14:paraId="700789F0" w14:textId="77777777" w:rsidR="00E22C57" w:rsidRPr="00580D28" w:rsidRDefault="00E22C57" w:rsidP="003B4B68">
      <w:pPr>
        <w:pStyle w:val="Bibliografia-maisdoqueumaobra"/>
        <w:rPr>
          <w:rFonts w:cs="Arial"/>
        </w:rPr>
      </w:pPr>
      <w:r w:rsidRPr="00580D28">
        <w:rPr>
          <w:rFonts w:cs="Arial"/>
        </w:rPr>
        <w:t xml:space="preserve">Almeida. Onésimo Teotónio. (2020) Entrevista conduzida por João Morales, “Conversas de Correntes: Entrevista com Onésimo Teotónio Almeida”, Póvoa de Varzim, Portugal, fev 23, 2020. https://www.branmorrighan.com/2020/05/conversas-de-correntes-joao-morales.html </w:t>
      </w:r>
    </w:p>
    <w:p w14:paraId="6C439FEA" w14:textId="77777777" w:rsidR="00E22C57" w:rsidRPr="00580D28" w:rsidRDefault="00E22C57" w:rsidP="003B4B68">
      <w:pPr>
        <w:pStyle w:val="Bibliografia-maisdoqueumaobra"/>
        <w:rPr>
          <w:rFonts w:cs="Arial"/>
        </w:rPr>
      </w:pPr>
      <w:r w:rsidRPr="00580D28">
        <w:rPr>
          <w:rFonts w:cs="Arial"/>
        </w:rPr>
        <w:t>Almeida. Onésimo Teotónio. (2020) “Um olhar sobre Guardadores de Memórias – II, de Roberto Rodrigues, Diário dos Açores, fev 2, 2020.</w:t>
      </w:r>
    </w:p>
    <w:p w14:paraId="795ACB37" w14:textId="77777777" w:rsidR="00E22C57" w:rsidRPr="00580D28" w:rsidRDefault="00E22C57" w:rsidP="003B4B68">
      <w:pPr>
        <w:pStyle w:val="Bibliografia-maisdoqueumaobra"/>
        <w:rPr>
          <w:rFonts w:cs="Arial"/>
        </w:rPr>
      </w:pPr>
      <w:r w:rsidRPr="00580D28">
        <w:rPr>
          <w:rFonts w:cs="Arial"/>
        </w:rPr>
        <w:t>Almeida. Onésimo Teotónio. (2020) “In Memoriam – Maria de Sousa (1939-2020) – Webpage, Instituto de Ciências Sociais, Universidade de Lisboa, abril 14, 2020</w:t>
      </w:r>
    </w:p>
    <w:p w14:paraId="2B32FCE2" w14:textId="77777777" w:rsidR="00E22C57" w:rsidRPr="00580D28" w:rsidRDefault="00E22C57" w:rsidP="003B4B68">
      <w:pPr>
        <w:pStyle w:val="Bibliografia-maisdoqueumaobra"/>
        <w:rPr>
          <w:rFonts w:cs="Arial"/>
        </w:rPr>
      </w:pPr>
      <w:r w:rsidRPr="00580D28">
        <w:rPr>
          <w:rFonts w:cs="Arial"/>
        </w:rPr>
        <w:t>Almeida. Onésimo Teotónio. (2020) “Maria de Sousa – Um mundo imaginado… tornado real”, Jornal de Letras, Artes e Ideias, abril 22, 2020</w:t>
      </w:r>
    </w:p>
    <w:p w14:paraId="5E1C4656" w14:textId="77777777" w:rsidR="00E22C57" w:rsidRPr="00580D28" w:rsidRDefault="00E22C57" w:rsidP="003B4B68">
      <w:pPr>
        <w:pStyle w:val="Bibliografia-maisdoqueumaobra"/>
        <w:rPr>
          <w:rFonts w:cs="Arial"/>
        </w:rPr>
      </w:pPr>
      <w:r w:rsidRPr="00580D28">
        <w:rPr>
          <w:rFonts w:cs="Arial"/>
        </w:rPr>
        <w:t xml:space="preserve">Almeida. Onésimo Teotónio. (2020) “À língua portuguesa”, in Dia Mundial da Língua Portuguesa, documentário, Camões – I. C. L; Lisbon, Portugal, maio 5, 2020. https://www.youtube.com/watch?v=IOq4buh3YA4 </w:t>
      </w:r>
    </w:p>
    <w:p w14:paraId="7DC34215" w14:textId="77777777" w:rsidR="00E22C57" w:rsidRPr="00580D28" w:rsidRDefault="00E22C57" w:rsidP="003B4B68">
      <w:pPr>
        <w:pStyle w:val="Bibliografia-maisdoqueumaobra"/>
        <w:rPr>
          <w:rFonts w:cs="Arial"/>
        </w:rPr>
      </w:pPr>
      <w:r w:rsidRPr="00580D28">
        <w:rPr>
          <w:rFonts w:cs="Arial"/>
        </w:rPr>
        <w:t>Almeida. Onésimo Teotónio. (2020) “Dos Estados Unidos – sobre o virus Covid-2019”, Jornal de Letras, Artes e Ideias, maio 6, 2020</w:t>
      </w:r>
    </w:p>
    <w:p w14:paraId="46CB0E99" w14:textId="77777777" w:rsidR="00E22C57" w:rsidRPr="00580D28" w:rsidRDefault="00E22C57" w:rsidP="003B4B68">
      <w:pPr>
        <w:pStyle w:val="Bibliografia-maisdoqueumaobra"/>
        <w:rPr>
          <w:rFonts w:cs="Arial"/>
        </w:rPr>
      </w:pPr>
      <w:r w:rsidRPr="00580D28">
        <w:rPr>
          <w:rFonts w:cs="Arial"/>
        </w:rPr>
        <w:t xml:space="preserve">Almeida. Onésimo Teotónio. (2020) Entrevista conduzida por Daniel Vidal, “Onésimo Almeida, o professor que defendeu os emigrantes portugueses nos EUA”, NIT – New In Town Magazine, jun 4, 2020 https://nit.pt/coolt/televisao/onesimo-almeida-professor-defendeu-os-emigrantes-portugueses-nos-eua </w:t>
      </w:r>
    </w:p>
    <w:p w14:paraId="76FBDDDE" w14:textId="77777777" w:rsidR="00E22C57" w:rsidRPr="00580D28" w:rsidRDefault="00E22C57" w:rsidP="003B4B68">
      <w:pPr>
        <w:pStyle w:val="Bibliografia-maisdoqueumaobra"/>
        <w:rPr>
          <w:rFonts w:cs="Arial"/>
        </w:rPr>
      </w:pPr>
      <w:r w:rsidRPr="00580D28">
        <w:rPr>
          <w:rFonts w:cs="Arial"/>
        </w:rPr>
        <w:t xml:space="preserve">Almeida. Onésimo Teotónio. (2020) Entrevista conduzida por Hugo Monteiro, “Sobre o racismo nos EUA”, Rádio Renascença, Lisbon, Portugal, jun 9, 2020. </w:t>
      </w:r>
    </w:p>
    <w:p w14:paraId="377B8922" w14:textId="77777777" w:rsidR="00E22C57" w:rsidRPr="00580D28" w:rsidRDefault="00E22C57" w:rsidP="003B4B68">
      <w:pPr>
        <w:pStyle w:val="Bibliografia-maisdoqueumaobra"/>
        <w:rPr>
          <w:rFonts w:cs="Arial"/>
        </w:rPr>
      </w:pPr>
      <w:r w:rsidRPr="00580D28">
        <w:rPr>
          <w:rFonts w:cs="Arial"/>
        </w:rPr>
        <w:t xml:space="preserve">https://rr.sapo.pt/2020/06/09/mundo/manifestacoes-nos-eua-so-vao-resultar-se-tiverem-expressao-nas-urnas/noticia/196042 </w:t>
      </w:r>
    </w:p>
    <w:p w14:paraId="19489E04" w14:textId="77777777" w:rsidR="00E22C57" w:rsidRPr="00580D28" w:rsidRDefault="00E22C57" w:rsidP="003B4B68">
      <w:pPr>
        <w:pStyle w:val="Bibliografia-maisdoqueumaobra"/>
        <w:rPr>
          <w:rFonts w:cs="Arial"/>
        </w:rPr>
      </w:pPr>
      <w:r w:rsidRPr="00580D28">
        <w:rPr>
          <w:rFonts w:cs="Arial"/>
        </w:rPr>
        <w:t xml:space="preserve">Almeida. Onésimo Teotónio. (2020) Entrevista conduzida por Teresa Firmino, “Se a esperança faltar, estamos completamente tramados” Público, jun 27, 2020 https://www.publico.pt/2020/06/27/ciencia/entrevista/esperanca-faltar-completamente-tramados-1921953 </w:t>
      </w:r>
    </w:p>
    <w:p w14:paraId="11E2CFEE" w14:textId="77777777" w:rsidR="00E22C57" w:rsidRPr="00580D28" w:rsidRDefault="00E22C57" w:rsidP="003B4B68">
      <w:pPr>
        <w:pStyle w:val="Bibliografia-maisdoqueumaobra"/>
        <w:rPr>
          <w:rFonts w:cs="Arial"/>
        </w:rPr>
      </w:pPr>
      <w:r w:rsidRPr="00580D28">
        <w:rPr>
          <w:rFonts w:cs="Arial"/>
        </w:rPr>
        <w:t>Almeida. Onésimo Teotónio. (2020) “Amália, amá-la”, Jornal de Letras, Artes e Ideias, jul 15, 2020</w:t>
      </w:r>
    </w:p>
    <w:p w14:paraId="454F9415" w14:textId="77777777" w:rsidR="00E22C57" w:rsidRPr="00580D28" w:rsidRDefault="00E22C57" w:rsidP="003B4B68">
      <w:pPr>
        <w:pStyle w:val="Bibliografia-maisdoqueumaobra"/>
        <w:rPr>
          <w:rFonts w:cs="Arial"/>
        </w:rPr>
      </w:pPr>
      <w:bookmarkStart w:id="79" w:name="_Hlk47008504"/>
      <w:r w:rsidRPr="00580D28">
        <w:rPr>
          <w:rFonts w:cs="Arial"/>
        </w:rPr>
        <w:t xml:space="preserve">Almeida. Onésimo Teotónio. (2020) </w:t>
      </w:r>
      <w:bookmarkEnd w:id="79"/>
      <w:r w:rsidRPr="00580D28">
        <w:rPr>
          <w:rFonts w:cs="Arial"/>
        </w:rPr>
        <w:t>“Álamo, seis vezes pensei em ti…”, Jornal de Letras, Artes e Ideias, forthcoming</w:t>
      </w:r>
    </w:p>
    <w:p w14:paraId="18F0D36E" w14:textId="77777777" w:rsidR="00E22C57" w:rsidRPr="00580D28" w:rsidRDefault="00E22C57" w:rsidP="003B4B68">
      <w:pPr>
        <w:pStyle w:val="Bibliografia-maisdoqueumaobra"/>
        <w:rPr>
          <w:rFonts w:cs="Arial"/>
        </w:rPr>
      </w:pPr>
      <w:r w:rsidRPr="00580D28">
        <w:rPr>
          <w:rFonts w:cs="Arial"/>
        </w:rPr>
        <w:t>Almeida. Onésimo Teotónio. (2020) Texto na contracapa, Júlio Oliveira, Redenção Humana. Lisboa: Chiado Editora, 2020.</w:t>
      </w:r>
    </w:p>
    <w:p w14:paraId="69EBE8B8" w14:textId="7B370616" w:rsidR="00E22C57" w:rsidRPr="00580D28" w:rsidRDefault="00E22C57" w:rsidP="003B4B68">
      <w:pPr>
        <w:pStyle w:val="Bibliografia-maisdoqueumaobra"/>
        <w:rPr>
          <w:rFonts w:cs="Arial"/>
        </w:rPr>
      </w:pPr>
      <w:r w:rsidRPr="00580D28">
        <w:rPr>
          <w:rFonts w:cs="Arial"/>
        </w:rPr>
        <w:t xml:space="preserve">Almeida. Onésimo Teotónio. (2020) </w:t>
      </w:r>
      <w:bookmarkStart w:id="80" w:name="_Hlk32743731"/>
      <w:r w:rsidRPr="00580D28">
        <w:rPr>
          <w:rFonts w:cs="Arial"/>
        </w:rPr>
        <w:t>“Mário Mesquita – Da personagem jornalística singular a uma excursão narrativa da sua exemplar deontologia”, in Isabel Vargues et al; eds; Mário Mesquita – A Comunicação Social e a Ética (Coimbra: Imprensa da Universidade de Coimbra</w:t>
      </w:r>
      <w:bookmarkEnd w:id="80"/>
    </w:p>
    <w:p w14:paraId="1A4BB8CE" w14:textId="77777777" w:rsidR="00E22C57" w:rsidRPr="00580D28" w:rsidRDefault="00E22C57" w:rsidP="003B4B68">
      <w:pPr>
        <w:pStyle w:val="Bibliografia-maisdoqueumaobra"/>
        <w:rPr>
          <w:rFonts w:cs="Arial"/>
        </w:rPr>
      </w:pPr>
      <w:r w:rsidRPr="00580D28">
        <w:rPr>
          <w:rFonts w:cs="Arial"/>
        </w:rPr>
        <w:t>Almeida. Onésimo Teotónio. (2020) “O poema “Ulisses”, em Mensagem, de Fernando Pessoa – um olhar à lupa sobre o seu contexto”, M. L. Marqués Pereira, ed; Homenaje a Perfecto Cuadrado (Palma de Maiorca: Universidad de las Baleares, forthcoming.</w:t>
      </w:r>
    </w:p>
    <w:p w14:paraId="65FD8822" w14:textId="77777777" w:rsidR="00E22C57" w:rsidRPr="00580D28" w:rsidRDefault="00E22C57" w:rsidP="003B4B68">
      <w:pPr>
        <w:pStyle w:val="Bibliografia-maisdoqueumaobra"/>
        <w:rPr>
          <w:rFonts w:cs="Arial"/>
        </w:rPr>
      </w:pPr>
      <w:r w:rsidRPr="00580D28">
        <w:rPr>
          <w:rFonts w:cs="Arial"/>
        </w:rPr>
        <w:t>Almeida. Onésimo Teotónio. (2020) “José Amado Mendes: de como a história sólida e dura pode proporcionar leitura gostosa”, in Irene Vaquinhas, Festschrift - José Amado Mendes (Coimbra: Universidade de Coimbra Press, forthcoming.</w:t>
      </w:r>
    </w:p>
    <w:p w14:paraId="4A5C5D43" w14:textId="77777777" w:rsidR="00E22C57" w:rsidRPr="00580D28" w:rsidRDefault="00E22C57" w:rsidP="003B4B68">
      <w:pPr>
        <w:pStyle w:val="Bibliografia-maisdoqueumaobra"/>
        <w:rPr>
          <w:rFonts w:cs="Arial"/>
        </w:rPr>
      </w:pPr>
      <w:r w:rsidRPr="00580D28">
        <w:rPr>
          <w:rFonts w:cs="Arial"/>
        </w:rPr>
        <w:t>Almeida. Onésimo Teotónio. (2020) “Da internacionalização da literatura portuguesa: Pessoa e Saramago”, in Carlos Fiolhais e José Pedro Paiva, Portugal no Mundo (Lisboa: Círculo de Leitores, 2020), pp. 643-649</w:t>
      </w:r>
    </w:p>
    <w:p w14:paraId="5472B62B" w14:textId="77777777" w:rsidR="00E22C57" w:rsidRPr="00580D28" w:rsidRDefault="00E22C57" w:rsidP="003B4B68">
      <w:pPr>
        <w:pStyle w:val="Bibliografia-maisdoqueumaobra"/>
        <w:rPr>
          <w:rFonts w:cs="Arial"/>
        </w:rPr>
      </w:pPr>
      <w:r w:rsidRPr="00580D28">
        <w:rPr>
          <w:rFonts w:cs="Arial"/>
        </w:rPr>
        <w:t>Almeida. Onésimo Teotónio. (2020) “De estórias e memórias faialenses”, Tribuna das Ilhas (forthcoming)</w:t>
      </w:r>
    </w:p>
    <w:p w14:paraId="4FC37FDD" w14:textId="77777777" w:rsidR="00E22C57" w:rsidRPr="00580D28" w:rsidRDefault="00E22C57" w:rsidP="003B4B68">
      <w:pPr>
        <w:pStyle w:val="Bibliografia-maisdoqueumaobra"/>
        <w:rPr>
          <w:rFonts w:cs="Arial"/>
        </w:rPr>
      </w:pPr>
      <w:r w:rsidRPr="00580D28">
        <w:rPr>
          <w:rFonts w:cs="Arial"/>
        </w:rPr>
        <w:t>Almeida. Onésimo Teotónio. (2020) “Do poeta António Moreno, duas estórias”, Diário dos Açores (forthcoming)</w:t>
      </w:r>
    </w:p>
    <w:p w14:paraId="1A0D1EE0" w14:textId="77777777" w:rsidR="00E22C57" w:rsidRPr="00580D28" w:rsidRDefault="00E22C57" w:rsidP="003B4B68">
      <w:pPr>
        <w:pStyle w:val="Bibliografia-maisdoqueumaobra"/>
        <w:rPr>
          <w:rFonts w:cs="Arial"/>
        </w:rPr>
      </w:pPr>
      <w:r w:rsidRPr="00580D28">
        <w:rPr>
          <w:rFonts w:cs="Arial"/>
        </w:rPr>
        <w:t>Almeida. Onésimo Teotónio. (2020) “António Sérgio: o pensador-ensaísta – uma revisitação”, Alfredo Campos Matos, António Sérgio – Fotobiografia, Lisbon, forthcoming)</w:t>
      </w:r>
    </w:p>
    <w:p w14:paraId="046625D6" w14:textId="77777777" w:rsidR="00E22C57" w:rsidRPr="00580D28" w:rsidRDefault="00E22C57" w:rsidP="003B4B68">
      <w:pPr>
        <w:pStyle w:val="Bibliografia-maisdoqueumaobra"/>
        <w:rPr>
          <w:rFonts w:cs="Arial"/>
        </w:rPr>
      </w:pPr>
      <w:r w:rsidRPr="00580D28">
        <w:rPr>
          <w:rFonts w:cs="Arial"/>
        </w:rPr>
        <w:t>Almeida. Onésimo Teotónio. (2020) “Portugal no panoptikon de Miguel Real”, Carla Luís, Miguel Real – Literatura, Filosofia e Cultura (Covilhã: Universidade da Beira Interior, forthcoming)</w:t>
      </w:r>
    </w:p>
    <w:p w14:paraId="5DC62788" w14:textId="77777777" w:rsidR="00E22C57" w:rsidRPr="00580D28" w:rsidRDefault="00E22C57" w:rsidP="003B4B68">
      <w:pPr>
        <w:pStyle w:val="Bibliografia-maisdoqueumaobra"/>
        <w:rPr>
          <w:rFonts w:cs="Arial"/>
        </w:rPr>
      </w:pPr>
      <w:r w:rsidRPr="00580D28">
        <w:rPr>
          <w:rFonts w:cs="Arial"/>
        </w:rPr>
        <w:t>Almeida. Onésimo Teotónio. (2020) Prefácio, Carlos J. Fagundes, Entre o Mar e a Rocha (Lajes do Pico: Companhia das Ilhas, forthcoming).</w:t>
      </w:r>
    </w:p>
    <w:p w14:paraId="15E76D5E" w14:textId="77777777" w:rsidR="00E22C57" w:rsidRPr="00580D28" w:rsidRDefault="00E22C57" w:rsidP="003B4B68">
      <w:pPr>
        <w:pStyle w:val="Bibliografia-maisdoqueumaobra"/>
        <w:rPr>
          <w:rFonts w:cs="Arial"/>
        </w:rPr>
      </w:pPr>
      <w:r w:rsidRPr="00580D28">
        <w:rPr>
          <w:rFonts w:cs="Arial"/>
        </w:rPr>
        <w:t>Almeida. Onésimo Teotónio. (2020) Posfácio, Ricardo Jardim, Saias de Balão (Funchal: Imprensa Académica, 2019), pp. 221-227.</w:t>
      </w:r>
    </w:p>
    <w:p w14:paraId="6A5B6445" w14:textId="77777777" w:rsidR="00E22C57" w:rsidRPr="00580D28" w:rsidRDefault="00E22C57" w:rsidP="003B4B68">
      <w:pPr>
        <w:pStyle w:val="Bibliografia-maisdoqueumaobra"/>
        <w:rPr>
          <w:rFonts w:cs="Arial"/>
        </w:rPr>
      </w:pPr>
      <w:r w:rsidRPr="00580D28">
        <w:rPr>
          <w:rFonts w:cs="Arial"/>
        </w:rPr>
        <w:t>Almeida. Onésimo Teotónio. (2020) “Um prefácio a mais”, Osvaldo Cabral, Os Açores e os Novos Media (Ponta Delgada, 2018), pp. 5-8.</w:t>
      </w:r>
    </w:p>
    <w:p w14:paraId="4F22A2F3" w14:textId="77777777" w:rsidR="00E22C57" w:rsidRPr="00580D28" w:rsidRDefault="00E22C57" w:rsidP="003B4B68">
      <w:pPr>
        <w:pStyle w:val="Bibliografia-maisdoqueumaobra"/>
        <w:rPr>
          <w:rFonts w:cs="Arial"/>
        </w:rPr>
      </w:pPr>
      <w:r w:rsidRPr="00580D28">
        <w:rPr>
          <w:rFonts w:cs="Arial"/>
        </w:rPr>
        <w:t>Almeida. Onésimo Teotónio. (2020) “George Monteiro e os Açores -  uma afeição intelectual”, Boletim do Núcleo Cultural da Horta, (forthcoming</w:t>
      </w:r>
    </w:p>
    <w:p w14:paraId="7ED23617" w14:textId="77777777" w:rsidR="00E22C57" w:rsidRPr="00580D28" w:rsidRDefault="00E22C57" w:rsidP="003B4B68">
      <w:pPr>
        <w:pStyle w:val="Bibliografia-maisdoqueumaobra"/>
        <w:rPr>
          <w:rFonts w:cs="Arial"/>
        </w:rPr>
      </w:pPr>
      <w:r w:rsidRPr="00580D28">
        <w:rPr>
          <w:rFonts w:cs="Arial"/>
        </w:rPr>
        <w:t>Almeida. Onésimo Teotónio. (2020) “The magic of George Monteiro’s osmosis – American Literature in the Lusophone world, Portuguese literature in America”, International Journal of Portuguese Diaspora Studies (forthcoming)</w:t>
      </w:r>
    </w:p>
    <w:p w14:paraId="61720D2F" w14:textId="77777777" w:rsidR="00E22C57" w:rsidRPr="00580D28" w:rsidRDefault="00E22C57" w:rsidP="003B4B68">
      <w:pPr>
        <w:pStyle w:val="Bibliografia-maisdoqueumaobra"/>
        <w:rPr>
          <w:rFonts w:cs="Arial"/>
        </w:rPr>
      </w:pPr>
      <w:r w:rsidRPr="00580D28">
        <w:rPr>
          <w:rFonts w:cs="Arial"/>
        </w:rPr>
        <w:t>Almeida. Onésimo Teotónio. (2020) “Da ‘Ilha de Vera Cruz’ a “Brasil’ – uma revisitação serena de uma antiga crença”, Memórias da Academia da Marinha (forthcoming)</w:t>
      </w:r>
    </w:p>
    <w:p w14:paraId="6F70B597" w14:textId="77777777" w:rsidR="00E22C57" w:rsidRPr="00580D28" w:rsidRDefault="00E22C57" w:rsidP="003B4B68">
      <w:pPr>
        <w:pStyle w:val="Bibliografia-maisdoqueumaobra"/>
        <w:rPr>
          <w:rFonts w:cs="Arial"/>
        </w:rPr>
      </w:pPr>
      <w:r w:rsidRPr="00580D28">
        <w:rPr>
          <w:rFonts w:cs="Arial"/>
        </w:rPr>
        <w:t>Almeida. Onésimo Teotónio. (2020) “Portugal en los albores de la modernidad científica (siglo XV), Abriu. Estudos de Textualidade do Brasil, Galicia e Portugal, nº 8 (2019), pp. 137-152</w:t>
      </w:r>
    </w:p>
    <w:p w14:paraId="51F342D0" w14:textId="77777777" w:rsidR="00E22C57" w:rsidRPr="00580D28" w:rsidRDefault="00E22C57" w:rsidP="003B4B68">
      <w:pPr>
        <w:pStyle w:val="Bibliografia-maisdoqueumaobra"/>
        <w:rPr>
          <w:rFonts w:cs="Arial"/>
        </w:rPr>
      </w:pPr>
      <w:r w:rsidRPr="00580D28">
        <w:rPr>
          <w:rFonts w:cs="Arial"/>
        </w:rPr>
        <w:t>Almeida. Onésimo Teotónio. (2020) “ João de Melo – autópsia de um mar de livros”, Letras Com Vida, (forthcoming)</w:t>
      </w:r>
    </w:p>
    <w:p w14:paraId="36DB4BF2" w14:textId="7D000EA4" w:rsidR="00E22C57" w:rsidRPr="00580D28" w:rsidRDefault="00E22C57" w:rsidP="003B4B68">
      <w:pPr>
        <w:pStyle w:val="Bibliografia-maisdoqueumaobra"/>
        <w:rPr>
          <w:rFonts w:cs="Arial"/>
          <w:w w:val="100"/>
        </w:rPr>
      </w:pPr>
      <w:r w:rsidRPr="00580D28">
        <w:rPr>
          <w:rFonts w:cs="Arial"/>
        </w:rPr>
        <w:t>Almeida. Onésimo Teotónio. (2020) Backcover endorsement, Vasco Medeiros Rosa, Raul Brandão e os Açores (Lajes do Pico: Companhia das Ilhas, forthcoming).</w:t>
      </w:r>
      <w:bookmarkEnd w:id="74"/>
      <w:bookmarkEnd w:id="75"/>
    </w:p>
    <w:p w14:paraId="0C05959D" w14:textId="77777777" w:rsidR="007818E1" w:rsidRPr="00580D28" w:rsidRDefault="00E22C57" w:rsidP="003B4B68">
      <w:pPr>
        <w:pStyle w:val="Bibliografia-maisdoqueumaobra"/>
        <w:rPr>
          <w:rFonts w:cs="Arial"/>
        </w:rPr>
      </w:pPr>
      <w:r w:rsidRPr="00580D28">
        <w:rPr>
          <w:rFonts w:cs="Arial"/>
        </w:rPr>
        <w:t>Almeida. Onésimo Teotónio. (2020) “Cabo Verde – excertos de um diário de viagem”, Viagens: Ponta Delgada, Letras Lavadas, 2020,</w:t>
      </w:r>
    </w:p>
    <w:p w14:paraId="39EE1176" w14:textId="08F72827" w:rsidR="00BF4EA7" w:rsidRDefault="00CF0525" w:rsidP="003B4B68">
      <w:pPr>
        <w:pStyle w:val="Bibliografia-maisdoqueumaobra"/>
        <w:rPr>
          <w:rFonts w:cs="Arial"/>
        </w:rPr>
      </w:pPr>
      <w:r w:rsidRPr="00580D28">
        <w:rPr>
          <w:rFonts w:cs="Arial"/>
        </w:rPr>
        <w:t>Almeida. Onésimo Teotónio.</w:t>
      </w:r>
      <w:r>
        <w:rPr>
          <w:rFonts w:cs="Arial"/>
        </w:rPr>
        <w:t xml:space="preserve"> </w:t>
      </w:r>
      <w:r w:rsidR="007818E1" w:rsidRPr="00580D28">
        <w:rPr>
          <w:rFonts w:cs="Arial"/>
        </w:rPr>
        <w:t>(2022) in Avenida Marginal III, ed. Artes e Letras</w:t>
      </w:r>
    </w:p>
    <w:p w14:paraId="0CCC1B24" w14:textId="0D39E5AF" w:rsidR="00082EAA" w:rsidRDefault="00082EAA" w:rsidP="003B4B68">
      <w:pPr>
        <w:pStyle w:val="Bibliografia-maisdoqueumaobra"/>
        <w:rPr>
          <w:rFonts w:cs="Arial"/>
        </w:rPr>
      </w:pPr>
    </w:p>
    <w:p w14:paraId="012D277F" w14:textId="070C31B6" w:rsidR="00082EAA" w:rsidRDefault="00082EAA" w:rsidP="00082EAA">
      <w:pPr>
        <w:pStyle w:val="Heading5"/>
      </w:pPr>
      <w:r>
        <w:t xml:space="preserve">Participa na homenagem dos 70 anos de vida literária de eduíno de jesus, </w:t>
      </w:r>
      <w:hyperlink r:id="rId629" w:history="1">
        <w:r w:rsidRPr="00082EAA">
          <w:rPr>
            <w:rStyle w:val="Hyperlink"/>
          </w:rPr>
          <w:t>ver aqui</w:t>
        </w:r>
      </w:hyperlink>
      <w:r>
        <w:t xml:space="preserve"> </w:t>
      </w:r>
    </w:p>
    <w:p w14:paraId="52F0046C" w14:textId="77777777" w:rsidR="00082EAA" w:rsidRPr="00082EAA" w:rsidRDefault="00082EAA" w:rsidP="00082EAA">
      <w:pPr>
        <w:rPr>
          <w:lang w:eastAsia="en-AU" w:bidi="hi-IN"/>
        </w:rPr>
      </w:pPr>
    </w:p>
    <w:p w14:paraId="7D20A3F2" w14:textId="77777777" w:rsidR="00BF4EA7" w:rsidRPr="00580D28" w:rsidRDefault="00BF4EA7" w:rsidP="003B4B68">
      <w:pPr>
        <w:pStyle w:val="Colquio"/>
      </w:pPr>
      <w:r w:rsidRPr="00580D28">
        <w:t xml:space="preserve">é sócio da AICL, </w:t>
      </w:r>
    </w:p>
    <w:p w14:paraId="3E84D0FA" w14:textId="261E54EF" w:rsidR="00BF4EA7" w:rsidRDefault="00BF4EA7" w:rsidP="003B4B68">
      <w:pPr>
        <w:pStyle w:val="Colquio"/>
      </w:pPr>
      <w:r w:rsidRPr="00580D28">
        <w:t>TOMOU PARTE NAS TERTÚLIAS ONLINE, NO 5º COLÓQUIO DA LUSOFONIA, RIBEIRA GRANDE 2006 E 34º PONTA DELGADA 2021</w:t>
      </w:r>
    </w:p>
    <w:p w14:paraId="74AD2E5C" w14:textId="32D881F3" w:rsidR="00082EAA" w:rsidRDefault="00082EAA" w:rsidP="003B4B68">
      <w:pPr>
        <w:pStyle w:val="Colquio"/>
      </w:pPr>
    </w:p>
    <w:p w14:paraId="36FE0AF0" w14:textId="4AF673DA" w:rsidR="00082EAA" w:rsidRDefault="00082EAA" w:rsidP="003B4B68">
      <w:pPr>
        <w:pStyle w:val="Colquio"/>
      </w:pPr>
    </w:p>
    <w:p w14:paraId="6BC743CA" w14:textId="5680952B" w:rsidR="00082EAA" w:rsidRDefault="00082EAA" w:rsidP="003B4B68">
      <w:pPr>
        <w:pStyle w:val="Colquio"/>
      </w:pPr>
    </w:p>
    <w:p w14:paraId="1DE764F8" w14:textId="51194979" w:rsidR="00082EAA" w:rsidRDefault="00082EAA" w:rsidP="003B4B68">
      <w:pPr>
        <w:pStyle w:val="Colquio"/>
      </w:pPr>
    </w:p>
    <w:p w14:paraId="52247675" w14:textId="77777777" w:rsidR="00082EAA" w:rsidRPr="00580D28" w:rsidRDefault="00082EAA" w:rsidP="003B4B68">
      <w:pPr>
        <w:pStyle w:val="Colquio"/>
      </w:pPr>
    </w:p>
    <w:p w14:paraId="0851CFF4" w14:textId="77777777" w:rsidR="00BF4EA7" w:rsidRPr="00580D28" w:rsidRDefault="00C9267F" w:rsidP="003B4B68">
      <w:r>
        <w:rPr>
          <w:b/>
          <w:szCs w:val="24"/>
          <w:lang w:eastAsia="pt-PT"/>
        </w:rPr>
        <w:pict w14:anchorId="193B6483">
          <v:shape id="_x0000_i1089" type="#_x0000_t75" style="width:324pt;height:5.4pt" o:hrpct="0" o:hr="t">
            <v:imagedata r:id="rId277" o:title="BD10256_"/>
          </v:shape>
        </w:pict>
      </w:r>
    </w:p>
    <w:p w14:paraId="14DA16F3" w14:textId="4E866CF7" w:rsidR="00D64C99" w:rsidRPr="00580D28" w:rsidRDefault="00D64C99" w:rsidP="003B4B68">
      <w:pPr>
        <w:pStyle w:val="Heading1"/>
        <w:rPr>
          <w:highlight w:val="yellow"/>
        </w:rPr>
      </w:pPr>
      <w:bookmarkStart w:id="81" w:name="_Hlk4858745"/>
      <w:r w:rsidRPr="00580D28">
        <w:rPr>
          <w:highlight w:val="yellow"/>
        </w:rPr>
        <w:lastRenderedPageBreak/>
        <w:t xml:space="preserve">PEDRO ALMEIDA MAIA, ESCRITOR, S MIGUEL, AÇORES </w:t>
      </w:r>
    </w:p>
    <w:p w14:paraId="6E0ECA9F" w14:textId="77777777" w:rsidR="001300C5" w:rsidRPr="00580D28" w:rsidRDefault="001300C5" w:rsidP="003B4B68">
      <w:pPr>
        <w:pStyle w:val="NoSpacing"/>
        <w:tabs>
          <w:tab w:val="left" w:pos="284"/>
        </w:tabs>
        <w:ind w:left="57" w:right="-142" w:firstLine="85"/>
        <w:rPr>
          <w:rFonts w:ascii="Arial" w:hAnsi="Arial" w:cs="Arial"/>
          <w:sz w:val="24"/>
          <w:szCs w:val="24"/>
          <w:lang w:val="pt-PT"/>
        </w:rPr>
      </w:pPr>
      <w:r w:rsidRPr="00580D28">
        <w:rPr>
          <w:rStyle w:val="Strong"/>
          <w:rFonts w:ascii="Arial" w:eastAsia="Arial Unicode MS" w:hAnsi="Arial" w:cs="Arial"/>
          <w:sz w:val="24"/>
          <w:szCs w:val="24"/>
          <w:lang w:val="pt-PT"/>
        </w:rPr>
        <w:t>Pedro Filipe Almeida Maia</w:t>
      </w:r>
      <w:r w:rsidRPr="00580D28">
        <w:rPr>
          <w:rFonts w:ascii="Arial" w:hAnsi="Arial" w:cs="Arial"/>
          <w:sz w:val="24"/>
          <w:szCs w:val="24"/>
          <w:lang w:val="pt-PT"/>
        </w:rPr>
        <w:t xml:space="preserve"> nasceu em 1979 na cidade de Ponta Delgada e é psicólogo organizacional, mestre em Psicologia do Trabalho, das Organizações e dos Recursos Humanos pelas universidades de Coimbra e de Barcelona. </w:t>
      </w:r>
    </w:p>
    <w:p w14:paraId="4880234F" w14:textId="77777777" w:rsidR="001300C5" w:rsidRPr="00580D28" w:rsidRDefault="001300C5" w:rsidP="003B4B68">
      <w:pPr>
        <w:pStyle w:val="NoSpacing"/>
        <w:tabs>
          <w:tab w:val="left" w:pos="284"/>
        </w:tabs>
        <w:ind w:left="57" w:right="-142" w:firstLine="85"/>
        <w:rPr>
          <w:rFonts w:ascii="Arial" w:hAnsi="Arial" w:cs="Arial"/>
          <w:sz w:val="24"/>
          <w:szCs w:val="24"/>
          <w:lang w:val="pt-PT"/>
        </w:rPr>
      </w:pPr>
      <w:r w:rsidRPr="00580D28">
        <w:rPr>
          <w:rFonts w:ascii="Arial" w:hAnsi="Arial" w:cs="Arial"/>
          <w:sz w:val="24"/>
          <w:szCs w:val="24"/>
          <w:lang w:val="pt-PT"/>
        </w:rPr>
        <w:t>Viveu na Irlanda e regressou aos Açores em 2017.</w:t>
      </w:r>
    </w:p>
    <w:p w14:paraId="76D756C0" w14:textId="77777777" w:rsidR="001300C5" w:rsidRPr="00580D28" w:rsidRDefault="001300C5" w:rsidP="003B4B68">
      <w:pPr>
        <w:pStyle w:val="NoSpacing"/>
        <w:tabs>
          <w:tab w:val="left" w:pos="284"/>
        </w:tabs>
        <w:ind w:left="57" w:right="-142" w:firstLine="85"/>
        <w:rPr>
          <w:rFonts w:ascii="Arial" w:hAnsi="Arial" w:cs="Arial"/>
          <w:sz w:val="24"/>
          <w:szCs w:val="24"/>
          <w:lang w:val="pt-PT"/>
        </w:rPr>
      </w:pPr>
      <w:r w:rsidRPr="00580D28">
        <w:rPr>
          <w:rFonts w:ascii="Arial" w:hAnsi="Arial" w:cs="Arial"/>
          <w:sz w:val="24"/>
          <w:szCs w:val="24"/>
          <w:lang w:val="pt-PT"/>
        </w:rPr>
        <w:t xml:space="preserve"> Publicou pela primeira vez em 2012, o romance no estilo policial “Bom Tempo no Canal”, que lhe valeu o Prémio Literário Letras em Movimento. Seguiu-se “Capítulo 41” em 2013.</w:t>
      </w:r>
    </w:p>
    <w:p w14:paraId="3E2807C6" w14:textId="77777777" w:rsidR="001300C5" w:rsidRPr="00580D28" w:rsidRDefault="001300C5" w:rsidP="003B4B68">
      <w:pPr>
        <w:pStyle w:val="NoSpacing"/>
        <w:tabs>
          <w:tab w:val="left" w:pos="284"/>
        </w:tabs>
        <w:ind w:left="57" w:right="-142" w:firstLine="85"/>
        <w:rPr>
          <w:rFonts w:ascii="Arial" w:hAnsi="Arial" w:cs="Arial"/>
          <w:sz w:val="24"/>
          <w:szCs w:val="24"/>
          <w:lang w:val="pt-PT"/>
        </w:rPr>
      </w:pPr>
      <w:r w:rsidRPr="00580D28">
        <w:rPr>
          <w:rFonts w:ascii="Arial" w:hAnsi="Arial" w:cs="Arial"/>
          <w:sz w:val="24"/>
          <w:szCs w:val="24"/>
          <w:lang w:val="pt-PT"/>
        </w:rPr>
        <w:t xml:space="preserve"> Em 2014 foi selecionado para a Mostra LabJovem com o drama “Nove Estações”, escreveu literatura infantil, venceu o Prémio </w:t>
      </w:r>
      <w:proofErr w:type="spellStart"/>
      <w:r w:rsidRPr="00580D28">
        <w:rPr>
          <w:rFonts w:ascii="Arial" w:hAnsi="Arial" w:cs="Arial"/>
          <w:sz w:val="24"/>
          <w:szCs w:val="24"/>
          <w:lang w:val="pt-PT"/>
        </w:rPr>
        <w:t>Discover</w:t>
      </w:r>
      <w:proofErr w:type="spellEnd"/>
      <w:r w:rsidRPr="00580D28">
        <w:rPr>
          <w:rFonts w:ascii="Arial" w:hAnsi="Arial" w:cs="Arial"/>
          <w:sz w:val="24"/>
          <w:szCs w:val="24"/>
          <w:lang w:val="pt-PT"/>
        </w:rPr>
        <w:t xml:space="preserve"> Azores com a poesia “Vinhas e Epigeus” e foi considerado Escritor do Ano pelo jornal Correio dos Açores.</w:t>
      </w:r>
    </w:p>
    <w:p w14:paraId="20BF12DE" w14:textId="77777777" w:rsidR="001300C5" w:rsidRPr="00580D28" w:rsidRDefault="001300C5" w:rsidP="003B4B68">
      <w:pPr>
        <w:pStyle w:val="NoSpacing"/>
        <w:tabs>
          <w:tab w:val="left" w:pos="284"/>
        </w:tabs>
        <w:ind w:left="57" w:right="-142" w:firstLine="85"/>
        <w:rPr>
          <w:rFonts w:ascii="Arial" w:hAnsi="Arial" w:cs="Arial"/>
          <w:sz w:val="24"/>
          <w:szCs w:val="24"/>
          <w:lang w:val="pt-PT"/>
        </w:rPr>
      </w:pPr>
      <w:r w:rsidRPr="00580D28">
        <w:rPr>
          <w:rFonts w:ascii="Arial" w:hAnsi="Arial" w:cs="Arial"/>
          <w:sz w:val="24"/>
          <w:szCs w:val="24"/>
          <w:lang w:val="pt-PT"/>
        </w:rPr>
        <w:t xml:space="preserve"> Participou em várias coletâneas no género do conto, foi selecionado para a Antologia do Centro de Estudos Mário Cláudio em 2018, participou na edição comemorativa do centenário do PEN Clube Os Dias da Peste, escreveu crónica, ensaio e argumento, além de outras contribuições regulares. </w:t>
      </w:r>
    </w:p>
    <w:p w14:paraId="5D43A39E" w14:textId="77777777" w:rsidR="001300C5" w:rsidRPr="00580D28" w:rsidRDefault="001300C5" w:rsidP="003B4B68">
      <w:pPr>
        <w:pStyle w:val="NoSpacing"/>
        <w:tabs>
          <w:tab w:val="left" w:pos="284"/>
        </w:tabs>
        <w:ind w:left="57" w:right="-142" w:firstLine="85"/>
        <w:rPr>
          <w:rFonts w:ascii="Arial" w:hAnsi="Arial" w:cs="Arial"/>
          <w:sz w:val="24"/>
          <w:szCs w:val="24"/>
          <w:lang w:val="pt-PT"/>
        </w:rPr>
      </w:pPr>
      <w:r w:rsidRPr="00580D28">
        <w:rPr>
          <w:rFonts w:ascii="Arial" w:hAnsi="Arial" w:cs="Arial"/>
          <w:sz w:val="24"/>
          <w:szCs w:val="24"/>
          <w:lang w:val="pt-PT"/>
        </w:rPr>
        <w:t>Com alguns dos seus trabalhos no Plano Regional de Leitura, como a ficção científica “A Viagem de Juno” (2019), e o eco obtido junto dos leitores e da crítica com “Ilha-América” (2020), o autor apresentou “A Escrava Açoriana”, o seu sexto romance, no ano em que comemora dez anos de publicações.</w:t>
      </w:r>
    </w:p>
    <w:p w14:paraId="76CD6E38" w14:textId="77777777" w:rsidR="0047697C" w:rsidRPr="00580D28" w:rsidRDefault="0047697C" w:rsidP="003B4B68">
      <w:pPr>
        <w:tabs>
          <w:tab w:val="left" w:pos="284"/>
        </w:tabs>
        <w:ind w:right="-142" w:firstLine="85"/>
        <w:rPr>
          <w:rStyle w:val="Strong"/>
          <w:rFonts w:eastAsia="Arial Unicode MS"/>
          <w:szCs w:val="24"/>
        </w:rPr>
      </w:pPr>
      <w:r w:rsidRPr="00580D28">
        <w:drawing>
          <wp:inline distT="0" distB="0" distL="0" distR="0" wp14:anchorId="626111E6" wp14:editId="40F890AD">
            <wp:extent cx="1533027" cy="2351664"/>
            <wp:effectExtent l="0" t="0" r="0" b="0"/>
            <wp:docPr id="176" name="Picture 176" descr="A Escrava Açoriana - Livro - W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0" descr="A Escrava Açoriana - Livro - WOOK"/>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1544671" cy="2369526"/>
                    </a:xfrm>
                    <a:prstGeom prst="rect">
                      <a:avLst/>
                    </a:prstGeom>
                    <a:noFill/>
                    <a:ln>
                      <a:noFill/>
                    </a:ln>
                  </pic:spPr>
                </pic:pic>
              </a:graphicData>
            </a:graphic>
          </wp:inline>
        </w:drawing>
      </w:r>
      <w:r w:rsidRPr="00580D28">
        <w:rPr>
          <w:szCs w:val="24"/>
        </w:rPr>
        <w:drawing>
          <wp:inline distT="0" distB="0" distL="0" distR="0" wp14:anchorId="1AD31ACF" wp14:editId="2FB8487F">
            <wp:extent cx="1516924" cy="2359660"/>
            <wp:effectExtent l="0" t="0" r="7620" b="2540"/>
            <wp:docPr id="165" name="Picture 165" descr="Ilha-América - Livro Letras Lav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lha-América - Livro Letras Lavadas"/>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1528009" cy="2376903"/>
                    </a:xfrm>
                    <a:prstGeom prst="rect">
                      <a:avLst/>
                    </a:prstGeom>
                    <a:noFill/>
                    <a:ln>
                      <a:noFill/>
                    </a:ln>
                  </pic:spPr>
                </pic:pic>
              </a:graphicData>
            </a:graphic>
          </wp:inline>
        </w:drawing>
      </w:r>
      <w:r w:rsidRPr="00580D28">
        <w:rPr>
          <w:szCs w:val="24"/>
        </w:rPr>
        <w:drawing>
          <wp:inline distT="0" distB="0" distL="0" distR="0" wp14:anchorId="4BC20D0C" wp14:editId="6E7B6830">
            <wp:extent cx="1656814" cy="2352675"/>
            <wp:effectExtent l="0" t="0" r="635" b="0"/>
            <wp:docPr id="266" name="Picture 266" descr="Image result for a viagem de ju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Image result for a viagem de juno"/>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1692829" cy="2403816"/>
                    </a:xfrm>
                    <a:prstGeom prst="rect">
                      <a:avLst/>
                    </a:prstGeom>
                    <a:noFill/>
                    <a:ln>
                      <a:noFill/>
                    </a:ln>
                  </pic:spPr>
                </pic:pic>
              </a:graphicData>
            </a:graphic>
          </wp:inline>
        </w:drawing>
      </w:r>
      <w:r w:rsidRPr="00580D28">
        <w:rPr>
          <w:szCs w:val="24"/>
        </w:rPr>
        <w:drawing>
          <wp:inline distT="0" distB="0" distL="0" distR="0" wp14:anchorId="0F58E9AF" wp14:editId="610995F2">
            <wp:extent cx="1581150" cy="2371725"/>
            <wp:effectExtent l="0" t="0" r="0" b="9525"/>
            <wp:docPr id="166" name="Picture 166" descr="Front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ront Cover"/>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1582550" cy="2373825"/>
                    </a:xfrm>
                    <a:prstGeom prst="rect">
                      <a:avLst/>
                    </a:prstGeom>
                    <a:noFill/>
                    <a:ln>
                      <a:noFill/>
                    </a:ln>
                  </pic:spPr>
                </pic:pic>
              </a:graphicData>
            </a:graphic>
          </wp:inline>
        </w:drawing>
      </w:r>
      <w:r w:rsidRPr="00580D28">
        <w:rPr>
          <w:szCs w:val="24"/>
        </w:rPr>
        <w:drawing>
          <wp:inline distT="0" distB="0" distL="0" distR="0" wp14:anchorId="47CA47AB" wp14:editId="362C5465">
            <wp:extent cx="1549953" cy="2380592"/>
            <wp:effectExtent l="0" t="0" r="0" b="1270"/>
            <wp:docPr id="743" name="Picture 74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9" descr="Related image"/>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1556663" cy="2390899"/>
                    </a:xfrm>
                    <a:prstGeom prst="rect">
                      <a:avLst/>
                    </a:prstGeom>
                    <a:noFill/>
                    <a:ln>
                      <a:noFill/>
                    </a:ln>
                  </pic:spPr>
                </pic:pic>
              </a:graphicData>
            </a:graphic>
          </wp:inline>
        </w:drawing>
      </w:r>
      <w:r w:rsidRPr="00580D28">
        <w:rPr>
          <w:szCs w:val="24"/>
        </w:rPr>
        <w:drawing>
          <wp:inline distT="0" distB="0" distL="0" distR="0" wp14:anchorId="5DAE8865" wp14:editId="0BB38581">
            <wp:extent cx="1548018" cy="2390140"/>
            <wp:effectExtent l="0" t="0" r="0" b="0"/>
            <wp:docPr id="742" name="Picture 742" descr="Image result for PEDRO ALMEIDA MA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7" descr="Image result for PEDRO ALMEIDA MAIA"/>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1583171" cy="2444416"/>
                    </a:xfrm>
                    <a:prstGeom prst="rect">
                      <a:avLst/>
                    </a:prstGeom>
                    <a:noFill/>
                    <a:ln>
                      <a:noFill/>
                    </a:ln>
                  </pic:spPr>
                </pic:pic>
              </a:graphicData>
            </a:graphic>
          </wp:inline>
        </w:drawing>
      </w:r>
      <w:r w:rsidRPr="00580D28">
        <w:rPr>
          <w:szCs w:val="24"/>
        </w:rPr>
        <w:drawing>
          <wp:inline distT="0" distB="0" distL="0" distR="0" wp14:anchorId="01154E2E" wp14:editId="2964E38C">
            <wp:extent cx="2352675" cy="2352675"/>
            <wp:effectExtent l="0" t="0" r="9525" b="9525"/>
            <wp:docPr id="744" name="Picture 74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1" descr="Related image"/>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2352675" cy="2352675"/>
                    </a:xfrm>
                    <a:prstGeom prst="rect">
                      <a:avLst/>
                    </a:prstGeom>
                    <a:noFill/>
                    <a:ln>
                      <a:noFill/>
                    </a:ln>
                  </pic:spPr>
                </pic:pic>
              </a:graphicData>
            </a:graphic>
          </wp:inline>
        </w:drawing>
      </w:r>
      <w:r w:rsidRPr="00580D28">
        <w:rPr>
          <w:szCs w:val="24"/>
        </w:rPr>
        <w:drawing>
          <wp:inline distT="0" distB="0" distL="0" distR="0" wp14:anchorId="1E7A4B7A" wp14:editId="54AE4F96">
            <wp:extent cx="2200165" cy="2432572"/>
            <wp:effectExtent l="0" t="0" r="0" b="6350"/>
            <wp:docPr id="747" name="Picture 747" descr="Image result for PEDRO ALMEIDA MA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7" descr="Image result for PEDRO ALMEIDA MAIA"/>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2227609" cy="2462914"/>
                    </a:xfrm>
                    <a:prstGeom prst="rect">
                      <a:avLst/>
                    </a:prstGeom>
                    <a:noFill/>
                    <a:ln>
                      <a:noFill/>
                    </a:ln>
                  </pic:spPr>
                </pic:pic>
              </a:graphicData>
            </a:graphic>
          </wp:inline>
        </w:drawing>
      </w:r>
    </w:p>
    <w:p w14:paraId="4F21A151" w14:textId="77777777" w:rsidR="00CC4C98" w:rsidRPr="00580D28" w:rsidRDefault="00CC4C98" w:rsidP="003B4B68">
      <w:pPr>
        <w:pStyle w:val="NoSpacing"/>
        <w:tabs>
          <w:tab w:val="left" w:pos="284"/>
        </w:tabs>
        <w:ind w:left="57" w:right="-142" w:firstLine="85"/>
        <w:rPr>
          <w:rStyle w:val="FootnoteReference"/>
          <w:rFonts w:eastAsia="Arial Unicode MS" w:cs="Arial"/>
        </w:rPr>
      </w:pPr>
      <w:r w:rsidRPr="00580D28">
        <w:rPr>
          <w:rStyle w:val="FootnoteReference"/>
          <w:rFonts w:cs="Arial"/>
          <w:noProof/>
        </w:rPr>
        <w:drawing>
          <wp:inline distT="0" distB="0" distL="0" distR="0" wp14:anchorId="40057175" wp14:editId="2BDE6EBF">
            <wp:extent cx="3467100" cy="2601341"/>
            <wp:effectExtent l="0" t="0" r="0" b="889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3521840" cy="2642412"/>
                    </a:xfrm>
                    <a:prstGeom prst="rect">
                      <a:avLst/>
                    </a:prstGeom>
                    <a:noFill/>
                    <a:ln>
                      <a:noFill/>
                    </a:ln>
                  </pic:spPr>
                </pic:pic>
              </a:graphicData>
            </a:graphic>
          </wp:inline>
        </w:drawing>
      </w:r>
      <w:r w:rsidRPr="00580D28">
        <w:rPr>
          <w:rStyle w:val="FootnoteReference"/>
          <w:rFonts w:cs="Arial"/>
          <w:noProof/>
          <w:highlight w:val="yellow"/>
        </w:rPr>
        <w:drawing>
          <wp:inline distT="0" distB="0" distL="0" distR="0" wp14:anchorId="0F4B55AE" wp14:editId="5822A1D7">
            <wp:extent cx="3457575" cy="259318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3470909" cy="2603183"/>
                    </a:xfrm>
                    <a:prstGeom prst="rect">
                      <a:avLst/>
                    </a:prstGeom>
                    <a:noFill/>
                    <a:ln>
                      <a:noFill/>
                    </a:ln>
                  </pic:spPr>
                </pic:pic>
              </a:graphicData>
            </a:graphic>
          </wp:inline>
        </w:drawing>
      </w:r>
      <w:r w:rsidRPr="00580D28">
        <w:rPr>
          <w:rStyle w:val="FootnoteReference"/>
          <w:rFonts w:cs="Arial"/>
          <w:noProof/>
        </w:rPr>
        <w:drawing>
          <wp:inline distT="0" distB="0" distL="0" distR="0" wp14:anchorId="43A7A6B2" wp14:editId="11B2E298">
            <wp:extent cx="3467100" cy="2602205"/>
            <wp:effectExtent l="0" t="0" r="0" b="825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3477805" cy="2610240"/>
                    </a:xfrm>
                    <a:prstGeom prst="rect">
                      <a:avLst/>
                    </a:prstGeom>
                    <a:noFill/>
                    <a:ln>
                      <a:noFill/>
                    </a:ln>
                  </pic:spPr>
                </pic:pic>
              </a:graphicData>
            </a:graphic>
          </wp:inline>
        </w:drawing>
      </w:r>
      <w:r w:rsidRPr="00580D28">
        <w:rPr>
          <w:rStyle w:val="FootnoteReference"/>
          <w:rFonts w:cs="Arial"/>
          <w:noProof/>
        </w:rPr>
        <w:drawing>
          <wp:inline distT="0" distB="0" distL="0" distR="0" wp14:anchorId="16AB923A" wp14:editId="4F15669A">
            <wp:extent cx="3473219" cy="2606798"/>
            <wp:effectExtent l="0" t="0" r="0" b="317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3488101" cy="2617967"/>
                    </a:xfrm>
                    <a:prstGeom prst="rect">
                      <a:avLst/>
                    </a:prstGeom>
                    <a:noFill/>
                    <a:ln>
                      <a:noFill/>
                    </a:ln>
                  </pic:spPr>
                </pic:pic>
              </a:graphicData>
            </a:graphic>
          </wp:inline>
        </w:drawing>
      </w:r>
    </w:p>
    <w:p w14:paraId="58368E7F" w14:textId="77777777" w:rsidR="00CC4C98" w:rsidRDefault="00CC4C98" w:rsidP="003B4B68">
      <w:pPr>
        <w:pStyle w:val="Caption"/>
      </w:pP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32º graciosa 2019</w:t>
      </w:r>
      <w:r w:rsidRPr="00580D28">
        <w:rPr>
          <w:rStyle w:val="FootnoteReference"/>
        </w:rPr>
        <w:tab/>
      </w:r>
      <w:r w:rsidRPr="00580D28">
        <w:rPr>
          <w:rStyle w:val="Strong"/>
          <w:rFonts w:ascii="Arial" w:hAnsi="Arial"/>
          <w:b/>
          <w:bCs/>
          <w:sz w:val="24"/>
          <w:szCs w:val="24"/>
        </w:rPr>
        <w:tab/>
      </w:r>
      <w:r w:rsidRPr="00580D28">
        <w:rPr>
          <w:rStyle w:val="Strong"/>
          <w:rFonts w:ascii="Arial" w:hAnsi="Arial"/>
          <w:b/>
          <w:bCs/>
          <w:sz w:val="24"/>
          <w:szCs w:val="24"/>
        </w:rPr>
        <w:tab/>
      </w:r>
      <w:r w:rsidRPr="00580D28">
        <w:rPr>
          <w:rStyle w:val="Strong"/>
          <w:rFonts w:ascii="Arial" w:hAnsi="Arial"/>
          <w:b/>
          <w:bCs/>
          <w:sz w:val="24"/>
          <w:szCs w:val="24"/>
        </w:rPr>
        <w:tab/>
      </w:r>
      <w:r w:rsidRPr="00580D28">
        <w:rPr>
          <w:rStyle w:val="Strong"/>
          <w:rFonts w:ascii="Arial" w:hAnsi="Arial"/>
          <w:b/>
          <w:bCs/>
          <w:sz w:val="24"/>
          <w:szCs w:val="24"/>
        </w:rPr>
        <w:tab/>
      </w:r>
      <w:r w:rsidRPr="00580D28">
        <w:rPr>
          <w:rStyle w:val="Strong"/>
          <w:rFonts w:ascii="Arial" w:hAnsi="Arial"/>
          <w:b/>
          <w:bCs/>
          <w:sz w:val="24"/>
          <w:szCs w:val="24"/>
        </w:rPr>
        <w:tab/>
      </w:r>
      <w:r w:rsidRPr="00580D28">
        <w:rPr>
          <w:rStyle w:val="Strong"/>
          <w:rFonts w:ascii="Arial" w:hAnsi="Arial"/>
          <w:b/>
          <w:bCs/>
          <w:sz w:val="24"/>
          <w:szCs w:val="24"/>
        </w:rPr>
        <w:tab/>
      </w:r>
      <w:r w:rsidRPr="00580D28">
        <w:rPr>
          <w:rStyle w:val="Strong"/>
          <w:rFonts w:ascii="Arial" w:hAnsi="Arial"/>
          <w:b/>
          <w:bCs/>
          <w:sz w:val="24"/>
          <w:szCs w:val="24"/>
        </w:rPr>
        <w:tab/>
      </w:r>
      <w:r w:rsidRPr="00580D28">
        <w:rPr>
          <w:rStyle w:val="Strong"/>
          <w:rFonts w:ascii="Arial" w:hAnsi="Arial"/>
          <w:b/>
          <w:bCs/>
          <w:sz w:val="24"/>
          <w:szCs w:val="24"/>
        </w:rPr>
        <w:tab/>
      </w:r>
      <w:r w:rsidRPr="00580D28">
        <w:rPr>
          <w:rStyle w:val="Strong"/>
          <w:rFonts w:ascii="Arial" w:hAnsi="Arial"/>
          <w:b/>
          <w:bCs/>
          <w:sz w:val="24"/>
          <w:szCs w:val="24"/>
        </w:rPr>
        <w:tab/>
      </w:r>
      <w:r w:rsidRPr="00580D28">
        <w:rPr>
          <w:rStyle w:val="Strong"/>
          <w:rFonts w:ascii="Arial" w:hAnsi="Arial"/>
          <w:b/>
          <w:bCs/>
          <w:sz w:val="24"/>
          <w:szCs w:val="24"/>
        </w:rPr>
        <w:tab/>
      </w:r>
      <w:r w:rsidRPr="00580D28">
        <w:rPr>
          <w:rStyle w:val="FootnoteReference"/>
        </w:rPr>
        <w:t>34º PONTA DELGADA 2021</w:t>
      </w:r>
    </w:p>
    <w:p w14:paraId="3C957358" w14:textId="0DA6C584" w:rsidR="00A85168" w:rsidRPr="00580D28" w:rsidRDefault="00A85168" w:rsidP="003B4B68">
      <w:pPr>
        <w:pStyle w:val="BibliografiaRCCS"/>
      </w:pPr>
      <w:r w:rsidRPr="00580D28">
        <w:t xml:space="preserve">Bibliografia </w:t>
      </w:r>
    </w:p>
    <w:p w14:paraId="1D7BE7E2" w14:textId="77777777" w:rsidR="00A85168" w:rsidRPr="00580D28" w:rsidRDefault="00A85168" w:rsidP="003B4B68">
      <w:pPr>
        <w:pStyle w:val="Bibliografia-maisdoqueumaobra"/>
        <w:rPr>
          <w:rFonts w:cs="Arial"/>
        </w:rPr>
      </w:pPr>
      <w:r w:rsidRPr="00580D28">
        <w:rPr>
          <w:rFonts w:cs="Arial"/>
        </w:rPr>
        <w:t>Maia, Pedro Almeida. (2012) Bom Tempo no Canal: A Conspiração da Energia. Ed. Ponta Delgada, Letras Lavadas, vencedor do prémio literário Letras em Movimento 2010</w:t>
      </w:r>
    </w:p>
    <w:p w14:paraId="357B7AB4" w14:textId="77777777" w:rsidR="00A85168" w:rsidRPr="00580D28" w:rsidRDefault="00A85168" w:rsidP="003B4B68">
      <w:pPr>
        <w:pStyle w:val="Bibliografia-maisdoqueumaobra"/>
        <w:rPr>
          <w:rFonts w:cs="Arial"/>
        </w:rPr>
      </w:pPr>
      <w:r w:rsidRPr="00580D28">
        <w:rPr>
          <w:rFonts w:cs="Arial"/>
        </w:rPr>
        <w:t>Maia, Pedro Almeida. (2013) Capítulo 41: A Redescoberta da Atlântida. Ponta Delgada, Letras Lavadas</w:t>
      </w:r>
    </w:p>
    <w:p w14:paraId="5D1F2EAB" w14:textId="77777777" w:rsidR="00A85168" w:rsidRPr="00580D28" w:rsidRDefault="00A85168" w:rsidP="003B4B68">
      <w:pPr>
        <w:pStyle w:val="Bibliografia-maisdoqueumaobra"/>
        <w:rPr>
          <w:rFonts w:cs="Arial"/>
        </w:rPr>
      </w:pPr>
      <w:r w:rsidRPr="00580D28">
        <w:rPr>
          <w:rFonts w:cs="Arial"/>
        </w:rPr>
        <w:t>Maia, Pedro Almeida. (2014) Nove Estações, (1ª ed.) Ponta Delgada, Letras Lavadas</w:t>
      </w:r>
    </w:p>
    <w:p w14:paraId="104E49D0" w14:textId="77777777" w:rsidR="00A85168" w:rsidRPr="00580D28" w:rsidRDefault="00A85168" w:rsidP="003B4B68">
      <w:pPr>
        <w:pStyle w:val="Bibliografia-maisdoqueumaobra"/>
        <w:rPr>
          <w:rFonts w:cs="Arial"/>
        </w:rPr>
      </w:pPr>
      <w:r w:rsidRPr="00580D28">
        <w:rPr>
          <w:rFonts w:cs="Arial"/>
        </w:rPr>
        <w:t>Maia, Pedro Almeida. (2014) poema “Vinhas e epigeus” prémio Discover Azores 2014</w:t>
      </w:r>
    </w:p>
    <w:p w14:paraId="2672756C" w14:textId="77777777" w:rsidR="00A85168" w:rsidRPr="00580D28" w:rsidRDefault="00A85168" w:rsidP="003B4B68">
      <w:pPr>
        <w:pStyle w:val="Bibliografia-maisdoqueumaobra"/>
        <w:rPr>
          <w:rFonts w:cs="Arial"/>
        </w:rPr>
      </w:pPr>
      <w:r w:rsidRPr="00580D28">
        <w:rPr>
          <w:rFonts w:cs="Arial"/>
        </w:rPr>
        <w:t>Maia, Pedro Almeida (2017) “A Escalada de um Manco” (e-Manuscrito)</w:t>
      </w:r>
    </w:p>
    <w:p w14:paraId="100F874E" w14:textId="77777777" w:rsidR="00A85168" w:rsidRPr="00580D28" w:rsidRDefault="00A85168" w:rsidP="003B4B68">
      <w:pPr>
        <w:pStyle w:val="Bibliografia-maisdoqueumaobra"/>
        <w:rPr>
          <w:rFonts w:cs="Arial"/>
        </w:rPr>
      </w:pPr>
      <w:r w:rsidRPr="00580D28">
        <w:rPr>
          <w:rFonts w:cs="Arial"/>
        </w:rPr>
        <w:t>Maia, Pedro Almeida (2018) As 9 estações (3ª ed.) Kindle book</w:t>
      </w:r>
    </w:p>
    <w:p w14:paraId="3EC6715C" w14:textId="77777777" w:rsidR="00A85168" w:rsidRPr="00580D28" w:rsidRDefault="00A85168" w:rsidP="003B4B68">
      <w:pPr>
        <w:pStyle w:val="Bibliografia-maisdoqueumaobra"/>
        <w:rPr>
          <w:rStyle w:val="Strong"/>
          <w:rFonts w:cs="Arial"/>
          <w:b/>
          <w:bCs/>
        </w:rPr>
      </w:pPr>
      <w:r w:rsidRPr="00580D28">
        <w:rPr>
          <w:rFonts w:cs="Arial"/>
        </w:rPr>
        <w:t>Maia, Pedro Almeida, (2018) “</w:t>
      </w:r>
      <w:r w:rsidRPr="00580D28">
        <w:rPr>
          <w:rStyle w:val="Strong"/>
          <w:rFonts w:cs="Arial"/>
        </w:rPr>
        <w:t>O Galheteiro de Prata”, selecionado para a Antologia de Contos 2018 do Centro de Estudos Mário Cláudio</w:t>
      </w:r>
    </w:p>
    <w:p w14:paraId="5DF7AED6" w14:textId="77777777" w:rsidR="00A85168" w:rsidRPr="00580D28" w:rsidRDefault="00A85168" w:rsidP="003B4B68">
      <w:pPr>
        <w:pStyle w:val="Bibliografia-maisdoqueumaobra"/>
        <w:rPr>
          <w:rFonts w:cs="Arial"/>
        </w:rPr>
      </w:pPr>
      <w:r w:rsidRPr="00580D28">
        <w:rPr>
          <w:rFonts w:cs="Arial"/>
        </w:rPr>
        <w:t xml:space="preserve">Maia, Pedro Almeida, (2018) </w:t>
      </w:r>
      <w:r w:rsidRPr="00580D28">
        <w:rPr>
          <w:rFonts w:eastAsia="Times New Roman" w:cs="Arial"/>
        </w:rPr>
        <w:t xml:space="preserve">"Capítulo 41 - A Redescoberta da Atlântida - 3º Edição" </w:t>
      </w:r>
      <w:r w:rsidRPr="00580D28">
        <w:rPr>
          <w:rFonts w:cs="Arial"/>
        </w:rPr>
        <w:t>Ponta Delgada, Letras Lavadas</w:t>
      </w:r>
    </w:p>
    <w:p w14:paraId="01FB2E79" w14:textId="77777777" w:rsidR="00A85168" w:rsidRPr="00580D28" w:rsidRDefault="00A85168" w:rsidP="003B4B68">
      <w:pPr>
        <w:pStyle w:val="Bibliografia-maisdoqueumaobra"/>
        <w:rPr>
          <w:rFonts w:cs="Arial"/>
        </w:rPr>
      </w:pPr>
      <w:r w:rsidRPr="00580D28">
        <w:rPr>
          <w:rFonts w:cs="Arial"/>
        </w:rPr>
        <w:t>Maia, Pedro Almeida. (2019). A viagem de Juno (climate fiction). Ponta Delgada, Letras Lavadas</w:t>
      </w:r>
    </w:p>
    <w:p w14:paraId="1C328C8F" w14:textId="77777777" w:rsidR="00A85168" w:rsidRPr="00580D28" w:rsidRDefault="00A85168" w:rsidP="003B4B68">
      <w:pPr>
        <w:pStyle w:val="Bibliografia-maisdoqueumaobra"/>
        <w:rPr>
          <w:rFonts w:cs="Arial"/>
        </w:rPr>
      </w:pPr>
      <w:r w:rsidRPr="00580D28">
        <w:rPr>
          <w:rFonts w:cs="Arial"/>
        </w:rPr>
        <w:t>Maia, Pedro Almeida. (2019). “A viagem de Juno”, 32º colóquio da lusofonia, Santa Cruz da Graciosa</w:t>
      </w:r>
    </w:p>
    <w:p w14:paraId="5A47110F" w14:textId="77777777" w:rsidR="00A85168" w:rsidRPr="00580D28" w:rsidRDefault="00A85168" w:rsidP="003B4B68">
      <w:pPr>
        <w:pStyle w:val="Bibliografia-maisdoqueumaobra"/>
        <w:rPr>
          <w:rFonts w:cs="Arial"/>
        </w:rPr>
      </w:pPr>
      <w:r w:rsidRPr="00580D28">
        <w:rPr>
          <w:rFonts w:cs="Arial"/>
        </w:rPr>
        <w:t>Maia, Pedro Almeida. (2020). Ilha-América. Ponta Delgada: Letras Lavadas. ISBN: 978-989-735-285-0.</w:t>
      </w:r>
    </w:p>
    <w:p w14:paraId="4EC19C4C" w14:textId="77777777" w:rsidR="00A85168" w:rsidRPr="00580D28" w:rsidRDefault="00A85168" w:rsidP="003B4B68">
      <w:pPr>
        <w:pStyle w:val="Bibliografia-maisdoqueumaobra"/>
        <w:rPr>
          <w:rFonts w:cs="Arial"/>
          <w:w w:val="100"/>
          <w:sz w:val="24"/>
        </w:rPr>
      </w:pPr>
      <w:r w:rsidRPr="00580D28">
        <w:rPr>
          <w:rFonts w:cs="Arial"/>
        </w:rPr>
        <w:t>Maia, Pedro Almeida. (2022). A escrava açoriana, toda a gente deseja conhecer a ilha, mas poucos a querem habitar. Cultura Editora</w:t>
      </w:r>
    </w:p>
    <w:p w14:paraId="51F41FFC" w14:textId="7C2A9844" w:rsidR="00A85168" w:rsidRPr="00580D28" w:rsidRDefault="00A85168" w:rsidP="003B4B68">
      <w:pPr>
        <w:pStyle w:val="Bibliografia-maisdoqueumaobra"/>
        <w:rPr>
          <w:rFonts w:cs="Arial"/>
        </w:rPr>
      </w:pPr>
      <w:r w:rsidRPr="00580D28">
        <w:rPr>
          <w:rFonts w:cs="Arial"/>
        </w:rPr>
        <w:lastRenderedPageBreak/>
        <w:t>Maia, Pedro Almeida. (2022). in Chrystello, Helena (2022) Nova antologia de autores açorianos, ed. Letras Lavadas</w:t>
      </w:r>
    </w:p>
    <w:p w14:paraId="0920549B" w14:textId="223006A3" w:rsidR="00827315" w:rsidRDefault="00827315" w:rsidP="003B4B68">
      <w:pPr>
        <w:pStyle w:val="Bibliografia-maisdoqueumaobra"/>
        <w:rPr>
          <w:rFonts w:cs="Arial"/>
        </w:rPr>
      </w:pPr>
      <w:r w:rsidRPr="00580D28">
        <w:rPr>
          <w:rFonts w:cs="Arial"/>
        </w:rPr>
        <w:t>Maia, Pedro Almeida. (2022). In Avenida Marginal III, ed Artes e letras</w:t>
      </w:r>
    </w:p>
    <w:p w14:paraId="0834D841" w14:textId="77777777" w:rsidR="00B52F78" w:rsidRDefault="00B52F78" w:rsidP="003B4B68">
      <w:pPr>
        <w:tabs>
          <w:tab w:val="left" w:pos="284"/>
        </w:tabs>
        <w:ind w:right="-142" w:firstLine="85"/>
        <w:rPr>
          <w:rStyle w:val="Strong"/>
          <w:rFonts w:eastAsia="Arial Unicode MS"/>
          <w:szCs w:val="24"/>
        </w:rPr>
      </w:pPr>
    </w:p>
    <w:p w14:paraId="4785F61A" w14:textId="0E16C152" w:rsidR="002B2CF5" w:rsidRDefault="002B2CF5" w:rsidP="003B4B68">
      <w:pPr>
        <w:tabs>
          <w:tab w:val="left" w:pos="284"/>
        </w:tabs>
        <w:ind w:right="-142" w:firstLine="85"/>
        <w:rPr>
          <w:rStyle w:val="Strong"/>
          <w:rFonts w:eastAsia="Arial Unicode MS"/>
          <w:szCs w:val="24"/>
        </w:rPr>
      </w:pPr>
      <w:r>
        <w:rPr>
          <w:rStyle w:val="Strong"/>
          <w:rFonts w:eastAsia="Arial Unicode MS"/>
          <w:szCs w:val="24"/>
        </w:rPr>
        <w:t>INTERVENÇÃO O AUTOR NA PRIMEIRA</w:t>
      </w:r>
      <w:r w:rsidR="00804496">
        <w:rPr>
          <w:rStyle w:val="Strong"/>
          <w:rFonts w:eastAsia="Arial Unicode MS"/>
          <w:szCs w:val="24"/>
        </w:rPr>
        <w:t xml:space="preserve"> </w:t>
      </w:r>
      <w:r>
        <w:rPr>
          <w:rStyle w:val="Strong"/>
          <w:rFonts w:eastAsia="Arial Unicode MS"/>
          <w:szCs w:val="24"/>
        </w:rPr>
        <w:t>PESSOA E</w:t>
      </w:r>
      <w:r w:rsidR="009D3018">
        <w:rPr>
          <w:rStyle w:val="Strong"/>
          <w:rFonts w:eastAsia="Arial Unicode MS"/>
          <w:szCs w:val="24"/>
        </w:rPr>
        <w:t xml:space="preserve"> APRESENTA O SEU MAIS RECENTE EXITO LITERÁRIO </w:t>
      </w:r>
      <w:r>
        <w:rPr>
          <w:rStyle w:val="Strong"/>
          <w:rFonts w:eastAsia="Arial Unicode MS"/>
          <w:szCs w:val="24"/>
        </w:rPr>
        <w:t xml:space="preserve"> </w:t>
      </w:r>
      <w:r w:rsidRPr="009D3018">
        <w:rPr>
          <w:rStyle w:val="Strong"/>
          <w:rFonts w:eastAsia="Arial Unicode MS"/>
          <w:i/>
          <w:iCs/>
          <w:szCs w:val="24"/>
        </w:rPr>
        <w:t>A ESCRAVA AÇO</w:t>
      </w:r>
      <w:r w:rsidR="00804496" w:rsidRPr="009D3018">
        <w:rPr>
          <w:rStyle w:val="Strong"/>
          <w:rFonts w:eastAsia="Arial Unicode MS"/>
          <w:i/>
          <w:iCs/>
          <w:szCs w:val="24"/>
        </w:rPr>
        <w:t>RIANA</w:t>
      </w:r>
    </w:p>
    <w:p w14:paraId="50F5E887" w14:textId="77777777" w:rsidR="00443198" w:rsidRDefault="00443198" w:rsidP="00443198">
      <w:pPr>
        <w:tabs>
          <w:tab w:val="left" w:pos="284"/>
        </w:tabs>
        <w:ind w:right="-142" w:firstLine="85"/>
        <w:rPr>
          <w:rStyle w:val="Strong"/>
          <w:rFonts w:eastAsia="Arial Unicode MS"/>
          <w:szCs w:val="24"/>
        </w:rPr>
      </w:pPr>
      <w:r w:rsidRPr="00580D28">
        <w:rPr>
          <w:szCs w:val="24"/>
        </w:rPr>
        <w:drawing>
          <wp:inline distT="0" distB="0" distL="0" distR="0" wp14:anchorId="04E650F9" wp14:editId="12BD1057">
            <wp:extent cx="2426868" cy="2413000"/>
            <wp:effectExtent l="0" t="0" r="0" b="6350"/>
            <wp:docPr id="745" name="Picture 74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3" descr="Related image"/>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2444977" cy="2431005"/>
                    </a:xfrm>
                    <a:prstGeom prst="rect">
                      <a:avLst/>
                    </a:prstGeom>
                    <a:noFill/>
                    <a:ln>
                      <a:noFill/>
                    </a:ln>
                  </pic:spPr>
                </pic:pic>
              </a:graphicData>
            </a:graphic>
          </wp:inline>
        </w:drawing>
      </w:r>
      <w:r w:rsidRPr="00580D28">
        <w:rPr>
          <w:szCs w:val="24"/>
        </w:rPr>
        <w:drawing>
          <wp:inline distT="0" distB="0" distL="0" distR="0" wp14:anchorId="7A288FB3" wp14:editId="011DCBC7">
            <wp:extent cx="2207549" cy="2428303"/>
            <wp:effectExtent l="0" t="0" r="2540" b="0"/>
            <wp:docPr id="746" name="Picture 746" descr="Image result for PEDRO ALMEIDA MA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5" descr="Image result for PEDRO ALMEIDA MAIA"/>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2223566" cy="2445922"/>
                    </a:xfrm>
                    <a:prstGeom prst="rect">
                      <a:avLst/>
                    </a:prstGeom>
                    <a:noFill/>
                    <a:ln>
                      <a:noFill/>
                    </a:ln>
                  </pic:spPr>
                </pic:pic>
              </a:graphicData>
            </a:graphic>
          </wp:inline>
        </w:drawing>
      </w:r>
      <w:r w:rsidRPr="00580D28">
        <w:rPr>
          <w:szCs w:val="24"/>
        </w:rPr>
        <w:drawing>
          <wp:inline distT="0" distB="0" distL="0" distR="0" wp14:anchorId="6F1F4D9C" wp14:editId="1EF13BFB">
            <wp:extent cx="2447925" cy="2447925"/>
            <wp:effectExtent l="0" t="0" r="9525" b="952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2447925" cy="2447925"/>
                    </a:xfrm>
                    <a:prstGeom prst="rect">
                      <a:avLst/>
                    </a:prstGeom>
                    <a:noFill/>
                    <a:ln>
                      <a:noFill/>
                    </a:ln>
                  </pic:spPr>
                </pic:pic>
              </a:graphicData>
            </a:graphic>
          </wp:inline>
        </w:drawing>
      </w:r>
      <w:r w:rsidRPr="00580D28">
        <w:rPr>
          <w:szCs w:val="24"/>
        </w:rPr>
        <w:drawing>
          <wp:inline distT="0" distB="0" distL="0" distR="0" wp14:anchorId="2796D730" wp14:editId="60CA1F75">
            <wp:extent cx="1805394" cy="2477770"/>
            <wp:effectExtent l="0" t="0" r="4445" b="0"/>
            <wp:docPr id="741" name="Picture 741" descr="Image result for PEDRO ALMEIDA MA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5" descr="Image result for PEDRO ALMEIDA MAIA"/>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1864250" cy="2558545"/>
                    </a:xfrm>
                    <a:prstGeom prst="rect">
                      <a:avLst/>
                    </a:prstGeom>
                    <a:noFill/>
                    <a:ln>
                      <a:noFill/>
                    </a:ln>
                  </pic:spPr>
                </pic:pic>
              </a:graphicData>
            </a:graphic>
          </wp:inline>
        </w:drawing>
      </w:r>
      <w:r w:rsidRPr="00580D28">
        <w:rPr>
          <w:szCs w:val="24"/>
        </w:rPr>
        <w:drawing>
          <wp:inline distT="0" distB="0" distL="0" distR="0" wp14:anchorId="4525AF3C" wp14:editId="51C06192">
            <wp:extent cx="2505075" cy="2505075"/>
            <wp:effectExtent l="0" t="0" r="9525" b="9525"/>
            <wp:docPr id="740" name="Picture 740" descr="Image result for PEDRO ALMEIDA MA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3" descr="Image result for PEDRO ALMEIDA MAIA"/>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2505075" cy="2505075"/>
                    </a:xfrm>
                    <a:prstGeom prst="rect">
                      <a:avLst/>
                    </a:prstGeom>
                    <a:noFill/>
                    <a:ln>
                      <a:noFill/>
                    </a:ln>
                  </pic:spPr>
                </pic:pic>
              </a:graphicData>
            </a:graphic>
          </wp:inline>
        </w:drawing>
      </w:r>
      <w:r w:rsidRPr="00580D28">
        <w:rPr>
          <w:szCs w:val="24"/>
        </w:rPr>
        <w:drawing>
          <wp:inline distT="0" distB="0" distL="0" distR="0" wp14:anchorId="5C6BF089" wp14:editId="33F79116">
            <wp:extent cx="2495550" cy="2495550"/>
            <wp:effectExtent l="0" t="0" r="0" b="0"/>
            <wp:docPr id="739" name="Picture 739" descr="Image result for PEDRO ALMEIDA MA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1" descr="Image result for PEDRO ALMEIDA MAIA"/>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2495550" cy="2495550"/>
                    </a:xfrm>
                    <a:prstGeom prst="rect">
                      <a:avLst/>
                    </a:prstGeom>
                    <a:noFill/>
                    <a:ln>
                      <a:noFill/>
                    </a:ln>
                  </pic:spPr>
                </pic:pic>
              </a:graphicData>
            </a:graphic>
          </wp:inline>
        </w:drawing>
      </w:r>
    </w:p>
    <w:p w14:paraId="41E21E8E" w14:textId="77777777" w:rsidR="00804496" w:rsidRPr="00580D28" w:rsidRDefault="00804496" w:rsidP="003B4B68">
      <w:pPr>
        <w:tabs>
          <w:tab w:val="left" w:pos="284"/>
        </w:tabs>
        <w:ind w:right="-142" w:firstLine="85"/>
        <w:rPr>
          <w:rStyle w:val="Strong"/>
          <w:rFonts w:eastAsia="Arial Unicode MS"/>
          <w:szCs w:val="24"/>
        </w:rPr>
      </w:pPr>
    </w:p>
    <w:p w14:paraId="64B3E167" w14:textId="77777777" w:rsidR="00D64C99" w:rsidRPr="00580D28" w:rsidRDefault="00D64C99" w:rsidP="003B4B68">
      <w:pPr>
        <w:pStyle w:val="Colquio"/>
        <w:rPr>
          <w:rStyle w:val="Hyperlink"/>
          <w:color w:val="auto"/>
          <w:u w:val="none"/>
        </w:rPr>
      </w:pPr>
      <w:r w:rsidRPr="00580D28">
        <w:rPr>
          <w:rStyle w:val="Hyperlink"/>
          <w:color w:val="auto"/>
          <w:u w:val="none"/>
        </w:rPr>
        <w:t xml:space="preserve">VEJA-O AQUI NOS Açores VIP </w:t>
      </w:r>
      <w:hyperlink r:id="rId648" w:history="1">
        <w:r w:rsidRPr="00580D28">
          <w:rPr>
            <w:rStyle w:val="Hyperlink"/>
            <w:color w:val="auto"/>
            <w:u w:val="none"/>
          </w:rPr>
          <w:t>https://www.youtube.com/watch?v=wFyP7nPF9ek</w:t>
        </w:r>
      </w:hyperlink>
      <w:r w:rsidRPr="00580D28">
        <w:rPr>
          <w:rStyle w:val="Hyperlink"/>
          <w:color w:val="auto"/>
          <w:u w:val="none"/>
        </w:rPr>
        <w:t xml:space="preserve"> </w:t>
      </w:r>
    </w:p>
    <w:p w14:paraId="63DB0C2D" w14:textId="77777777" w:rsidR="00D64C99" w:rsidRPr="00580D28" w:rsidRDefault="00D64C99" w:rsidP="003B4B68">
      <w:pPr>
        <w:pStyle w:val="Colquio"/>
      </w:pPr>
      <w:r w:rsidRPr="00580D28">
        <w:t xml:space="preserve">lançamento do livro ilhamérica  2020 </w:t>
      </w:r>
      <w:hyperlink r:id="rId649" w:history="1">
        <w:r w:rsidRPr="00580D28">
          <w:rPr>
            <w:rStyle w:val="Hyperlink"/>
            <w:color w:val="auto"/>
            <w:u w:val="none"/>
          </w:rPr>
          <w:t>https://www.facebook.com/watch/live/?v=2414550608841461&amp;ref=watch_permalink</w:t>
        </w:r>
      </w:hyperlink>
      <w:r w:rsidRPr="00580D28">
        <w:t xml:space="preserve"> </w:t>
      </w:r>
    </w:p>
    <w:p w14:paraId="656EF96E" w14:textId="77777777" w:rsidR="00D64C99" w:rsidRPr="00580D28" w:rsidRDefault="00D64C99" w:rsidP="003B4B68">
      <w:pPr>
        <w:pStyle w:val="Colquio"/>
      </w:pPr>
      <w:r w:rsidRPr="00580D28">
        <w:t xml:space="preserve">lançamento de bom tempo no canal </w:t>
      </w:r>
      <w:hyperlink r:id="rId650" w:history="1">
        <w:r w:rsidRPr="00580D28">
          <w:rPr>
            <w:rStyle w:val="Hyperlink"/>
            <w:color w:val="auto"/>
            <w:u w:val="none"/>
          </w:rPr>
          <w:t>https://almeidamaia.com/livros/bom-tempo-no-canal/</w:t>
        </w:r>
      </w:hyperlink>
      <w:r w:rsidRPr="00580D28">
        <w:t xml:space="preserve"> </w:t>
      </w:r>
    </w:p>
    <w:p w14:paraId="6D63DE0E" w14:textId="77A83697" w:rsidR="00D64C99" w:rsidRPr="00580D28" w:rsidRDefault="00D64C99" w:rsidP="003B4B68">
      <w:pPr>
        <w:pStyle w:val="Colquio"/>
      </w:pPr>
      <w:r w:rsidRPr="00580D28">
        <w:t xml:space="preserve">almeida maia em notícia </w:t>
      </w:r>
      <w:hyperlink r:id="rId651" w:history="1">
        <w:r w:rsidRPr="00580D28">
          <w:rPr>
            <w:rStyle w:val="Hyperlink"/>
            <w:color w:val="auto"/>
            <w:u w:val="none"/>
          </w:rPr>
          <w:t>https://almeidamaia.com/</w:t>
        </w:r>
      </w:hyperlink>
      <w:r w:rsidRPr="00580D28">
        <w:t xml:space="preserve"> </w:t>
      </w:r>
    </w:p>
    <w:p w14:paraId="6A8B6ECE" w14:textId="4379FCC1" w:rsidR="00D64C99" w:rsidRPr="00580D28" w:rsidRDefault="00D64C99" w:rsidP="003B4B68">
      <w:pPr>
        <w:pStyle w:val="Colquio"/>
      </w:pPr>
      <w:r w:rsidRPr="00580D28">
        <w:t>sócio da aicl.,</w:t>
      </w:r>
      <w:r w:rsidR="00F30E1E" w:rsidRPr="00580D28">
        <w:t xml:space="preserve"> </w:t>
      </w:r>
      <w:r w:rsidRPr="00580D28">
        <w:t>foi adjunto da direção,</w:t>
      </w:r>
    </w:p>
    <w:p w14:paraId="01F8BBF4" w14:textId="582305E2" w:rsidR="00D64C99" w:rsidRPr="00580D28" w:rsidRDefault="00D64C99" w:rsidP="003B4B68">
      <w:pPr>
        <w:pStyle w:val="Colquio"/>
      </w:pPr>
      <w:r w:rsidRPr="00580D28">
        <w:t>TOMOU PARTE NAS TERTÚLIAS ONLINE,  PARTICIPou PELA PRIMEIRA VEZ no 32º graciosa 2019 E NO 34º PONTA DELGADA 2021</w:t>
      </w:r>
    </w:p>
    <w:bookmarkEnd w:id="81"/>
    <w:p w14:paraId="3E4F3C55" w14:textId="77777777" w:rsidR="00D64C99" w:rsidRPr="00580D28" w:rsidRDefault="00C9267F" w:rsidP="003B4B68">
      <w:r>
        <w:pict w14:anchorId="4F79F5DE">
          <v:shape id="_x0000_i1091" type="#_x0000_t75" style="width:324pt;height:5.4pt" o:hrpct="0" o:hr="t">
            <v:imagedata r:id="rId277" o:title="BD10256_"/>
          </v:shape>
        </w:pict>
      </w:r>
    </w:p>
    <w:p w14:paraId="1EA67B6B" w14:textId="16A6BA2D" w:rsidR="00D64C99" w:rsidRPr="00580D28" w:rsidRDefault="00D64C99" w:rsidP="003B4B68">
      <w:pPr>
        <w:pStyle w:val="Heading1"/>
        <w:rPr>
          <w:highlight w:val="yellow"/>
        </w:rPr>
      </w:pPr>
      <w:r w:rsidRPr="00580D28">
        <w:rPr>
          <w:highlight w:val="yellow"/>
        </w:rPr>
        <w:t xml:space="preserve">PEDRO PAULO CÂMARA, </w:t>
      </w:r>
      <w:r w:rsidR="009F3CF4" w:rsidRPr="00580D28">
        <w:rPr>
          <w:highlight w:val="yellow"/>
        </w:rPr>
        <w:t>U</w:t>
      </w:r>
      <w:r w:rsidRPr="00580D28">
        <w:rPr>
          <w:highlight w:val="yellow"/>
        </w:rPr>
        <w:t xml:space="preserve">NIVERSIDADE DOS AÇORES, ESCRITOR, </w:t>
      </w:r>
      <w:r w:rsidR="00AD64B2" w:rsidRPr="00580D28">
        <w:rPr>
          <w:highlight w:val="yellow"/>
        </w:rPr>
        <w:t>HOMENAGEADO 2022</w:t>
      </w:r>
    </w:p>
    <w:p w14:paraId="685994BE" w14:textId="77777777" w:rsidR="007B116B" w:rsidRPr="00580D28" w:rsidRDefault="007B116B" w:rsidP="003B4B68">
      <w:pPr>
        <w:pStyle w:val="Caption"/>
        <w:rPr>
          <w:rStyle w:val="FootnoteReference"/>
        </w:rPr>
      </w:pPr>
      <w:r w:rsidRPr="00580D28">
        <w:rPr>
          <w:rStyle w:val="FootnoteReference"/>
        </w:rPr>
        <w:drawing>
          <wp:inline distT="0" distB="0" distL="0" distR="0" wp14:anchorId="19549E2F" wp14:editId="5E45200E">
            <wp:extent cx="5591175" cy="4189529"/>
            <wp:effectExtent l="0" t="0" r="0" b="1905"/>
            <wp:docPr id="226" name="Picture 1929" descr="Me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1929" descr="Men sitting at a table&#10;&#10;Description automatically generated with medium confidence"/>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5651976" cy="4235088"/>
                    </a:xfrm>
                    <a:prstGeom prst="rect">
                      <a:avLst/>
                    </a:prstGeom>
                    <a:noFill/>
                    <a:ln>
                      <a:noFill/>
                    </a:ln>
                  </pic:spPr>
                </pic:pic>
              </a:graphicData>
            </a:graphic>
          </wp:inline>
        </w:drawing>
      </w:r>
      <w:r w:rsidRPr="00580D28">
        <w:rPr>
          <w:rStyle w:val="FootnoteReference"/>
        </w:rPr>
        <w:drawing>
          <wp:inline distT="0" distB="0" distL="0" distR="0" wp14:anchorId="1CEB8EA8" wp14:editId="13CC8725">
            <wp:extent cx="3105150" cy="4140201"/>
            <wp:effectExtent l="0" t="0" r="0" b="0"/>
            <wp:docPr id="223" name="Picture 112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1129" descr="A picture containing graphical user interface&#10;&#10;Description automatically generated"/>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3131870" cy="4175827"/>
                    </a:xfrm>
                    <a:prstGeom prst="rect">
                      <a:avLst/>
                    </a:prstGeom>
                    <a:noFill/>
                    <a:ln>
                      <a:noFill/>
                    </a:ln>
                  </pic:spPr>
                </pic:pic>
              </a:graphicData>
            </a:graphic>
          </wp:inline>
        </w:drawing>
      </w:r>
      <w:r w:rsidRPr="00580D28">
        <w:rPr>
          <w:rStyle w:val="FootnoteReference"/>
        </w:rPr>
        <w:drawing>
          <wp:inline distT="0" distB="0" distL="0" distR="0" wp14:anchorId="28694E31" wp14:editId="6AE966AB">
            <wp:extent cx="3105149" cy="4140200"/>
            <wp:effectExtent l="0" t="0" r="635" b="0"/>
            <wp:docPr id="172" name="Picture 172" descr="A person and person smil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 name="Picture 1975" descr="A person and person smiling&#10;&#10;Description automatically generated with low confidence"/>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3135386" cy="4180516"/>
                    </a:xfrm>
                    <a:prstGeom prst="rect">
                      <a:avLst/>
                    </a:prstGeom>
                    <a:noFill/>
                    <a:ln>
                      <a:noFill/>
                    </a:ln>
                  </pic:spPr>
                </pic:pic>
              </a:graphicData>
            </a:graphic>
          </wp:inline>
        </w:drawing>
      </w:r>
    </w:p>
    <w:p w14:paraId="4FAC2001" w14:textId="77777777" w:rsidR="007B116B" w:rsidRPr="00580D28" w:rsidRDefault="007B116B" w:rsidP="003B4B68">
      <w:pPr>
        <w:pStyle w:val="Caption"/>
        <w:rPr>
          <w:rStyle w:val="Hyperlink"/>
          <w:rFonts w:ascii="Arial" w:hAnsi="Arial"/>
          <w:b w:val="0"/>
          <w:bCs w:val="0"/>
          <w:sz w:val="24"/>
          <w:szCs w:val="24"/>
        </w:rPr>
      </w:pPr>
      <w:r w:rsidRPr="00580D28">
        <w:rPr>
          <w:rStyle w:val="FootnoteReference"/>
        </w:rPr>
        <w:tab/>
      </w:r>
      <w:r w:rsidRPr="00580D28">
        <w:rPr>
          <w:rStyle w:val="FootnoteReference"/>
        </w:rPr>
        <w:tab/>
      </w:r>
      <w:r w:rsidRPr="00580D28">
        <w:rPr>
          <w:rStyle w:val="FootnoteReference"/>
        </w:rPr>
        <w:tab/>
        <w:t>29º BELMONTE 2018</w:t>
      </w:r>
      <w:r w:rsidRPr="00580D28">
        <w:rPr>
          <w:rStyle w:val="FootnoteReference"/>
        </w:rPr>
        <w:tab/>
      </w:r>
      <w:r w:rsidRPr="00580D28">
        <w:rPr>
          <w:rStyle w:val="FootnoteReference"/>
        </w:rPr>
        <w:tab/>
      </w:r>
      <w:r w:rsidRPr="00580D28">
        <w:rPr>
          <w:rStyle w:val="FootnoteReference"/>
        </w:rPr>
        <w:tab/>
        <w:t xml:space="preserve">          30º MADALENA DO PICO 2018  </w:t>
      </w:r>
      <w:r w:rsidRPr="00580D28">
        <w:rPr>
          <w:rStyle w:val="FootnoteReference"/>
        </w:rPr>
        <w:tab/>
      </w:r>
      <w:r w:rsidRPr="00580D28">
        <w:rPr>
          <w:rStyle w:val="FootnoteReference"/>
        </w:rPr>
        <w:tab/>
      </w:r>
      <w:r w:rsidRPr="00580D28">
        <w:rPr>
          <w:rStyle w:val="FootnoteReference"/>
        </w:rPr>
        <w:tab/>
        <w:t>32º GRACIOSA 2019</w:t>
      </w:r>
    </w:p>
    <w:p w14:paraId="71BF9687" w14:textId="77777777" w:rsidR="00443198" w:rsidRPr="00580D28" w:rsidRDefault="00443198" w:rsidP="00443198">
      <w:pPr>
        <w:ind w:left="426"/>
        <w:rPr>
          <w:szCs w:val="24"/>
        </w:rPr>
      </w:pPr>
      <w:r w:rsidRPr="00580D28">
        <w:rPr>
          <w:szCs w:val="24"/>
          <w:lang w:eastAsia="pt-PT"/>
        </w:rPr>
        <w:lastRenderedPageBreak/>
        <w:t>PEDRO PAULO CÂMARA</w:t>
      </w:r>
      <w:r w:rsidRPr="00580D28">
        <w:rPr>
          <w:szCs w:val="24"/>
        </w:rPr>
        <w:t>, licenciado em Português-Inglês, pela Universidade dos Açores, com Curso de Especialização em Estudos Interculturais – Dinâmicas Insulares, também pela Universidade dos Açores, É professor desde 2003, sendo, na atualidade, coordenador do Centro de Ocupação Circum-Escolar “Farol dos Sonhos” e formador, em diversas escolas privadas, das disciplinas de Português; Linguagem e Comunicação; Fundamentos de Cultura, Língua e Comunicação; Portefólio Reflexivo de Aprendizagem; Cultura, Comunicação e Media; Culturas de Urbanismo e Mobilidade; Língua Estrangeira-Inglês (Iniciação e Continuação) e Aprender com Autonomia.</w:t>
      </w:r>
    </w:p>
    <w:p w14:paraId="5DFEB3B3" w14:textId="77777777" w:rsidR="00443198" w:rsidRPr="00580D28" w:rsidRDefault="00443198" w:rsidP="00443198">
      <w:pPr>
        <w:ind w:left="426"/>
        <w:rPr>
          <w:szCs w:val="24"/>
        </w:rPr>
      </w:pPr>
      <w:r w:rsidRPr="00580D28">
        <w:rPr>
          <w:szCs w:val="24"/>
        </w:rPr>
        <w:t xml:space="preserve"> Desde setembro de 2019 leciona Inglês na Academia Sénior da Universidade dos Açores.</w:t>
      </w:r>
    </w:p>
    <w:p w14:paraId="0F40C135" w14:textId="77777777" w:rsidR="00443198" w:rsidRPr="00580D28" w:rsidRDefault="00443198" w:rsidP="00443198">
      <w:pPr>
        <w:ind w:left="426"/>
        <w:rPr>
          <w:szCs w:val="24"/>
        </w:rPr>
      </w:pPr>
      <w:r w:rsidRPr="00580D28">
        <w:rPr>
          <w:szCs w:val="24"/>
        </w:rPr>
        <w:t xml:space="preserve"> É mestre em Estudos Portugueses Multidisciplinares, com a classificação de 19 valores, por unanimidade, com a dissertação Violante de Cysneiros: o outro lado do Espelho de Armando Côrtes-Rodrigues?”.  </w:t>
      </w:r>
    </w:p>
    <w:p w14:paraId="4240C64D" w14:textId="77777777" w:rsidR="00443198" w:rsidRPr="00580D28" w:rsidRDefault="00443198" w:rsidP="00443198">
      <w:pPr>
        <w:ind w:left="426"/>
        <w:rPr>
          <w:szCs w:val="24"/>
        </w:rPr>
      </w:pPr>
      <w:r w:rsidRPr="00580D28">
        <w:rPr>
          <w:szCs w:val="24"/>
        </w:rPr>
        <w:t xml:space="preserve">É autor das obras </w:t>
      </w:r>
      <w:r w:rsidRPr="00580D28">
        <w:rPr>
          <w:i/>
          <w:szCs w:val="24"/>
        </w:rPr>
        <w:t>Perfumes</w:t>
      </w:r>
      <w:r w:rsidRPr="00580D28">
        <w:rPr>
          <w:szCs w:val="24"/>
        </w:rPr>
        <w:t xml:space="preserve"> (Poesia, 2011); de </w:t>
      </w:r>
      <w:r w:rsidRPr="00580D28">
        <w:rPr>
          <w:i/>
          <w:szCs w:val="24"/>
        </w:rPr>
        <w:t>Saliências</w:t>
      </w:r>
      <w:r w:rsidRPr="00580D28">
        <w:rPr>
          <w:szCs w:val="24"/>
        </w:rPr>
        <w:t xml:space="preserve"> (Poesia, 2013), do romance histórico </w:t>
      </w:r>
      <w:r w:rsidRPr="00580D28">
        <w:rPr>
          <w:i/>
          <w:szCs w:val="24"/>
        </w:rPr>
        <w:t>Cinzas de Sabrina</w:t>
      </w:r>
      <w:r w:rsidRPr="00580D28">
        <w:rPr>
          <w:szCs w:val="24"/>
        </w:rPr>
        <w:t xml:space="preserve"> (2014), </w:t>
      </w:r>
      <w:r w:rsidRPr="00580D28">
        <w:rPr>
          <w:i/>
          <w:szCs w:val="24"/>
        </w:rPr>
        <w:t>Na Casa do Homem Sem Voz</w:t>
      </w:r>
      <w:r w:rsidRPr="00580D28">
        <w:rPr>
          <w:szCs w:val="24"/>
        </w:rPr>
        <w:t xml:space="preserve"> (Poesia, 2016),Contos da Imprudência (2020) ed. Letras Lavadas e colaboração em coletâneas a Luz de Natal, da Editora Sui Generis. que visa a promoção da leitura em ambiente prisional, em 2015, em </w:t>
      </w:r>
      <w:r w:rsidRPr="00580D28">
        <w:rPr>
          <w:i/>
          <w:szCs w:val="24"/>
        </w:rPr>
        <w:t>Coletânea Literária I</w:t>
      </w:r>
      <w:r w:rsidRPr="00580D28">
        <w:rPr>
          <w:szCs w:val="24"/>
        </w:rPr>
        <w:t xml:space="preserve"> da Academia de Letras e Artes de Portugal e em </w:t>
      </w:r>
      <w:r w:rsidRPr="00580D28">
        <w:rPr>
          <w:i/>
          <w:szCs w:val="24"/>
        </w:rPr>
        <w:t>O Livro da Amizade</w:t>
      </w:r>
      <w:r w:rsidRPr="00580D28">
        <w:rPr>
          <w:szCs w:val="24"/>
        </w:rPr>
        <w:t xml:space="preserve">, uma obra que visa promover a aproximação literária entre os Arquipélagos da Madeira e Açores. </w:t>
      </w:r>
    </w:p>
    <w:p w14:paraId="4A044CB7" w14:textId="77777777" w:rsidR="00443198" w:rsidRPr="00580D28" w:rsidRDefault="00443198" w:rsidP="00443198">
      <w:pPr>
        <w:ind w:left="426"/>
        <w:rPr>
          <w:szCs w:val="24"/>
        </w:rPr>
      </w:pPr>
      <w:r w:rsidRPr="00580D28">
        <w:rPr>
          <w:szCs w:val="24"/>
        </w:rPr>
        <w:t xml:space="preserve">É culturalmente bastante ativo, tendo dinamizado diversos encontros literários e conversas literárias dentro e fora da Região Autónoma dos Açores. </w:t>
      </w:r>
    </w:p>
    <w:p w14:paraId="21FFF308" w14:textId="77777777" w:rsidR="00443198" w:rsidRPr="00580D28" w:rsidRDefault="00443198" w:rsidP="00443198">
      <w:pPr>
        <w:ind w:left="426"/>
        <w:rPr>
          <w:szCs w:val="24"/>
        </w:rPr>
      </w:pPr>
      <w:r w:rsidRPr="00580D28">
        <w:rPr>
          <w:szCs w:val="24"/>
        </w:rPr>
        <w:t xml:space="preserve">Apresentou, ainda, diversas obras de escritores regionais e nacionais e é autor de diversos prefácios, sendo frequentemente convidado para realizar palestras em escolas. </w:t>
      </w:r>
    </w:p>
    <w:p w14:paraId="731B389E" w14:textId="77777777" w:rsidR="00443198" w:rsidRPr="00580D28" w:rsidRDefault="00443198" w:rsidP="00443198">
      <w:pPr>
        <w:ind w:left="426"/>
        <w:rPr>
          <w:szCs w:val="24"/>
        </w:rPr>
      </w:pPr>
      <w:r w:rsidRPr="00580D28">
        <w:rPr>
          <w:szCs w:val="24"/>
        </w:rPr>
        <w:t xml:space="preserve">Durante o período da sua existência, foi colaborador da revista poética </w:t>
      </w:r>
      <w:r w:rsidRPr="00580D28">
        <w:rPr>
          <w:i/>
          <w:szCs w:val="24"/>
        </w:rPr>
        <w:t>A Chama – Folhas Poéticas</w:t>
      </w:r>
      <w:r w:rsidRPr="00580D28">
        <w:rPr>
          <w:szCs w:val="24"/>
        </w:rPr>
        <w:t xml:space="preserve">. </w:t>
      </w:r>
    </w:p>
    <w:p w14:paraId="765806DF" w14:textId="77777777" w:rsidR="00443198" w:rsidRPr="00580D28" w:rsidRDefault="00443198" w:rsidP="00443198">
      <w:pPr>
        <w:ind w:left="426"/>
        <w:rPr>
          <w:szCs w:val="24"/>
        </w:rPr>
      </w:pPr>
      <w:r w:rsidRPr="00580D28">
        <w:rPr>
          <w:szCs w:val="24"/>
        </w:rPr>
        <w:t xml:space="preserve">Ainda no que diz respeito a revistas, em 2017, foi convidado a participar na revista </w:t>
      </w:r>
      <w:r w:rsidRPr="00580D28">
        <w:rPr>
          <w:i/>
          <w:szCs w:val="24"/>
        </w:rPr>
        <w:t xml:space="preserve">Sem Equívocos, </w:t>
      </w:r>
      <w:r w:rsidRPr="00580D28">
        <w:rPr>
          <w:szCs w:val="24"/>
        </w:rPr>
        <w:t xml:space="preserve">e, ainda, em 2017, assinou uma crónica quinzenal na </w:t>
      </w:r>
      <w:r w:rsidRPr="00580D28">
        <w:rPr>
          <w:i/>
          <w:szCs w:val="24"/>
        </w:rPr>
        <w:t>Bird Magazine</w:t>
      </w:r>
      <w:r w:rsidRPr="00580D28">
        <w:rPr>
          <w:szCs w:val="24"/>
        </w:rPr>
        <w:t xml:space="preserve">. </w:t>
      </w:r>
    </w:p>
    <w:p w14:paraId="733E3919" w14:textId="77777777" w:rsidR="00237AD9" w:rsidRPr="00580D28" w:rsidRDefault="00D64C99" w:rsidP="003B4B68">
      <w:pPr>
        <w:ind w:left="426"/>
        <w:rPr>
          <w:szCs w:val="24"/>
        </w:rPr>
      </w:pPr>
      <w:r w:rsidRPr="00580D28">
        <w:rPr>
          <w:szCs w:val="24"/>
        </w:rPr>
        <w:t xml:space="preserve">Em 2011, foi galardoado com a menção honrosa no Concurso Aveiro Jovens Criadores, na área de Literatura, com o conto “Madrugadas”, pela Câmara Municipal de Aveiro, e, em 2013, foi o vencedor do concurso regional DiscoverAzores, promovido pela MiratecArts, com o conto </w:t>
      </w:r>
      <w:r w:rsidRPr="00580D28">
        <w:rPr>
          <w:i/>
          <w:szCs w:val="24"/>
        </w:rPr>
        <w:t>(Re)Descobrir Açores</w:t>
      </w:r>
      <w:r w:rsidRPr="00580D28">
        <w:rPr>
          <w:szCs w:val="24"/>
        </w:rPr>
        <w:t>, sendo que, desde então, colaborou na organização de várias iniciativas no Azores Fringe Festival e tem participado em diversos eventos do mesmo.</w:t>
      </w:r>
    </w:p>
    <w:p w14:paraId="0D7B9752" w14:textId="7422B9C9" w:rsidR="00D64C99" w:rsidRPr="00580D28" w:rsidRDefault="00D64C99" w:rsidP="003B4B68">
      <w:pPr>
        <w:ind w:left="426"/>
        <w:rPr>
          <w:szCs w:val="24"/>
        </w:rPr>
      </w:pPr>
      <w:r w:rsidRPr="00580D28">
        <w:rPr>
          <w:szCs w:val="24"/>
        </w:rPr>
        <w:t xml:space="preserve"> Em 2018, foi o vencedor do Concurso Literário “Até que a Vida nos Separe”, promovido pela editora Papel d’Arroz, com o conto “Não te quero Assim”. </w:t>
      </w:r>
    </w:p>
    <w:p w14:paraId="21928F70" w14:textId="77777777" w:rsidR="00D64C99" w:rsidRPr="00580D28" w:rsidRDefault="00D64C99" w:rsidP="003B4B68">
      <w:pPr>
        <w:ind w:left="426"/>
        <w:rPr>
          <w:szCs w:val="24"/>
        </w:rPr>
      </w:pPr>
      <w:r w:rsidRPr="00580D28">
        <w:rPr>
          <w:szCs w:val="24"/>
        </w:rPr>
        <w:t xml:space="preserve">Em 2016 foi reconhecido pela Junta de Freguesia de Ginetes, na Gala “Prémios Evidência”, na categoria Arte, com atribuição de Troféu, em reconhecimento pelo “importante contributo na dinamização cultural e promoção cultural local e regional”.  </w:t>
      </w:r>
    </w:p>
    <w:p w14:paraId="0E957F0D" w14:textId="77777777" w:rsidR="00D64C99" w:rsidRPr="00580D28" w:rsidRDefault="00D64C99" w:rsidP="003B4B68">
      <w:pPr>
        <w:ind w:left="426"/>
        <w:rPr>
          <w:szCs w:val="24"/>
        </w:rPr>
      </w:pPr>
      <w:r w:rsidRPr="00580D28">
        <w:rPr>
          <w:szCs w:val="24"/>
        </w:rPr>
        <w:t xml:space="preserve">Em 2016, recebeu, ainda, a distinção Cruz de São Jorge – 3ª classe – Bronze, do Corpo Nacional de Escutas, em reconhecimento pelos serviços prestados. É, desde 1993, membro do Agrupamento 1065 – São Sebastião, do Corpo Nacional de Escutas, tendo assumido, em 2015 as funções de Chefe de Agrupamento, imprimindo uma nova dinâmica ao Agrupamento. </w:t>
      </w:r>
    </w:p>
    <w:p w14:paraId="1837D484" w14:textId="77777777" w:rsidR="00D64C99" w:rsidRPr="00580D28" w:rsidRDefault="00D64C99" w:rsidP="003B4B68">
      <w:pPr>
        <w:ind w:left="426"/>
        <w:rPr>
          <w:szCs w:val="24"/>
        </w:rPr>
      </w:pPr>
      <w:r w:rsidRPr="00580D28">
        <w:rPr>
          <w:szCs w:val="24"/>
        </w:rPr>
        <w:t xml:space="preserve">Foi, em 2014, colaborador do magazine local </w:t>
      </w:r>
      <w:r w:rsidRPr="00580D28">
        <w:rPr>
          <w:i/>
          <w:szCs w:val="24"/>
        </w:rPr>
        <w:t>O Poente</w:t>
      </w:r>
      <w:r w:rsidRPr="00580D28">
        <w:rPr>
          <w:szCs w:val="24"/>
        </w:rPr>
        <w:t xml:space="preserve"> e, nos anos de 2014, 2015 e 2016, o coordenador dos saraus poéticos "Vozes de Lava".</w:t>
      </w:r>
    </w:p>
    <w:p w14:paraId="30E087AC" w14:textId="77777777" w:rsidR="00D64C99" w:rsidRPr="00580D28" w:rsidRDefault="00D64C99" w:rsidP="003B4B68">
      <w:pPr>
        <w:ind w:left="426"/>
        <w:rPr>
          <w:szCs w:val="24"/>
        </w:rPr>
      </w:pPr>
      <w:r w:rsidRPr="00580D28">
        <w:rPr>
          <w:szCs w:val="24"/>
        </w:rPr>
        <w:t xml:space="preserve">De 2006 a 2010 foi membro da Assembleia de Freguesia de Ginetes e membro da Direção da Casa do Povo de Ginetes. </w:t>
      </w:r>
    </w:p>
    <w:p w14:paraId="5BA5923C" w14:textId="77777777" w:rsidR="00237AD9" w:rsidRPr="00580D28" w:rsidRDefault="00D64C99" w:rsidP="003B4B68">
      <w:pPr>
        <w:ind w:left="426"/>
        <w:rPr>
          <w:szCs w:val="24"/>
        </w:rPr>
      </w:pPr>
      <w:r w:rsidRPr="00580D28">
        <w:rPr>
          <w:szCs w:val="24"/>
        </w:rPr>
        <w:t xml:space="preserve">É, atualmente, também, o mentor da iniciativa socioeducativa e artística Cadernos de Atividades de Extensão e Dinamização Cultural, na freguesia de Ginetes, projeto este que visa promover o espírito de comunidade e educar pela arte. Foi, em 2017, representante, em São Miguel, da Chiado Editora. </w:t>
      </w:r>
    </w:p>
    <w:p w14:paraId="53C46DFA" w14:textId="77777777" w:rsidR="00237AD9" w:rsidRPr="00580D28" w:rsidRDefault="00D64C99" w:rsidP="003B4B68">
      <w:pPr>
        <w:ind w:left="426"/>
        <w:rPr>
          <w:szCs w:val="24"/>
        </w:rPr>
      </w:pPr>
      <w:r w:rsidRPr="00580D28">
        <w:rPr>
          <w:szCs w:val="24"/>
        </w:rPr>
        <w:t xml:space="preserve">Desde 2015, é membro da Associação Internacional dos Colóquios da Lusofonia, tendo sido em 2017, secretário do Conselho Fiscal. </w:t>
      </w:r>
    </w:p>
    <w:p w14:paraId="102B13A4" w14:textId="5F9D2BA8" w:rsidR="00237AD9" w:rsidRPr="00580D28" w:rsidRDefault="00D64C99" w:rsidP="003B4B68">
      <w:pPr>
        <w:ind w:left="426"/>
        <w:rPr>
          <w:szCs w:val="24"/>
        </w:rPr>
      </w:pPr>
      <w:r w:rsidRPr="00580D28">
        <w:rPr>
          <w:szCs w:val="24"/>
        </w:rPr>
        <w:t>Em 2018 passou a assumir funções de Adjunto da Direção, tendo apresentado, já, diversas comunicações nos Colóquios organizados pela Associação e sido responsável pelos serviços de Secretariado dos mesmos Colóquios.</w:t>
      </w:r>
    </w:p>
    <w:p w14:paraId="343A0B63" w14:textId="77777777" w:rsidR="00237AD9" w:rsidRPr="00580D28" w:rsidRDefault="00D64C99" w:rsidP="003B4B68">
      <w:pPr>
        <w:ind w:left="426"/>
        <w:rPr>
          <w:szCs w:val="24"/>
        </w:rPr>
      </w:pPr>
      <w:r w:rsidRPr="00580D28">
        <w:rPr>
          <w:szCs w:val="24"/>
        </w:rPr>
        <w:t xml:space="preserve"> Tem desempenhado funções, ainda, de moderador de diversos painéis. </w:t>
      </w:r>
    </w:p>
    <w:p w14:paraId="1615A905" w14:textId="77777777" w:rsidR="00237AD9" w:rsidRPr="00580D28" w:rsidRDefault="00D64C99" w:rsidP="003B4B68">
      <w:pPr>
        <w:ind w:left="426"/>
        <w:rPr>
          <w:szCs w:val="24"/>
        </w:rPr>
      </w:pPr>
      <w:r w:rsidRPr="00580D28">
        <w:rPr>
          <w:szCs w:val="24"/>
        </w:rPr>
        <w:t>É, desde julho de 2017, Académico Correspondente da Academia de Letras e Artes de Portugal, vulgo ALA, com sede em Cascais.</w:t>
      </w:r>
    </w:p>
    <w:p w14:paraId="30C1A268" w14:textId="6A45E2AB" w:rsidR="00D64C99" w:rsidRPr="00580D28" w:rsidRDefault="00D64C99" w:rsidP="003B4B68">
      <w:pPr>
        <w:ind w:left="426"/>
        <w:rPr>
          <w:szCs w:val="24"/>
        </w:rPr>
      </w:pPr>
      <w:r w:rsidRPr="00580D28">
        <w:rPr>
          <w:szCs w:val="24"/>
        </w:rPr>
        <w:t xml:space="preserve"> É, desde abril de 2018, Académico da Sociedade Brasileira de Poetas Aldravianistas. </w:t>
      </w:r>
    </w:p>
    <w:p w14:paraId="0F805038" w14:textId="77777777" w:rsidR="00D64C99" w:rsidRPr="00580D28" w:rsidRDefault="00D64C99" w:rsidP="003B4B68">
      <w:pPr>
        <w:ind w:left="426"/>
        <w:rPr>
          <w:szCs w:val="24"/>
        </w:rPr>
      </w:pPr>
      <w:r w:rsidRPr="00580D28">
        <w:rPr>
          <w:szCs w:val="24"/>
        </w:rPr>
        <w:t xml:space="preserve">Participou, anteriormente, na coletânea </w:t>
      </w:r>
      <w:r w:rsidRPr="00580D28">
        <w:rPr>
          <w:i/>
          <w:szCs w:val="24"/>
        </w:rPr>
        <w:t>Entre o Sono e o Sonho</w:t>
      </w:r>
      <w:r w:rsidRPr="00580D28">
        <w:rPr>
          <w:szCs w:val="24"/>
        </w:rPr>
        <w:t xml:space="preserve">, da Chiado Editora, em 2013, em </w:t>
      </w:r>
      <w:r w:rsidRPr="00580D28">
        <w:rPr>
          <w:i/>
          <w:szCs w:val="24"/>
        </w:rPr>
        <w:t>O Lado de Dentro do Lado de Dentro</w:t>
      </w:r>
      <w:r w:rsidRPr="00580D28">
        <w:rPr>
          <w:szCs w:val="24"/>
        </w:rPr>
        <w:t xml:space="preserve">, projeto </w:t>
      </w:r>
    </w:p>
    <w:p w14:paraId="28BE2418" w14:textId="77777777" w:rsidR="00D64C99" w:rsidRPr="00580D28" w:rsidRDefault="00D64C99" w:rsidP="003B4B68">
      <w:pPr>
        <w:pStyle w:val="BibliografiaRCCS"/>
        <w:rPr>
          <w:rStyle w:val="FootnoteReference"/>
        </w:rPr>
      </w:pPr>
      <w:r w:rsidRPr="00580D28">
        <w:rPr>
          <w:rStyle w:val="FootnoteReference"/>
        </w:rPr>
        <w:t>32º GRACIOSA 2019</w:t>
      </w:r>
    </w:p>
    <w:p w14:paraId="217B758D" w14:textId="77777777" w:rsidR="00D64C99" w:rsidRPr="00580D28" w:rsidRDefault="00D64C99" w:rsidP="003B4B68">
      <w:pPr>
        <w:pStyle w:val="Bibliografia-maisdoqueumaobra"/>
        <w:rPr>
          <w:rFonts w:cs="Arial"/>
        </w:rPr>
      </w:pPr>
      <w:r w:rsidRPr="00580D28">
        <w:rPr>
          <w:rFonts w:cs="Arial"/>
        </w:rPr>
        <w:t>BIBLIOGRAFIA PEDRO PAULO CÂMARA - Breves elementos literário-culturais</w:t>
      </w:r>
    </w:p>
    <w:p w14:paraId="18596AFB" w14:textId="77777777" w:rsidR="00D64C99" w:rsidRPr="00580D28" w:rsidRDefault="00D64C99" w:rsidP="003B4B68">
      <w:pPr>
        <w:pStyle w:val="Bibliografia-maisdoqueumaobra"/>
        <w:rPr>
          <w:rFonts w:cs="Arial"/>
        </w:rPr>
      </w:pPr>
      <w:r w:rsidRPr="00580D28">
        <w:rPr>
          <w:rFonts w:cs="Arial"/>
        </w:rPr>
        <w:t>2011 – Lançamento da obra Perfumes</w:t>
      </w:r>
    </w:p>
    <w:p w14:paraId="3969E0F9" w14:textId="77777777" w:rsidR="00D64C99" w:rsidRPr="00580D28" w:rsidRDefault="00D64C99" w:rsidP="003B4B68">
      <w:pPr>
        <w:pStyle w:val="Bibliografia-maisdoqueumaobra"/>
        <w:rPr>
          <w:rFonts w:cs="Arial"/>
        </w:rPr>
      </w:pPr>
      <w:r w:rsidRPr="00580D28">
        <w:rPr>
          <w:rFonts w:cs="Arial"/>
        </w:rPr>
        <w:t>2011 – Vencedor de menção honrosa no Concurso Aveiro Jovens Criadores, na área de Literatura, com o conto “Madrugadas”, pela Câmara Municipal de Aveiro</w:t>
      </w:r>
    </w:p>
    <w:p w14:paraId="2DE8765E" w14:textId="77777777" w:rsidR="00D64C99" w:rsidRPr="00580D28" w:rsidRDefault="00D64C99" w:rsidP="003B4B68">
      <w:pPr>
        <w:pStyle w:val="Bibliografia-maisdoqueumaobra"/>
        <w:rPr>
          <w:rFonts w:cs="Arial"/>
        </w:rPr>
      </w:pPr>
      <w:r w:rsidRPr="00580D28">
        <w:rPr>
          <w:rFonts w:cs="Arial"/>
        </w:rPr>
        <w:t>2011 – setembro – Organização de Roteiro Anteriano e declamação de poesia ao público</w:t>
      </w:r>
    </w:p>
    <w:p w14:paraId="4A11B9AE" w14:textId="77777777" w:rsidR="00D64C99" w:rsidRPr="00580D28" w:rsidRDefault="00D64C99" w:rsidP="003B4B68">
      <w:pPr>
        <w:pStyle w:val="Bibliografia-maisdoqueumaobra"/>
        <w:rPr>
          <w:rFonts w:cs="Arial"/>
        </w:rPr>
      </w:pPr>
      <w:r w:rsidRPr="00580D28">
        <w:rPr>
          <w:rFonts w:cs="Arial"/>
        </w:rPr>
        <w:t>2012 – janeiro – Declamação de Poesia de Autores Açorianos (Escola Profissional APRODAZ)</w:t>
      </w:r>
    </w:p>
    <w:p w14:paraId="250D37A2" w14:textId="77777777" w:rsidR="00D64C99" w:rsidRPr="00580D28" w:rsidRDefault="00D64C99" w:rsidP="003B4B68">
      <w:pPr>
        <w:pStyle w:val="Bibliografia-maisdoqueumaobra"/>
        <w:rPr>
          <w:rFonts w:cs="Arial"/>
        </w:rPr>
      </w:pPr>
      <w:r w:rsidRPr="00580D28">
        <w:rPr>
          <w:rFonts w:cs="Arial"/>
        </w:rPr>
        <w:t>2012 – Visita orientada ao Cemitério de São Joaquim e declamação de poesia de Antero de Quental e Alice Moderno</w:t>
      </w:r>
    </w:p>
    <w:p w14:paraId="071BF927" w14:textId="77777777" w:rsidR="00D64C99" w:rsidRPr="00580D28" w:rsidRDefault="00D64C99" w:rsidP="003B4B68">
      <w:pPr>
        <w:pStyle w:val="Bibliografia-maisdoqueumaobra"/>
        <w:rPr>
          <w:rFonts w:cs="Arial"/>
        </w:rPr>
      </w:pPr>
      <w:r w:rsidRPr="00580D28">
        <w:rPr>
          <w:rFonts w:cs="Arial"/>
        </w:rPr>
        <w:t xml:space="preserve">2013 – junho – Sessão de Poesia (Os mundos da PENA) – Ateneu de Ponta Delgada </w:t>
      </w:r>
    </w:p>
    <w:p w14:paraId="57320297" w14:textId="77777777" w:rsidR="00D64C99" w:rsidRPr="00580D28" w:rsidRDefault="00D64C99" w:rsidP="003B4B68">
      <w:pPr>
        <w:pStyle w:val="Bibliografia-maisdoqueumaobra"/>
        <w:rPr>
          <w:rFonts w:cs="Arial"/>
        </w:rPr>
      </w:pPr>
      <w:r w:rsidRPr="00580D28">
        <w:rPr>
          <w:rFonts w:cs="Arial"/>
        </w:rPr>
        <w:t>2013 – Vencedor do concurso regional DiscoverAzores, promovido pela MIRATECARTS, com o conto (Re)Descobrir Açores</w:t>
      </w:r>
    </w:p>
    <w:p w14:paraId="349A4840" w14:textId="77777777" w:rsidR="00D64C99" w:rsidRPr="00580D28" w:rsidRDefault="00D64C99" w:rsidP="003B4B68">
      <w:pPr>
        <w:pStyle w:val="Bibliografia-maisdoqueumaobra"/>
        <w:rPr>
          <w:rFonts w:cs="Arial"/>
        </w:rPr>
      </w:pPr>
      <w:r w:rsidRPr="00580D28">
        <w:rPr>
          <w:rFonts w:cs="Arial"/>
        </w:rPr>
        <w:t>2013 – Lançamento da obra Saliências</w:t>
      </w:r>
    </w:p>
    <w:p w14:paraId="1DD2A096" w14:textId="77777777" w:rsidR="00D64C99" w:rsidRPr="00580D28" w:rsidRDefault="00D64C99" w:rsidP="003B4B68">
      <w:pPr>
        <w:pStyle w:val="Bibliografia-maisdoqueumaobra"/>
        <w:rPr>
          <w:rFonts w:cs="Arial"/>
        </w:rPr>
      </w:pPr>
      <w:r w:rsidRPr="00580D28">
        <w:rPr>
          <w:rFonts w:cs="Arial"/>
        </w:rPr>
        <w:t>2013 – setembro – Palestra SALIÊNCIAS EM MOVIMENTO COMEMORAÇÕES - DO 90º ANIVERSÁRIO DO NASCIMENTO DE NATÁLIA CORREIA</w:t>
      </w:r>
    </w:p>
    <w:p w14:paraId="34674C19" w14:textId="77777777" w:rsidR="00D64C99" w:rsidRPr="00580D28" w:rsidRDefault="00D64C99" w:rsidP="003B4B68">
      <w:pPr>
        <w:pStyle w:val="Bibliografia-maisdoqueumaobra"/>
        <w:rPr>
          <w:rFonts w:cs="Arial"/>
        </w:rPr>
      </w:pPr>
      <w:r w:rsidRPr="00580D28">
        <w:rPr>
          <w:rFonts w:cs="Arial"/>
        </w:rPr>
        <w:t>2013 – novembro – Participação no Serão Cultural “da Poesia à Prosa, com Pedro Paulo Câmara e Patrícia Carreiro (Biblioteca Tomaz Borba Vieira)</w:t>
      </w:r>
    </w:p>
    <w:p w14:paraId="79DF17FF" w14:textId="77777777" w:rsidR="00D64C99" w:rsidRPr="00580D28" w:rsidRDefault="00D64C99" w:rsidP="003B4B68">
      <w:pPr>
        <w:pStyle w:val="Bibliografia-maisdoqueumaobra"/>
        <w:rPr>
          <w:rFonts w:cs="Arial"/>
        </w:rPr>
      </w:pPr>
      <w:r w:rsidRPr="00580D28">
        <w:rPr>
          <w:rFonts w:cs="Arial"/>
        </w:rPr>
        <w:t xml:space="preserve">2013 – novembro – Curador da exposição de pintura “Na Raiz das palavras”, da autoria de Daniel Fernandes (Biblioteca Tomaz Borba Vieira) </w:t>
      </w:r>
    </w:p>
    <w:p w14:paraId="7EA88553" w14:textId="77777777" w:rsidR="00D64C99" w:rsidRPr="00580D28" w:rsidRDefault="00D64C99" w:rsidP="003B4B68">
      <w:pPr>
        <w:pStyle w:val="Bibliografia-maisdoqueumaobra"/>
        <w:rPr>
          <w:rFonts w:cs="Arial"/>
        </w:rPr>
      </w:pPr>
      <w:r w:rsidRPr="00580D28">
        <w:rPr>
          <w:rFonts w:cs="Arial"/>
        </w:rPr>
        <w:t>2014 – março – Palestra Natália Correia: mulher de lava - Escola Secundária da Lagoa</w:t>
      </w:r>
    </w:p>
    <w:p w14:paraId="220FAC60" w14:textId="77777777" w:rsidR="00D64C99" w:rsidRPr="00580D28" w:rsidRDefault="00D64C99" w:rsidP="003B4B68">
      <w:pPr>
        <w:pStyle w:val="Bibliografia-maisdoqueumaobra"/>
        <w:rPr>
          <w:rFonts w:cs="Arial"/>
        </w:rPr>
      </w:pPr>
      <w:r w:rsidRPr="00580D28">
        <w:rPr>
          <w:rFonts w:cs="Arial"/>
        </w:rPr>
        <w:t>2014 – abril – Palestra Comemoração do Dia Mundial do Livro e do Direito de Autor – Escola Básica Integrada de Ginetes</w:t>
      </w:r>
    </w:p>
    <w:p w14:paraId="4E54B604" w14:textId="77777777" w:rsidR="00D64C99" w:rsidRPr="00580D28" w:rsidRDefault="00D64C99" w:rsidP="003B4B68">
      <w:pPr>
        <w:pStyle w:val="Bibliografia-maisdoqueumaobra"/>
        <w:rPr>
          <w:rFonts w:cs="Arial"/>
        </w:rPr>
      </w:pPr>
      <w:r w:rsidRPr="00580D28">
        <w:rPr>
          <w:rFonts w:cs="Arial"/>
        </w:rPr>
        <w:t>2014 – maio – Palestra Natália: Hoje e Sempre - Escola Secundária da Povoação</w:t>
      </w:r>
    </w:p>
    <w:p w14:paraId="22D79ACF" w14:textId="77777777" w:rsidR="00D64C99" w:rsidRPr="00580D28" w:rsidRDefault="00D64C99" w:rsidP="003B4B68">
      <w:pPr>
        <w:pStyle w:val="Bibliografia-maisdoqueumaobra"/>
        <w:rPr>
          <w:rFonts w:cs="Arial"/>
        </w:rPr>
      </w:pPr>
      <w:r w:rsidRPr="00580D28">
        <w:rPr>
          <w:rFonts w:cs="Arial"/>
        </w:rPr>
        <w:t>2014 – junho – Lançamento da obra Cinzas de Sabrina</w:t>
      </w:r>
    </w:p>
    <w:p w14:paraId="445ACB7E" w14:textId="77777777" w:rsidR="00D64C99" w:rsidRPr="00580D28" w:rsidRDefault="00D64C99" w:rsidP="003B4B68">
      <w:pPr>
        <w:pStyle w:val="Bibliografia-maisdoqueumaobra"/>
        <w:rPr>
          <w:rFonts w:cs="Arial"/>
        </w:rPr>
      </w:pPr>
      <w:r w:rsidRPr="00580D28">
        <w:rPr>
          <w:rFonts w:cs="Arial"/>
        </w:rPr>
        <w:t xml:space="preserve">2014 – junho – Entrevista 105fm </w:t>
      </w:r>
    </w:p>
    <w:p w14:paraId="6A3D87DF" w14:textId="77777777" w:rsidR="00D64C99" w:rsidRPr="00580D28" w:rsidRDefault="00D64C99" w:rsidP="003B4B68">
      <w:pPr>
        <w:pStyle w:val="Bibliografia-maisdoqueumaobra"/>
        <w:rPr>
          <w:rFonts w:cs="Arial"/>
        </w:rPr>
      </w:pPr>
      <w:r w:rsidRPr="00580D28">
        <w:rPr>
          <w:rFonts w:cs="Arial"/>
        </w:rPr>
        <w:t>2014 – junho – Entrevista Programa de rádio AgriDOCE</w:t>
      </w:r>
    </w:p>
    <w:p w14:paraId="559273D1" w14:textId="77777777" w:rsidR="00D64C99" w:rsidRPr="00580D28" w:rsidRDefault="00D64C99" w:rsidP="003B4B68">
      <w:pPr>
        <w:pStyle w:val="Bibliografia-maisdoqueumaobra"/>
        <w:rPr>
          <w:rFonts w:cs="Arial"/>
        </w:rPr>
      </w:pPr>
      <w:r w:rsidRPr="00580D28">
        <w:rPr>
          <w:rFonts w:cs="Arial"/>
        </w:rPr>
        <w:t>2014 – junho – Apresentação da obra Reflexões de uma Adolescência, de João Pedro Couto</w:t>
      </w:r>
    </w:p>
    <w:p w14:paraId="6E71F1CA" w14:textId="77777777" w:rsidR="00D64C99" w:rsidRPr="00580D28" w:rsidRDefault="00D64C99" w:rsidP="003B4B68">
      <w:pPr>
        <w:pStyle w:val="Bibliografia-maisdoqueumaobra"/>
        <w:rPr>
          <w:rFonts w:cs="Arial"/>
        </w:rPr>
      </w:pPr>
      <w:r w:rsidRPr="00580D28">
        <w:rPr>
          <w:rFonts w:cs="Arial"/>
        </w:rPr>
        <w:t>2014 – julho – Declamação de Poesia Ateneu Criativo de Ponta Delgada</w:t>
      </w:r>
    </w:p>
    <w:p w14:paraId="2455BC8F" w14:textId="77777777" w:rsidR="00D64C99" w:rsidRPr="00580D28" w:rsidRDefault="00D64C99" w:rsidP="003B4B68">
      <w:pPr>
        <w:pStyle w:val="Bibliografia-maisdoqueumaobra"/>
        <w:rPr>
          <w:rFonts w:cs="Arial"/>
        </w:rPr>
      </w:pPr>
      <w:r w:rsidRPr="00580D28">
        <w:rPr>
          <w:rFonts w:cs="Arial"/>
        </w:rPr>
        <w:t>2014 – junho – Organizador, Moderador e Declamador no Sarau Poético Vozes de Lava I</w:t>
      </w:r>
    </w:p>
    <w:p w14:paraId="082F7C44" w14:textId="77777777" w:rsidR="00D64C99" w:rsidRPr="00580D28" w:rsidRDefault="00D64C99" w:rsidP="003B4B68">
      <w:pPr>
        <w:pStyle w:val="Bibliografia-maisdoqueumaobra"/>
        <w:rPr>
          <w:rFonts w:cs="Arial"/>
        </w:rPr>
      </w:pPr>
      <w:r w:rsidRPr="00580D28">
        <w:rPr>
          <w:rFonts w:cs="Arial"/>
        </w:rPr>
        <w:lastRenderedPageBreak/>
        <w:t>2014 – junho – Participação no Azores Fringe Festival</w:t>
      </w:r>
    </w:p>
    <w:p w14:paraId="20BEE6AA" w14:textId="77777777" w:rsidR="00D64C99" w:rsidRPr="00580D28" w:rsidRDefault="00D64C99" w:rsidP="003B4B68">
      <w:pPr>
        <w:pStyle w:val="Bibliografia-maisdoqueumaobra"/>
        <w:rPr>
          <w:rFonts w:cs="Arial"/>
        </w:rPr>
      </w:pPr>
      <w:r w:rsidRPr="00580D28">
        <w:rPr>
          <w:rFonts w:cs="Arial"/>
        </w:rPr>
        <w:t>2014 – setembro – Participação no 22º Colóquio da Lusofonia (presencial) – Seia</w:t>
      </w:r>
    </w:p>
    <w:p w14:paraId="56A3D6CE" w14:textId="77777777" w:rsidR="00D64C99" w:rsidRPr="00580D28" w:rsidRDefault="00D64C99" w:rsidP="003B4B68">
      <w:pPr>
        <w:pStyle w:val="Bibliografia-maisdoqueumaobra"/>
        <w:rPr>
          <w:rFonts w:cs="Arial"/>
        </w:rPr>
      </w:pPr>
      <w:r w:rsidRPr="00580D28">
        <w:rPr>
          <w:rFonts w:cs="Arial"/>
        </w:rPr>
        <w:t>2014 – outubro – Apresentação da obra Esvaziamento Precoce, de Tiago Vieira Andrade</w:t>
      </w:r>
    </w:p>
    <w:p w14:paraId="66748EE0" w14:textId="77777777" w:rsidR="00D64C99" w:rsidRPr="00580D28" w:rsidRDefault="00D64C99" w:rsidP="003B4B68">
      <w:pPr>
        <w:pStyle w:val="Bibliografia-maisdoqueumaobra"/>
        <w:rPr>
          <w:rFonts w:cs="Arial"/>
        </w:rPr>
      </w:pPr>
      <w:r w:rsidRPr="00580D28">
        <w:rPr>
          <w:rFonts w:cs="Arial"/>
        </w:rPr>
        <w:t>2014 – dezembro – Organização e gestão do Acantonamento “Literatura Radical”</w:t>
      </w:r>
    </w:p>
    <w:p w14:paraId="209A12C0" w14:textId="77777777" w:rsidR="00D64C99" w:rsidRPr="00580D28" w:rsidRDefault="00D64C99" w:rsidP="003B4B68">
      <w:pPr>
        <w:pStyle w:val="Bibliografia-maisdoqueumaobra"/>
        <w:rPr>
          <w:rFonts w:cs="Arial"/>
        </w:rPr>
      </w:pPr>
      <w:r w:rsidRPr="00580D28">
        <w:rPr>
          <w:rFonts w:cs="Arial"/>
        </w:rPr>
        <w:t>2015 – maio – Participação no Encontro de Autores Pedras Negras</w:t>
      </w:r>
    </w:p>
    <w:p w14:paraId="51CE0E64" w14:textId="77777777" w:rsidR="00D64C99" w:rsidRPr="00580D28" w:rsidRDefault="00D64C99" w:rsidP="003B4B68">
      <w:pPr>
        <w:pStyle w:val="Bibliografia-maisdoqueumaobra"/>
        <w:rPr>
          <w:rFonts w:cs="Arial"/>
        </w:rPr>
      </w:pPr>
      <w:r w:rsidRPr="00580D28">
        <w:rPr>
          <w:rFonts w:cs="Arial"/>
        </w:rPr>
        <w:t>2015 – maio – Participação no jornal o Poente - LETRA SOLTA</w:t>
      </w:r>
    </w:p>
    <w:p w14:paraId="690AE678" w14:textId="77777777" w:rsidR="00D64C99" w:rsidRPr="00580D28" w:rsidRDefault="00D64C99" w:rsidP="003B4B68">
      <w:pPr>
        <w:pStyle w:val="Bibliografia-maisdoqueumaobra"/>
        <w:rPr>
          <w:rFonts w:cs="Arial"/>
        </w:rPr>
      </w:pPr>
      <w:r w:rsidRPr="00580D28">
        <w:rPr>
          <w:rFonts w:cs="Arial"/>
        </w:rPr>
        <w:t>2015 – junho – Participação no Azores Fringe Festival</w:t>
      </w:r>
    </w:p>
    <w:p w14:paraId="6238891F" w14:textId="77777777" w:rsidR="00D64C99" w:rsidRPr="00580D28" w:rsidRDefault="00D64C99" w:rsidP="003B4B68">
      <w:pPr>
        <w:pStyle w:val="Bibliografia-maisdoqueumaobra"/>
        <w:rPr>
          <w:rFonts w:cs="Arial"/>
        </w:rPr>
      </w:pPr>
      <w:r w:rsidRPr="00580D28">
        <w:rPr>
          <w:rFonts w:cs="Arial"/>
        </w:rPr>
        <w:t>2015 – junho – Organizador, Moderador e Declamador no Sarau Poético Vozes de Lava II</w:t>
      </w:r>
    </w:p>
    <w:p w14:paraId="2DF149F2" w14:textId="77777777" w:rsidR="00D64C99" w:rsidRPr="00580D28" w:rsidRDefault="00D64C99" w:rsidP="003B4B68">
      <w:pPr>
        <w:pStyle w:val="Bibliografia-maisdoqueumaobra"/>
        <w:rPr>
          <w:rFonts w:cs="Arial"/>
        </w:rPr>
      </w:pPr>
      <w:r w:rsidRPr="00580D28">
        <w:rPr>
          <w:rFonts w:cs="Arial"/>
        </w:rPr>
        <w:t>2015 – junho – Apresentação da obra Naquele Tempo, de Carolina Cordeiro</w:t>
      </w:r>
    </w:p>
    <w:p w14:paraId="1CAEA108" w14:textId="77777777" w:rsidR="00D64C99" w:rsidRPr="00580D28" w:rsidRDefault="00D64C99" w:rsidP="003B4B68">
      <w:pPr>
        <w:pStyle w:val="Bibliografia-maisdoqueumaobra"/>
        <w:rPr>
          <w:rFonts w:cs="Arial"/>
        </w:rPr>
      </w:pPr>
      <w:r w:rsidRPr="00580D28">
        <w:rPr>
          <w:rFonts w:cs="Arial"/>
        </w:rPr>
        <w:t>2015 – junho – Participação e Organização e de Declamação: “Poesia: palavra que cura”, no Festival da Luz (Solar do Loreto)</w:t>
      </w:r>
    </w:p>
    <w:p w14:paraId="72647AC2" w14:textId="77777777" w:rsidR="00D64C99" w:rsidRPr="00580D28" w:rsidRDefault="00D64C99" w:rsidP="003B4B68">
      <w:pPr>
        <w:pStyle w:val="Bibliografia-maisdoqueumaobra"/>
        <w:rPr>
          <w:rFonts w:cs="Arial"/>
        </w:rPr>
      </w:pPr>
      <w:r w:rsidRPr="00580D28">
        <w:rPr>
          <w:rFonts w:cs="Arial"/>
        </w:rPr>
        <w:t>2015 – setembro – Organização do Percurso Citadino “Na Rota dos Autores” (Ponta Delgada)</w:t>
      </w:r>
    </w:p>
    <w:p w14:paraId="13C64FED" w14:textId="77777777" w:rsidR="00D64C99" w:rsidRPr="00580D28" w:rsidRDefault="00D64C99" w:rsidP="003B4B68">
      <w:pPr>
        <w:pStyle w:val="Bibliografia-maisdoqueumaobra"/>
        <w:rPr>
          <w:rFonts w:cs="Arial"/>
        </w:rPr>
      </w:pPr>
      <w:r w:rsidRPr="00580D28">
        <w:rPr>
          <w:rFonts w:cs="Arial"/>
        </w:rPr>
        <w:t>2016 – abril – Participação no 25º Colóquio da Lusofonia (orador) – Montalegre</w:t>
      </w:r>
    </w:p>
    <w:p w14:paraId="39F4FCDB" w14:textId="77777777" w:rsidR="00D64C99" w:rsidRPr="00580D28" w:rsidRDefault="00D64C99" w:rsidP="003B4B68">
      <w:pPr>
        <w:pStyle w:val="Bibliografia-maisdoqueumaobra"/>
        <w:rPr>
          <w:rFonts w:cs="Arial"/>
        </w:rPr>
      </w:pPr>
      <w:r w:rsidRPr="00580D28">
        <w:rPr>
          <w:rFonts w:cs="Arial"/>
        </w:rPr>
        <w:t>2016 – maio – Participação no Encontro de Autores Pedras Negras</w:t>
      </w:r>
    </w:p>
    <w:p w14:paraId="06953B86" w14:textId="77777777" w:rsidR="00D64C99" w:rsidRPr="00580D28" w:rsidRDefault="00D64C99" w:rsidP="003B4B68">
      <w:pPr>
        <w:pStyle w:val="Bibliografia-maisdoqueumaobra"/>
        <w:rPr>
          <w:rFonts w:cs="Arial"/>
        </w:rPr>
      </w:pPr>
      <w:r w:rsidRPr="00580D28">
        <w:rPr>
          <w:rFonts w:cs="Arial"/>
        </w:rPr>
        <w:t>2016 – junho - Participação no Azores Fringe Festival</w:t>
      </w:r>
    </w:p>
    <w:p w14:paraId="26192E9E" w14:textId="77777777" w:rsidR="00D64C99" w:rsidRPr="00580D28" w:rsidRDefault="00D64C99" w:rsidP="003B4B68">
      <w:pPr>
        <w:pStyle w:val="Bibliografia-maisdoqueumaobra"/>
        <w:rPr>
          <w:rFonts w:cs="Arial"/>
        </w:rPr>
      </w:pPr>
      <w:r w:rsidRPr="00580D28">
        <w:rPr>
          <w:rFonts w:cs="Arial"/>
        </w:rPr>
        <w:t>2016 – junho – Organizador, Moderador e Declamador no Sarau Poético Vozes de Lava II</w:t>
      </w:r>
    </w:p>
    <w:p w14:paraId="2F1E19F3" w14:textId="77777777" w:rsidR="00D64C99" w:rsidRPr="00580D28" w:rsidRDefault="00D64C99" w:rsidP="003B4B68">
      <w:pPr>
        <w:pStyle w:val="Bibliografia-maisdoqueumaobra"/>
        <w:rPr>
          <w:rFonts w:cs="Arial"/>
        </w:rPr>
      </w:pPr>
      <w:r w:rsidRPr="00580D28">
        <w:rPr>
          <w:rFonts w:cs="Arial"/>
        </w:rPr>
        <w:t xml:space="preserve">2016 – agosto – Atribuição do Prémio de Mérito Cultural pela Filarmónica Minera e Junta de Freguesia de Ginetes </w:t>
      </w:r>
    </w:p>
    <w:p w14:paraId="30D63BBF" w14:textId="77777777" w:rsidR="00D64C99" w:rsidRPr="00580D28" w:rsidRDefault="00D64C99" w:rsidP="003B4B68">
      <w:pPr>
        <w:pStyle w:val="Bibliografia-maisdoqueumaobra"/>
        <w:rPr>
          <w:rFonts w:cs="Arial"/>
        </w:rPr>
      </w:pPr>
      <w:r w:rsidRPr="00580D28">
        <w:rPr>
          <w:rFonts w:cs="Arial"/>
        </w:rPr>
        <w:t>2016 – setembro – Participação no 26º Colóquio da Lusofonia (orador e moderador) – Lomba da Maia</w:t>
      </w:r>
    </w:p>
    <w:p w14:paraId="25BED845" w14:textId="77777777" w:rsidR="00D64C99" w:rsidRPr="00580D28" w:rsidRDefault="00D64C99" w:rsidP="003B4B68">
      <w:pPr>
        <w:pStyle w:val="Bibliografia-maisdoqueumaobra"/>
        <w:rPr>
          <w:rFonts w:cs="Arial"/>
        </w:rPr>
      </w:pPr>
      <w:r w:rsidRPr="00580D28">
        <w:rPr>
          <w:rFonts w:cs="Arial"/>
        </w:rPr>
        <w:t>2016 – outubro – Lançamento da obra Na Casa do Homem Sem Voz</w:t>
      </w:r>
    </w:p>
    <w:p w14:paraId="257B864A" w14:textId="77777777" w:rsidR="00D64C99" w:rsidRPr="00580D28" w:rsidRDefault="00D64C99" w:rsidP="003B4B68">
      <w:pPr>
        <w:pStyle w:val="Bibliografia-maisdoqueumaobra"/>
        <w:rPr>
          <w:rFonts w:cs="Arial"/>
        </w:rPr>
      </w:pPr>
      <w:r w:rsidRPr="00580D28">
        <w:rPr>
          <w:rFonts w:cs="Arial"/>
        </w:rPr>
        <w:t>2016 – dezembro - Apresentação da obra Se os Carvalhos Falassem e organização de tertúlia, da autoria de Concha Roussia (Junta de Freguesia de Ginetes)</w:t>
      </w:r>
    </w:p>
    <w:p w14:paraId="0EDB99B4" w14:textId="77777777" w:rsidR="00D64C99" w:rsidRPr="00580D28" w:rsidRDefault="00D64C99" w:rsidP="003B4B68">
      <w:pPr>
        <w:pStyle w:val="Bibliografia-maisdoqueumaobra"/>
        <w:rPr>
          <w:rFonts w:cs="Arial"/>
        </w:rPr>
      </w:pPr>
      <w:r w:rsidRPr="00580D28">
        <w:rPr>
          <w:rFonts w:cs="Arial"/>
        </w:rPr>
        <w:t>2016 – dezembro - Apresentação da obra Fortuna, da autoria de Anamar (Casa Hintze Ribeiro)</w:t>
      </w:r>
    </w:p>
    <w:p w14:paraId="19A4598C" w14:textId="77777777" w:rsidR="00D64C99" w:rsidRPr="00580D28" w:rsidRDefault="00D64C99" w:rsidP="003B4B68">
      <w:pPr>
        <w:pStyle w:val="Bibliografia-maisdoqueumaobra"/>
        <w:rPr>
          <w:rFonts w:cs="Arial"/>
        </w:rPr>
      </w:pPr>
      <w:r w:rsidRPr="00580D28">
        <w:rPr>
          <w:rFonts w:cs="Arial"/>
        </w:rPr>
        <w:t>2016 – dezembro – Colaboração no jornal Correio dos Açores, com o poema Um Sonho Colorido Nasceu Virgem</w:t>
      </w:r>
    </w:p>
    <w:p w14:paraId="510C0A74" w14:textId="77777777" w:rsidR="00D64C99" w:rsidRPr="00580D28" w:rsidRDefault="00D64C99" w:rsidP="003B4B68">
      <w:pPr>
        <w:pStyle w:val="Bibliografia-maisdoqueumaobra"/>
        <w:rPr>
          <w:rFonts w:cs="Arial"/>
        </w:rPr>
      </w:pPr>
      <w:r w:rsidRPr="00580D28">
        <w:rPr>
          <w:rFonts w:cs="Arial"/>
        </w:rPr>
        <w:t>2016 – dezembro – Vencedor do Troféu “Artes” na Gala “Prémios Evidência”, promovida pela Junta de Freguesia de Ginetes</w:t>
      </w:r>
    </w:p>
    <w:p w14:paraId="55F9DFA1" w14:textId="77777777" w:rsidR="00D64C99" w:rsidRPr="00580D28" w:rsidRDefault="00D64C99" w:rsidP="003B4B68">
      <w:pPr>
        <w:pStyle w:val="Bibliografia-maisdoqueumaobra"/>
        <w:rPr>
          <w:rFonts w:cs="Arial"/>
        </w:rPr>
      </w:pPr>
      <w:r w:rsidRPr="00580D28">
        <w:rPr>
          <w:rFonts w:cs="Arial"/>
        </w:rPr>
        <w:t>2017 - Representante, em São Miguel, da Chiado Editora</w:t>
      </w:r>
    </w:p>
    <w:p w14:paraId="6E04F502" w14:textId="77777777" w:rsidR="00D64C99" w:rsidRPr="00580D28" w:rsidRDefault="00D64C99" w:rsidP="003B4B68">
      <w:pPr>
        <w:pStyle w:val="Bibliografia-maisdoqueumaobra"/>
        <w:rPr>
          <w:rFonts w:cs="Arial"/>
        </w:rPr>
      </w:pPr>
      <w:r w:rsidRPr="00580D28">
        <w:rPr>
          <w:rFonts w:cs="Arial"/>
        </w:rPr>
        <w:t>2017 - Eleito Secretário do Conselho Fiscal da Associação Internacional dos Colóquios da Lusofonia</w:t>
      </w:r>
    </w:p>
    <w:p w14:paraId="4F383F8B" w14:textId="77777777" w:rsidR="00D64C99" w:rsidRPr="00580D28" w:rsidRDefault="00D64C99" w:rsidP="003B4B68">
      <w:pPr>
        <w:pStyle w:val="Bibliografia-maisdoqueumaobra"/>
        <w:rPr>
          <w:rFonts w:cs="Arial"/>
        </w:rPr>
      </w:pPr>
      <w:r w:rsidRPr="00580D28">
        <w:rPr>
          <w:rFonts w:cs="Arial"/>
        </w:rPr>
        <w:t>2017 – Contribuição para a Bird Magazine (crónicas)</w:t>
      </w:r>
    </w:p>
    <w:p w14:paraId="3BEA8E0A" w14:textId="77777777" w:rsidR="00D64C99" w:rsidRPr="00580D28" w:rsidRDefault="00D64C99" w:rsidP="003B4B68">
      <w:pPr>
        <w:pStyle w:val="Bibliografia-maisdoqueumaobra"/>
        <w:rPr>
          <w:rFonts w:cs="Arial"/>
        </w:rPr>
      </w:pPr>
      <w:r w:rsidRPr="00580D28">
        <w:rPr>
          <w:rFonts w:cs="Arial"/>
        </w:rPr>
        <w:t>2017 – Contribuição para a revista Sem Equívocos</w:t>
      </w:r>
    </w:p>
    <w:p w14:paraId="3057E79B" w14:textId="77777777" w:rsidR="00D64C99" w:rsidRPr="00580D28" w:rsidRDefault="00D64C99" w:rsidP="003B4B68">
      <w:pPr>
        <w:pStyle w:val="Bibliografia-maisdoqueumaobra"/>
        <w:rPr>
          <w:rFonts w:cs="Arial"/>
        </w:rPr>
      </w:pPr>
      <w:r w:rsidRPr="00580D28">
        <w:rPr>
          <w:rFonts w:cs="Arial"/>
        </w:rPr>
        <w:t>2017 – abril – Participação no 27º Colóquio da Lusofonia (orador; moderador e declamador) – Belmonte</w:t>
      </w:r>
    </w:p>
    <w:p w14:paraId="375CF435" w14:textId="77777777" w:rsidR="00D64C99" w:rsidRPr="00580D28" w:rsidRDefault="00D64C99" w:rsidP="003B4B68">
      <w:pPr>
        <w:pStyle w:val="Bibliografia-maisdoqueumaobra"/>
        <w:rPr>
          <w:rFonts w:cs="Arial"/>
        </w:rPr>
      </w:pPr>
      <w:r w:rsidRPr="00580D28">
        <w:rPr>
          <w:rFonts w:cs="Arial"/>
        </w:rPr>
        <w:t>2017 – abril – Declamação de poesia judaica na Sinagoga “Portas do Céu”, de Ponta Delgada</w:t>
      </w:r>
    </w:p>
    <w:p w14:paraId="0411795D" w14:textId="77777777" w:rsidR="00D64C99" w:rsidRPr="00580D28" w:rsidRDefault="00D64C99" w:rsidP="003B4B68">
      <w:pPr>
        <w:pStyle w:val="Bibliografia-maisdoqueumaobra"/>
        <w:rPr>
          <w:rFonts w:cs="Arial"/>
        </w:rPr>
      </w:pPr>
      <w:r w:rsidRPr="00580D28">
        <w:rPr>
          <w:rFonts w:cs="Arial"/>
        </w:rPr>
        <w:t>2017 – abril – Convidado especial Termas da Ferraria (discurso Dia do Livro) e inauguração da biblioteca</w:t>
      </w:r>
    </w:p>
    <w:p w14:paraId="2D698BAD" w14:textId="77777777" w:rsidR="00D64C99" w:rsidRPr="00580D28" w:rsidRDefault="00D64C99" w:rsidP="003B4B68">
      <w:pPr>
        <w:pStyle w:val="Bibliografia-maisdoqueumaobra"/>
        <w:rPr>
          <w:rFonts w:cs="Arial"/>
        </w:rPr>
      </w:pPr>
      <w:r w:rsidRPr="00580D28">
        <w:rPr>
          <w:rFonts w:cs="Arial"/>
        </w:rPr>
        <w:t>2017 – maio – Participação no Encontro de Autores Pedras Negras</w:t>
      </w:r>
    </w:p>
    <w:p w14:paraId="452029BD" w14:textId="77777777" w:rsidR="00D64C99" w:rsidRPr="00580D28" w:rsidRDefault="00D64C99" w:rsidP="003B4B68">
      <w:pPr>
        <w:pStyle w:val="Bibliografia-maisdoqueumaobra"/>
        <w:rPr>
          <w:rFonts w:cs="Arial"/>
        </w:rPr>
      </w:pPr>
      <w:r w:rsidRPr="00580D28">
        <w:rPr>
          <w:rFonts w:cs="Arial"/>
        </w:rPr>
        <w:t>2017 – junho – Participação no Azores Fringe Festival</w:t>
      </w:r>
    </w:p>
    <w:p w14:paraId="7DEE12D8" w14:textId="77777777" w:rsidR="00D64C99" w:rsidRPr="00580D28" w:rsidRDefault="00D64C99" w:rsidP="003B4B68">
      <w:pPr>
        <w:pStyle w:val="Bibliografia-maisdoqueumaobra"/>
        <w:rPr>
          <w:rFonts w:cs="Arial"/>
        </w:rPr>
      </w:pPr>
      <w:r w:rsidRPr="00580D28">
        <w:rPr>
          <w:rFonts w:cs="Arial"/>
        </w:rPr>
        <w:t>2017 – julho – membro Académico Correspondente, na área de Letras, da Academia de Letras e Artes de Portugal.</w:t>
      </w:r>
    </w:p>
    <w:p w14:paraId="3155EAD8" w14:textId="77777777" w:rsidR="00D64C99" w:rsidRPr="00580D28" w:rsidRDefault="00D64C99" w:rsidP="003B4B68">
      <w:pPr>
        <w:pStyle w:val="Bibliografia-maisdoqueumaobra"/>
        <w:rPr>
          <w:rFonts w:cs="Arial"/>
        </w:rPr>
      </w:pPr>
      <w:r w:rsidRPr="00580D28">
        <w:rPr>
          <w:rFonts w:cs="Arial"/>
        </w:rPr>
        <w:t>2017 – setembro – Apresentação da obra Olhos nas Letras, de Adelaide Vilela</w:t>
      </w:r>
    </w:p>
    <w:p w14:paraId="481F3C68" w14:textId="77777777" w:rsidR="00D64C99" w:rsidRPr="00580D28" w:rsidRDefault="00D64C99" w:rsidP="003B4B68">
      <w:pPr>
        <w:pStyle w:val="Bibliografia-maisdoqueumaobra"/>
        <w:rPr>
          <w:rFonts w:cs="Arial"/>
        </w:rPr>
      </w:pPr>
      <w:r w:rsidRPr="00580D28">
        <w:rPr>
          <w:rFonts w:cs="Arial"/>
        </w:rPr>
        <w:t>2017 – setembro – Participação no 31º Colóquio da Lusofonia (orador; moderador e declamador) – Vila do Ponto (Santa Maria)</w:t>
      </w:r>
    </w:p>
    <w:p w14:paraId="715D36BF" w14:textId="77777777" w:rsidR="00D64C99" w:rsidRPr="00580D28" w:rsidRDefault="00D64C99" w:rsidP="003B4B68">
      <w:pPr>
        <w:pStyle w:val="Bibliografia-maisdoqueumaobra"/>
        <w:rPr>
          <w:rFonts w:cs="Arial"/>
        </w:rPr>
      </w:pPr>
      <w:r w:rsidRPr="00580D28">
        <w:rPr>
          <w:rFonts w:cs="Arial"/>
        </w:rPr>
        <w:t>2017 – outubro – Apresentação na Casa dos Açores do Norte em “À conversa com os escritores micaelenses Pedro Paulo Câmara e Carolina Cordeiro”</w:t>
      </w:r>
    </w:p>
    <w:p w14:paraId="200A3CD8" w14:textId="77777777" w:rsidR="00D64C99" w:rsidRPr="00580D28" w:rsidRDefault="00D64C99" w:rsidP="003B4B68">
      <w:pPr>
        <w:pStyle w:val="Bibliografia-maisdoqueumaobra"/>
        <w:rPr>
          <w:rFonts w:cs="Arial"/>
        </w:rPr>
      </w:pPr>
      <w:r w:rsidRPr="00580D28">
        <w:rPr>
          <w:rFonts w:cs="Arial"/>
        </w:rPr>
        <w:t>2017 – outubro – revisão da obra Olhos nas Letras, de Adelaide Vilela</w:t>
      </w:r>
    </w:p>
    <w:p w14:paraId="43CCDCE5" w14:textId="77777777" w:rsidR="00D64C99" w:rsidRPr="00580D28" w:rsidRDefault="00D64C99" w:rsidP="003B4B68">
      <w:pPr>
        <w:pStyle w:val="Bibliografia-maisdoqueumaobra"/>
        <w:rPr>
          <w:rFonts w:cs="Arial"/>
        </w:rPr>
      </w:pPr>
      <w:r w:rsidRPr="00580D28">
        <w:rPr>
          <w:rFonts w:cs="Arial"/>
        </w:rPr>
        <w:t>2017 – novembro – Criador, Dinamizador e Moderador da Sessão “À Conversa com o Escritor”, com a presença das escritoras Manuela Bulcão e Liliana Ribeiro</w:t>
      </w:r>
    </w:p>
    <w:p w14:paraId="25432066" w14:textId="77777777" w:rsidR="00D64C99" w:rsidRPr="00580D28" w:rsidRDefault="00D64C99" w:rsidP="003B4B68">
      <w:pPr>
        <w:pStyle w:val="Bibliografia-maisdoqueumaobra"/>
        <w:rPr>
          <w:rFonts w:cs="Arial"/>
        </w:rPr>
      </w:pPr>
      <w:r w:rsidRPr="00580D28">
        <w:rPr>
          <w:rFonts w:cs="Arial"/>
        </w:rPr>
        <w:t>2018 – Vencedor do Concurso Literário “Até que a Vida nos Separe”, promovido pela editora Papel d’Arroz, com o conto “Não te quero Assim”</w:t>
      </w:r>
    </w:p>
    <w:p w14:paraId="1B3EAF6A" w14:textId="77777777" w:rsidR="00D64C99" w:rsidRPr="00580D28" w:rsidRDefault="00D64C99" w:rsidP="003B4B68">
      <w:pPr>
        <w:pStyle w:val="Bibliografia-maisdoqueumaobra"/>
        <w:rPr>
          <w:rFonts w:cs="Arial"/>
        </w:rPr>
      </w:pPr>
      <w:r w:rsidRPr="00580D28">
        <w:rPr>
          <w:rFonts w:cs="Arial"/>
        </w:rPr>
        <w:t>2018 – fevereiro – Apresentação da obra Tatuagem: uma das artes móveis, de Rodrigo Moniz</w:t>
      </w:r>
    </w:p>
    <w:p w14:paraId="4EDC3E7D" w14:textId="77777777" w:rsidR="00D64C99" w:rsidRPr="00580D28" w:rsidRDefault="00D64C99" w:rsidP="003B4B68">
      <w:pPr>
        <w:pStyle w:val="Bibliografia-maisdoqueumaobra"/>
        <w:rPr>
          <w:rFonts w:cs="Arial"/>
        </w:rPr>
      </w:pPr>
      <w:r w:rsidRPr="00580D28">
        <w:rPr>
          <w:rFonts w:cs="Arial"/>
        </w:rPr>
        <w:t>2018 – abril – Participação nos Colóquios da Lusofonia (orador; moderador e declamador) – Belmonte</w:t>
      </w:r>
    </w:p>
    <w:p w14:paraId="72561819" w14:textId="77777777" w:rsidR="00D64C99" w:rsidRPr="00580D28" w:rsidRDefault="00D64C99" w:rsidP="003B4B68">
      <w:pPr>
        <w:pStyle w:val="Bibliografia-maisdoqueumaobra"/>
        <w:rPr>
          <w:rFonts w:cs="Arial"/>
        </w:rPr>
      </w:pPr>
      <w:r w:rsidRPr="00580D28">
        <w:rPr>
          <w:rFonts w:cs="Arial"/>
        </w:rPr>
        <w:t>2018 – abril – Instituído Adjunto da Direção da Associação Internacional dos Colóquios da Lusofonia</w:t>
      </w:r>
    </w:p>
    <w:p w14:paraId="6BE77D5A" w14:textId="77777777" w:rsidR="00D64C99" w:rsidRPr="00580D28" w:rsidRDefault="00D64C99" w:rsidP="003B4B68">
      <w:pPr>
        <w:pStyle w:val="Bibliografia-maisdoqueumaobra"/>
        <w:rPr>
          <w:rFonts w:cs="Arial"/>
        </w:rPr>
      </w:pPr>
      <w:r w:rsidRPr="00580D28">
        <w:rPr>
          <w:rFonts w:cs="Arial"/>
        </w:rPr>
        <w:t>2018 – abril – Membro da Sociedade Brasileira de Poetas Aldravianistas</w:t>
      </w:r>
    </w:p>
    <w:p w14:paraId="2AC0D2B8" w14:textId="77777777" w:rsidR="00D64C99" w:rsidRPr="00580D28" w:rsidRDefault="00D64C99" w:rsidP="003B4B68">
      <w:pPr>
        <w:pStyle w:val="Bibliografia-maisdoqueumaobra"/>
        <w:rPr>
          <w:rFonts w:cs="Arial"/>
        </w:rPr>
      </w:pPr>
      <w:r w:rsidRPr="00580D28">
        <w:rPr>
          <w:rFonts w:cs="Arial"/>
        </w:rPr>
        <w:t>2018 – maio – Colaboração no jornal Correio dos Açores com o texto Mães-mil</w:t>
      </w:r>
    </w:p>
    <w:p w14:paraId="42609B69" w14:textId="77777777" w:rsidR="00D64C99" w:rsidRPr="00580D28" w:rsidRDefault="00D64C99" w:rsidP="003B4B68">
      <w:pPr>
        <w:pStyle w:val="Bibliografia-maisdoqueumaobra"/>
        <w:rPr>
          <w:rFonts w:cs="Arial"/>
        </w:rPr>
      </w:pPr>
      <w:r w:rsidRPr="00580D28">
        <w:rPr>
          <w:rFonts w:cs="Arial"/>
        </w:rPr>
        <w:t>2018 – maio – Participação no Encontro de Autores Pedras Negras</w:t>
      </w:r>
    </w:p>
    <w:p w14:paraId="0F36D853" w14:textId="77777777" w:rsidR="00D64C99" w:rsidRPr="00580D28" w:rsidRDefault="00D64C99" w:rsidP="003B4B68">
      <w:pPr>
        <w:pStyle w:val="Bibliografia-maisdoqueumaobra"/>
        <w:rPr>
          <w:rFonts w:cs="Arial"/>
        </w:rPr>
      </w:pPr>
      <w:r w:rsidRPr="00580D28">
        <w:rPr>
          <w:rFonts w:cs="Arial"/>
        </w:rPr>
        <w:t>2018 – junho – Participação no Azores Fringe Festival</w:t>
      </w:r>
    </w:p>
    <w:p w14:paraId="46159F13" w14:textId="77777777" w:rsidR="00D64C99" w:rsidRPr="00580D28" w:rsidRDefault="00D64C99" w:rsidP="003B4B68">
      <w:pPr>
        <w:pStyle w:val="Bibliografia-maisdoqueumaobra"/>
        <w:rPr>
          <w:rFonts w:cs="Arial"/>
        </w:rPr>
      </w:pPr>
      <w:r w:rsidRPr="00580D28">
        <w:rPr>
          <w:rFonts w:cs="Arial"/>
        </w:rPr>
        <w:t>2018 – outubro – Participação nos Colóquios da Lusofonia (orador; moderador e declamador) – Madalena (Ilha do Pico)</w:t>
      </w:r>
    </w:p>
    <w:p w14:paraId="46847B36" w14:textId="77777777" w:rsidR="00D64C99" w:rsidRPr="00580D28" w:rsidRDefault="00D64C99" w:rsidP="003B4B68">
      <w:pPr>
        <w:pStyle w:val="Bibliografia-maisdoqueumaobra"/>
        <w:rPr>
          <w:rFonts w:cs="Arial"/>
        </w:rPr>
      </w:pPr>
      <w:r w:rsidRPr="00580D28">
        <w:rPr>
          <w:rFonts w:cs="Arial"/>
        </w:rPr>
        <w:t>2018 – novembro – Participação na coletânea O Livro da Amizade (Casa Hintze Ribeiro)</w:t>
      </w:r>
    </w:p>
    <w:p w14:paraId="6377A241" w14:textId="77777777" w:rsidR="00D64C99" w:rsidRPr="00580D28" w:rsidRDefault="00D64C99" w:rsidP="003B4B68">
      <w:pPr>
        <w:pStyle w:val="Bibliografia-maisdoqueumaobra"/>
        <w:rPr>
          <w:rFonts w:cs="Arial"/>
        </w:rPr>
      </w:pPr>
      <w:r w:rsidRPr="00580D28">
        <w:rPr>
          <w:rFonts w:cs="Arial"/>
        </w:rPr>
        <w:t xml:space="preserve">2018 – novembro – Autor do texto do catálogo da exposição Lena Gal </w:t>
      </w:r>
    </w:p>
    <w:p w14:paraId="7F987712" w14:textId="77777777" w:rsidR="00D64C99" w:rsidRPr="00580D28" w:rsidRDefault="00D64C99" w:rsidP="003B4B68">
      <w:pPr>
        <w:pStyle w:val="Bibliografia-maisdoqueumaobra"/>
        <w:rPr>
          <w:rFonts w:cs="Arial"/>
        </w:rPr>
      </w:pPr>
      <w:r w:rsidRPr="00580D28">
        <w:rPr>
          <w:rFonts w:cs="Arial"/>
        </w:rPr>
        <w:t xml:space="preserve">2018 – novembro – Intervenção na Abertura da Exposição Lena Gal (Palácio do Egito – Oeiras) </w:t>
      </w:r>
    </w:p>
    <w:p w14:paraId="171CD71E" w14:textId="77777777" w:rsidR="00D64C99" w:rsidRPr="00580D28" w:rsidRDefault="00D64C99" w:rsidP="003B4B68">
      <w:pPr>
        <w:pStyle w:val="Bibliografia-maisdoqueumaobra"/>
        <w:rPr>
          <w:rFonts w:cs="Arial"/>
        </w:rPr>
      </w:pPr>
      <w:r w:rsidRPr="00580D28">
        <w:rPr>
          <w:rFonts w:cs="Arial"/>
        </w:rPr>
        <w:t>2018 – dezembro - Participação na coletânea Luz de Natal – Coletânea Lusófona (Editora Sui Generis)</w:t>
      </w:r>
    </w:p>
    <w:p w14:paraId="48754AD4" w14:textId="77777777" w:rsidR="00D64C99" w:rsidRPr="00580D28" w:rsidRDefault="00D64C99" w:rsidP="003B4B68">
      <w:pPr>
        <w:pStyle w:val="Bibliografia-maisdoqueumaobra"/>
        <w:rPr>
          <w:rFonts w:cs="Arial"/>
        </w:rPr>
      </w:pPr>
      <w:r w:rsidRPr="00580D28">
        <w:rPr>
          <w:rFonts w:cs="Arial"/>
        </w:rPr>
        <w:t>2019 – fevereiro – Palestra Livros Humanos: não me julgues pela capa (Escola Profissional da Câmara do Comércio de Ponta Delgada)</w:t>
      </w:r>
    </w:p>
    <w:p w14:paraId="56C471F1" w14:textId="77777777" w:rsidR="00D64C99" w:rsidRPr="00580D28" w:rsidRDefault="00D64C99" w:rsidP="003B4B68">
      <w:pPr>
        <w:pStyle w:val="Bibliografia-maisdoqueumaobra"/>
        <w:rPr>
          <w:rFonts w:cs="Arial"/>
        </w:rPr>
      </w:pPr>
      <w:r w:rsidRPr="00580D28">
        <w:rPr>
          <w:rFonts w:cs="Arial"/>
        </w:rPr>
        <w:t>2019 – abril – Participação no 31º Colóquio da Lusofonia (orador; moderador e declamador) – Belmonte</w:t>
      </w:r>
    </w:p>
    <w:p w14:paraId="49541CF7" w14:textId="77777777" w:rsidR="00D64C99" w:rsidRPr="00580D28" w:rsidRDefault="00D64C99" w:rsidP="003B4B68">
      <w:pPr>
        <w:pStyle w:val="Bibliografia-maisdoqueumaobra"/>
        <w:rPr>
          <w:rFonts w:cs="Arial"/>
        </w:rPr>
      </w:pPr>
      <w:r w:rsidRPr="00580D28">
        <w:rPr>
          <w:rFonts w:cs="Arial"/>
        </w:rPr>
        <w:t>2019 – abril – Declamação de Poesia / Sessão Pedagógica, a convite da CMPDL, na Escola Secundária das Laranjeiras</w:t>
      </w:r>
    </w:p>
    <w:p w14:paraId="3AE81795" w14:textId="77777777" w:rsidR="00D64C99" w:rsidRPr="00580D28" w:rsidRDefault="00D64C99" w:rsidP="003B4B68">
      <w:pPr>
        <w:pStyle w:val="Bibliografia-maisdoqueumaobra"/>
        <w:rPr>
          <w:rFonts w:cs="Arial"/>
        </w:rPr>
      </w:pPr>
      <w:r w:rsidRPr="00580D28">
        <w:rPr>
          <w:rFonts w:cs="Arial"/>
        </w:rPr>
        <w:t>2019 – junho – Sessão Pública e Conversa Aberta na Feira do livro da Ribeira Grande</w:t>
      </w:r>
    </w:p>
    <w:p w14:paraId="74DD7F86" w14:textId="77777777" w:rsidR="00D64C99" w:rsidRPr="00580D28" w:rsidRDefault="00D64C99" w:rsidP="003B4B68">
      <w:pPr>
        <w:pStyle w:val="Bibliografia-maisdoqueumaobra"/>
        <w:rPr>
          <w:rFonts w:cs="Arial"/>
        </w:rPr>
      </w:pPr>
      <w:r w:rsidRPr="00580D28">
        <w:rPr>
          <w:rFonts w:cs="Arial"/>
        </w:rPr>
        <w:t>2019 – julho – Participação e apresentação de palestra no encontro internacional Disquiet (Biblioteca Pública e Arquivo Regional de Ponta Delgada)</w:t>
      </w:r>
    </w:p>
    <w:p w14:paraId="7072340F" w14:textId="77777777" w:rsidR="00D64C99" w:rsidRPr="00580D28" w:rsidRDefault="00D64C99" w:rsidP="003B4B68">
      <w:pPr>
        <w:pStyle w:val="Bibliografia-maisdoqueumaobra"/>
        <w:rPr>
          <w:rFonts w:cs="Arial"/>
        </w:rPr>
      </w:pPr>
      <w:r w:rsidRPr="00580D28">
        <w:rPr>
          <w:rFonts w:cs="Arial"/>
        </w:rPr>
        <w:t>2019 – julho – Apresentação da obra As Casas do Povo da Ilha do Pico, da autoria de José Carlos Costa (Casa do Povo do Pico da Pedra)</w:t>
      </w:r>
    </w:p>
    <w:p w14:paraId="6844115E" w14:textId="77777777" w:rsidR="00D64C99" w:rsidRPr="00580D28" w:rsidRDefault="00D64C99" w:rsidP="003B4B68">
      <w:pPr>
        <w:pStyle w:val="Bibliografia-maisdoqueumaobra"/>
        <w:rPr>
          <w:rFonts w:cs="Arial"/>
        </w:rPr>
      </w:pPr>
      <w:r w:rsidRPr="00580D28">
        <w:rPr>
          <w:rFonts w:cs="Arial"/>
        </w:rPr>
        <w:t>2019 – outubro – Participação no 32º Colóquio da Lusofonia (orador; moderador e declamador) – Ilha Graciosa</w:t>
      </w:r>
    </w:p>
    <w:p w14:paraId="165B2EF9" w14:textId="77777777" w:rsidR="00D64C99" w:rsidRPr="00580D28" w:rsidRDefault="00D64C99" w:rsidP="003B4B68">
      <w:pPr>
        <w:pStyle w:val="Bibliografia-maisdoqueumaobra"/>
        <w:rPr>
          <w:rFonts w:cs="Arial"/>
        </w:rPr>
      </w:pPr>
      <w:r w:rsidRPr="00580D28">
        <w:rPr>
          <w:rFonts w:cs="Arial"/>
        </w:rPr>
        <w:t>2019 – novembro – Participação na coletânea Ideários</w:t>
      </w:r>
    </w:p>
    <w:p w14:paraId="4325C88B" w14:textId="77777777" w:rsidR="00D64C99" w:rsidRPr="00580D28" w:rsidRDefault="00D64C99" w:rsidP="003B4B68">
      <w:pPr>
        <w:pStyle w:val="Bibliografia-maisdoqueumaobra"/>
        <w:rPr>
          <w:rFonts w:cs="Arial"/>
        </w:rPr>
      </w:pPr>
      <w:r w:rsidRPr="00580D28">
        <w:rPr>
          <w:rFonts w:cs="Arial"/>
        </w:rPr>
        <w:t>2019 – novembro – Membro do Júri Contos da Montanha, Festival Montanha Pico Festival</w:t>
      </w:r>
    </w:p>
    <w:p w14:paraId="1B8B5E48" w14:textId="77777777" w:rsidR="00D64C99" w:rsidRPr="00580D28" w:rsidRDefault="00D64C99" w:rsidP="003B4B68">
      <w:pPr>
        <w:pStyle w:val="Bibliografia-maisdoqueumaobra"/>
        <w:rPr>
          <w:rFonts w:cs="Arial"/>
        </w:rPr>
      </w:pPr>
      <w:r w:rsidRPr="00580D28">
        <w:rPr>
          <w:rFonts w:cs="Arial"/>
        </w:rPr>
        <w:t>2019 – novembro – Apresentação da obra 12 Meses 12 Histórias, de Flávia Medeiros</w:t>
      </w:r>
    </w:p>
    <w:p w14:paraId="4CACA534" w14:textId="77777777" w:rsidR="00D64C99" w:rsidRPr="00580D28" w:rsidRDefault="00D64C99" w:rsidP="003B4B68">
      <w:pPr>
        <w:pStyle w:val="Bibliografia-maisdoqueumaobra"/>
        <w:rPr>
          <w:rFonts w:cs="Arial"/>
        </w:rPr>
      </w:pPr>
      <w:r w:rsidRPr="00580D28">
        <w:rPr>
          <w:rFonts w:cs="Arial"/>
        </w:rPr>
        <w:t>2019 – dezembro – Apresentação da coletânea Ideários e declamação de poesia, no Palácio do Egito, Oeiras</w:t>
      </w:r>
    </w:p>
    <w:p w14:paraId="164AACCF" w14:textId="77777777" w:rsidR="00D64C99" w:rsidRPr="00580D28" w:rsidRDefault="00D64C99" w:rsidP="003B4B68">
      <w:pPr>
        <w:pStyle w:val="Bibliografia-maisdoqueumaobra"/>
        <w:rPr>
          <w:rFonts w:cs="Arial"/>
        </w:rPr>
      </w:pPr>
      <w:r w:rsidRPr="00580D28">
        <w:rPr>
          <w:rFonts w:cs="Arial"/>
        </w:rPr>
        <w:t>2019 – dezembro – Defesa da Dissertação de Mestrado Violante de Cysneiros: o outro lado do espelho de Côrtes-Rodrigues?</w:t>
      </w:r>
    </w:p>
    <w:p w14:paraId="49D450C6" w14:textId="77777777" w:rsidR="00D64C99" w:rsidRPr="00580D28" w:rsidRDefault="00D64C99" w:rsidP="003B4B68">
      <w:pPr>
        <w:pStyle w:val="Bibliografia-maisdoqueumaobra"/>
        <w:rPr>
          <w:rFonts w:cs="Arial"/>
        </w:rPr>
      </w:pPr>
      <w:r w:rsidRPr="00580D28">
        <w:rPr>
          <w:rFonts w:cs="Arial"/>
        </w:rPr>
        <w:lastRenderedPageBreak/>
        <w:t xml:space="preserve">2020 – fevereiro – Lançamento da obra Contos da Imprudência </w:t>
      </w:r>
    </w:p>
    <w:p w14:paraId="712B9205" w14:textId="77777777" w:rsidR="00D64C99" w:rsidRPr="00580D28" w:rsidRDefault="00D64C99" w:rsidP="003B4B68">
      <w:pPr>
        <w:pStyle w:val="Bibliografia-maisdoqueumaobra"/>
        <w:rPr>
          <w:rFonts w:cs="Arial"/>
        </w:rPr>
      </w:pPr>
      <w:r w:rsidRPr="00580D28">
        <w:rPr>
          <w:rFonts w:cs="Arial"/>
        </w:rPr>
        <w:t>(2021 “Violante de Cysneiros: O Outro Lado do Espelho de Côrtes-Rodrigues? Ed. Câmara Municipal de Vila Franca do Campo</w:t>
      </w:r>
    </w:p>
    <w:p w14:paraId="280C41E2" w14:textId="77777777" w:rsidR="00814835" w:rsidRDefault="00814835" w:rsidP="003B4B68">
      <w:pPr>
        <w:tabs>
          <w:tab w:val="left" w:pos="284"/>
        </w:tabs>
        <w:ind w:right="-142" w:firstLine="85"/>
        <w:rPr>
          <w:rStyle w:val="Strong"/>
          <w:rFonts w:eastAsia="Arial Unicode MS"/>
          <w:szCs w:val="24"/>
        </w:rPr>
      </w:pPr>
    </w:p>
    <w:p w14:paraId="18A3754D" w14:textId="2F3CF4A3" w:rsidR="00443198" w:rsidRDefault="00443198" w:rsidP="003B4B68">
      <w:pPr>
        <w:tabs>
          <w:tab w:val="left" w:pos="284"/>
        </w:tabs>
        <w:ind w:right="-142" w:firstLine="85"/>
        <w:rPr>
          <w:rStyle w:val="Strong"/>
          <w:rFonts w:eastAsia="Arial Unicode MS"/>
          <w:szCs w:val="24"/>
        </w:rPr>
      </w:pPr>
      <w:r>
        <w:rPr>
          <w:rStyle w:val="Strong"/>
          <w:rFonts w:eastAsia="Arial Unicode MS"/>
          <w:szCs w:val="24"/>
        </w:rPr>
        <w:t>INTERVENÇÃO NA SESSÃO DE HOMENAGEM AO AUTOR DO ANO</w:t>
      </w:r>
    </w:p>
    <w:p w14:paraId="732F7E6A" w14:textId="1761B9A1" w:rsidR="00814835" w:rsidRDefault="00443198" w:rsidP="003B4B68">
      <w:pPr>
        <w:tabs>
          <w:tab w:val="left" w:pos="284"/>
        </w:tabs>
        <w:ind w:right="-142" w:firstLine="85"/>
        <w:rPr>
          <w:rStyle w:val="Strong"/>
          <w:rFonts w:eastAsia="Arial Unicode MS"/>
          <w:szCs w:val="24"/>
        </w:rPr>
      </w:pPr>
      <w:r>
        <w:rPr>
          <w:rStyle w:val="Strong"/>
          <w:rFonts w:eastAsia="Arial Unicode MS"/>
          <w:szCs w:val="24"/>
        </w:rPr>
        <w:t xml:space="preserve">APRESENTA CHRONICAÇORES 5 DE CHRYS CHRYSTELLO </w:t>
      </w:r>
    </w:p>
    <w:p w14:paraId="7BAE764E" w14:textId="05A5E246" w:rsidR="00CC4C98" w:rsidRDefault="00D64C99" w:rsidP="009D3018">
      <w:pPr>
        <w:pStyle w:val="Colquio"/>
      </w:pPr>
      <w:r w:rsidRPr="00580D28">
        <w:t>SÓCIO DA AICL.</w:t>
      </w:r>
      <w:r w:rsidR="00804496">
        <w:t xml:space="preserve"> </w:t>
      </w:r>
      <w:r w:rsidRPr="00580D28">
        <w:t xml:space="preserve"> –  VICE-PRESIDENTE DA DIREÇÃO DA AICL, - SECRETÁRIO DO CONSELHO FISCAL</w:t>
      </w:r>
      <w:r w:rsidR="00804496">
        <w:t xml:space="preserve">, </w:t>
      </w:r>
    </w:p>
    <w:p w14:paraId="409D048B" w14:textId="47E648F5" w:rsidR="00D64C99" w:rsidRDefault="00D64C99" w:rsidP="009D3018">
      <w:pPr>
        <w:pStyle w:val="Colquio"/>
      </w:pPr>
      <w:r w:rsidRPr="00580D28">
        <w:t>TOMOU PARTE NAS TERTÚLIAS ONLINE</w:t>
      </w:r>
      <w:r w:rsidR="00804496">
        <w:t xml:space="preserve"> </w:t>
      </w:r>
      <w:r w:rsidRPr="00580D28">
        <w:t xml:space="preserve"> PARTICIPOU 22º COLÓQUIO SEIA 2014, 25º MONTALEGRE 2016, 26º NA LOMBA DA MAIA 2016, 27º BELMONTE 2017, 28º VILA DO PORTO, 29º BELMONTE 2018, 30º madalena do pico 2018, 31º BELMONTE 2019, 32º GRACIOSA 2019, 33º BELMONTE 2021, 34º PDL 2021, 35º BELMONTE 2022</w:t>
      </w:r>
    </w:p>
    <w:p w14:paraId="2808C1F8" w14:textId="4BCD797C" w:rsidR="00F30E1E" w:rsidRPr="00580D28" w:rsidRDefault="00C9267F" w:rsidP="003B4B68">
      <w:pPr>
        <w:rPr>
          <w:szCs w:val="24"/>
          <w:lang w:eastAsia="en-US"/>
        </w:rPr>
      </w:pPr>
      <w:r>
        <w:rPr>
          <w:b/>
        </w:rPr>
        <w:pict w14:anchorId="7EEC56DE">
          <v:shape id="_x0000_i1092" type="#_x0000_t75" style="width:324pt;height:5.4pt" o:hrpct="0" o:hr="t">
            <v:imagedata r:id="rId277" o:title="BD10256_"/>
          </v:shape>
        </w:pict>
      </w:r>
    </w:p>
    <w:p w14:paraId="59804705" w14:textId="41E758B2" w:rsidR="00ED70E2" w:rsidRPr="00580D28" w:rsidRDefault="00517674" w:rsidP="003B4B68">
      <w:pPr>
        <w:pStyle w:val="Heading1"/>
        <w:rPr>
          <w:caps w:val="0"/>
        </w:rPr>
      </w:pPr>
      <w:r w:rsidRPr="00580D28">
        <w:rPr>
          <w:caps w:val="0"/>
        </w:rPr>
        <w:t>RAFAEL FRAGA</w:t>
      </w:r>
      <w:r w:rsidR="009F3CF4" w:rsidRPr="00580D28">
        <w:rPr>
          <w:caps w:val="0"/>
        </w:rPr>
        <w:t>, COMPOSITOR, AÇORES</w:t>
      </w:r>
    </w:p>
    <w:p w14:paraId="64A4008F" w14:textId="14A7DF0F" w:rsidR="005F36A2" w:rsidRPr="00580D28" w:rsidRDefault="005F36A2" w:rsidP="003B4B68">
      <w:pPr>
        <w:rPr>
          <w:lang w:eastAsia="en-US"/>
        </w:rPr>
      </w:pPr>
      <w:r w:rsidRPr="00580D28">
        <w:drawing>
          <wp:inline distT="0" distB="0" distL="0" distR="0" wp14:anchorId="5D925B3F" wp14:editId="4FF029DE">
            <wp:extent cx="4867275" cy="3243980"/>
            <wp:effectExtent l="0" t="0" r="0" b="0"/>
            <wp:docPr id="259" name="Picture 25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No photo description available."/>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4921370" cy="3280033"/>
                    </a:xfrm>
                    <a:prstGeom prst="rect">
                      <a:avLst/>
                    </a:prstGeom>
                    <a:noFill/>
                    <a:ln>
                      <a:noFill/>
                    </a:ln>
                  </pic:spPr>
                </pic:pic>
              </a:graphicData>
            </a:graphic>
          </wp:inline>
        </w:drawing>
      </w:r>
      <w:r w:rsidR="00530318" w:rsidRPr="00580D28">
        <w:drawing>
          <wp:inline distT="0" distB="0" distL="0" distR="0" wp14:anchorId="75485915" wp14:editId="2C85F412">
            <wp:extent cx="3857625" cy="3239330"/>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8"/>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3869180" cy="3249033"/>
                    </a:xfrm>
                    <a:prstGeom prst="rect">
                      <a:avLst/>
                    </a:prstGeom>
                    <a:noFill/>
                    <a:ln>
                      <a:noFill/>
                    </a:ln>
                  </pic:spPr>
                </pic:pic>
              </a:graphicData>
            </a:graphic>
          </wp:inline>
        </w:drawing>
      </w:r>
    </w:p>
    <w:p w14:paraId="4C593B9C" w14:textId="5A7F3714" w:rsidR="00CC2D3D" w:rsidRPr="00580D28" w:rsidRDefault="00CC2D3D" w:rsidP="003B4B68">
      <w:pPr>
        <w:pStyle w:val="Colquio"/>
      </w:pPr>
      <w:r w:rsidRPr="00580D28">
        <w:t xml:space="preserve"> Já tomou parte na Lagoa 2008 no 9º colóquio</w:t>
      </w:r>
    </w:p>
    <w:p w14:paraId="7A6DE355" w14:textId="5C51D2BF" w:rsidR="00CC2D3D" w:rsidRPr="00580D28" w:rsidRDefault="00C9267F" w:rsidP="003B4B68">
      <w:pPr>
        <w:rPr>
          <w:lang w:eastAsia="en-US"/>
        </w:rPr>
      </w:pPr>
      <w:r>
        <w:rPr>
          <w:b/>
        </w:rPr>
        <w:pict w14:anchorId="385CD485">
          <v:shape id="_x0000_i1093" type="#_x0000_t75" style="width:324pt;height:5.4pt" o:hrpct="0" o:hr="t">
            <v:imagedata r:id="rId277" o:title="BD10256_"/>
          </v:shape>
        </w:pict>
      </w:r>
    </w:p>
    <w:p w14:paraId="127C82ED" w14:textId="77777777" w:rsidR="004C40E4" w:rsidRPr="00580D28" w:rsidRDefault="004C40E4" w:rsidP="003B4B68">
      <w:pPr>
        <w:pStyle w:val="Heading1"/>
        <w:pBdr>
          <w:top w:val="single" w:sz="24" w:space="0" w:color="DEEAF6" w:themeColor="accent1" w:themeTint="33"/>
          <w:left w:val="single" w:sz="24" w:space="0" w:color="DEEAF6" w:themeColor="accent1" w:themeTint="33"/>
          <w:bottom w:val="single" w:sz="24" w:space="0" w:color="DEEAF6" w:themeColor="accent1" w:themeTint="33"/>
          <w:right w:val="single" w:sz="24" w:space="0" w:color="DEEAF6" w:themeColor="accent1" w:themeTint="33"/>
        </w:pBdr>
        <w:ind w:left="777" w:hanging="360"/>
        <w:rPr>
          <w:highlight w:val="yellow"/>
        </w:rPr>
      </w:pPr>
      <w:r w:rsidRPr="00580D28">
        <w:rPr>
          <w:color w:val="FF0000"/>
          <w:highlight w:val="yellow"/>
        </w:rPr>
        <w:t>ROLF KEMMLER, ACADEMIA DE CIÊNCIAS DE LISBOA, UTAD VILA REAL – ALEMANHA</w:t>
      </w:r>
    </w:p>
    <w:p w14:paraId="6C2DB8F8" w14:textId="77777777" w:rsidR="009D3018" w:rsidRPr="00580D28" w:rsidRDefault="009D3018" w:rsidP="009D3018">
      <w:pPr>
        <w:pStyle w:val="Caption"/>
        <w:rPr>
          <w:rStyle w:val="FootnoteReference"/>
        </w:rPr>
      </w:pPr>
      <w:r w:rsidRPr="00580D28">
        <w:rPr>
          <w:rStyle w:val="FootnoteReference"/>
        </w:rPr>
        <w:drawing>
          <wp:inline distT="0" distB="0" distL="0" distR="0" wp14:anchorId="3322A285" wp14:editId="52C19F4F">
            <wp:extent cx="3267075" cy="2301003"/>
            <wp:effectExtent l="0" t="0" r="0" b="4445"/>
            <wp:docPr id="184" name="Picture 10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0"/>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3310501" cy="2331588"/>
                    </a:xfrm>
                    <a:prstGeom prst="rect">
                      <a:avLst/>
                    </a:prstGeom>
                    <a:noFill/>
                    <a:ln>
                      <a:noFill/>
                    </a:ln>
                  </pic:spPr>
                </pic:pic>
              </a:graphicData>
            </a:graphic>
          </wp:inline>
        </w:drawing>
      </w:r>
      <w:r w:rsidRPr="00580D28">
        <w:rPr>
          <w:rStyle w:val="FootnoteReference"/>
        </w:rPr>
        <w:drawing>
          <wp:inline distT="0" distB="0" distL="0" distR="0" wp14:anchorId="69096F1E" wp14:editId="29F8AE70">
            <wp:extent cx="3086100" cy="2312352"/>
            <wp:effectExtent l="0" t="0" r="0" b="0"/>
            <wp:docPr id="183" name="Picture 10688" descr="D:\Clipart\AAAICL coloquios fotos videos slides\all coloquios fotos\24º 2015 Graciosa\24 graciosa 2015 26set sessõe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8" descr="D:\Clipart\AAAICL coloquios fotos videos slides\all coloquios fotos\24º 2015 Graciosa\24 graciosa 2015 26set sessões (5).jpg"/>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3157302" cy="2365702"/>
                    </a:xfrm>
                    <a:prstGeom prst="rect">
                      <a:avLst/>
                    </a:prstGeom>
                    <a:noFill/>
                    <a:ln>
                      <a:noFill/>
                    </a:ln>
                  </pic:spPr>
                </pic:pic>
              </a:graphicData>
            </a:graphic>
          </wp:inline>
        </w:drawing>
      </w:r>
      <w:r w:rsidRPr="00580D28">
        <w:rPr>
          <w:rStyle w:val="FootnoteReference"/>
        </w:rPr>
        <w:drawing>
          <wp:inline distT="0" distB="0" distL="0" distR="0" wp14:anchorId="4448BEAD" wp14:editId="35C7D155">
            <wp:extent cx="3028950" cy="2274485"/>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3081086" cy="2313634"/>
                    </a:xfrm>
                    <a:prstGeom prst="rect">
                      <a:avLst/>
                    </a:prstGeom>
                    <a:noFill/>
                    <a:ln>
                      <a:noFill/>
                    </a:ln>
                  </pic:spPr>
                </pic:pic>
              </a:graphicData>
            </a:graphic>
          </wp:inline>
        </w:drawing>
      </w:r>
      <w:r w:rsidRPr="00580D28">
        <w:rPr>
          <w:rStyle w:val="FootnoteReference"/>
        </w:rPr>
        <w:drawing>
          <wp:inline distT="0" distB="0" distL="0" distR="0" wp14:anchorId="4DB68597" wp14:editId="6E2FD848">
            <wp:extent cx="1695450" cy="2260600"/>
            <wp:effectExtent l="0" t="0" r="0" b="6350"/>
            <wp:docPr id="181" name="Picture 10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8"/>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1718693" cy="2291591"/>
                    </a:xfrm>
                    <a:prstGeom prst="rect">
                      <a:avLst/>
                    </a:prstGeom>
                    <a:noFill/>
                    <a:ln>
                      <a:noFill/>
                    </a:ln>
                  </pic:spPr>
                </pic:pic>
              </a:graphicData>
            </a:graphic>
          </wp:inline>
        </w:drawing>
      </w:r>
      <w:r w:rsidRPr="00580D28">
        <w:rPr>
          <w:rStyle w:val="FootnoteReference"/>
        </w:rPr>
        <w:drawing>
          <wp:inline distT="0" distB="0" distL="0" distR="0" wp14:anchorId="3C89279C" wp14:editId="74C16369">
            <wp:extent cx="1718786" cy="2291715"/>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1737805" cy="2317074"/>
                    </a:xfrm>
                    <a:prstGeom prst="rect">
                      <a:avLst/>
                    </a:prstGeom>
                    <a:noFill/>
                    <a:ln>
                      <a:noFill/>
                    </a:ln>
                  </pic:spPr>
                </pic:pic>
              </a:graphicData>
            </a:graphic>
          </wp:inline>
        </w:drawing>
      </w:r>
    </w:p>
    <w:p w14:paraId="311DFE07" w14:textId="77777777" w:rsidR="009D3018" w:rsidRDefault="009D3018" w:rsidP="009D3018">
      <w:pPr>
        <w:pStyle w:val="Caption"/>
      </w:pPr>
      <w:r w:rsidRPr="00580D28">
        <w:rPr>
          <w:rStyle w:val="FootnoteReference"/>
        </w:rPr>
        <w:t>20º Seia 2013</w:t>
      </w:r>
      <w:r w:rsidRPr="00580D28">
        <w:rPr>
          <w:rStyle w:val="FootnoteReference"/>
        </w:rPr>
        <w:tab/>
      </w:r>
      <w:r w:rsidRPr="00580D28">
        <w:rPr>
          <w:rStyle w:val="FootnoteReference"/>
        </w:rPr>
        <w:tab/>
      </w:r>
      <w:r w:rsidRPr="00580D28">
        <w:rPr>
          <w:rStyle w:val="FootnoteReference"/>
        </w:rPr>
        <w:tab/>
      </w:r>
      <w:r w:rsidRPr="00580D28">
        <w:rPr>
          <w:rStyle w:val="FootnoteReference"/>
        </w:rPr>
        <w:tab/>
        <w:t xml:space="preserve"> </w:t>
      </w:r>
      <w:r w:rsidRPr="00580D28">
        <w:rPr>
          <w:rStyle w:val="FootnoteReference"/>
        </w:rPr>
        <w:tab/>
      </w:r>
      <w:r w:rsidRPr="00580D28">
        <w:rPr>
          <w:rStyle w:val="FootnoteReference"/>
        </w:rPr>
        <w:tab/>
        <w:t xml:space="preserve">  24º Graciosa 2015</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19º MAIA 2013</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25º MONTALEGRE 2016</w:t>
      </w:r>
      <w:r w:rsidRPr="00580D28">
        <w:rPr>
          <w:rStyle w:val="FootnoteReference"/>
        </w:rPr>
        <w:tab/>
      </w:r>
      <w:r w:rsidRPr="00580D28">
        <w:rPr>
          <w:rStyle w:val="FootnoteReference"/>
        </w:rPr>
        <w:tab/>
      </w:r>
      <w:r w:rsidRPr="00580D28">
        <w:rPr>
          <w:rStyle w:val="FootnoteReference"/>
        </w:rPr>
        <w:tab/>
        <w:t>32º GRACIOSA 2019</w:t>
      </w:r>
    </w:p>
    <w:p w14:paraId="09168757" w14:textId="77777777" w:rsidR="009D3018" w:rsidRPr="00580D28" w:rsidRDefault="009D3018" w:rsidP="009D3018">
      <w:pPr>
        <w:pStyle w:val="Caption"/>
        <w:rPr>
          <w:rStyle w:val="FootnoteReference"/>
        </w:rPr>
      </w:pPr>
      <w:r w:rsidRPr="00580D28">
        <w:rPr>
          <w:rStyle w:val="FootnoteReference"/>
        </w:rPr>
        <w:lastRenderedPageBreak/>
        <w:drawing>
          <wp:inline distT="0" distB="0" distL="0" distR="0" wp14:anchorId="5E5AC7EB" wp14:editId="5BB45B4F">
            <wp:extent cx="1869281" cy="2492375"/>
            <wp:effectExtent l="0" t="0" r="0" b="3175"/>
            <wp:docPr id="182" name="Picture 38" descr="C:\Users\Chrys\AppData\Local\Microsoft\Windows\INetCache\Content.Word\BELMONTE 07abr2017 (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Chrys\AppData\Local\Microsoft\Windows\INetCache\Content.Word\BELMONTE 07abr2017 (82).jpg"/>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1877594" cy="2503459"/>
                    </a:xfrm>
                    <a:prstGeom prst="rect">
                      <a:avLst/>
                    </a:prstGeom>
                    <a:noFill/>
                    <a:ln>
                      <a:noFill/>
                    </a:ln>
                  </pic:spPr>
                </pic:pic>
              </a:graphicData>
            </a:graphic>
          </wp:inline>
        </w:drawing>
      </w:r>
      <w:r w:rsidRPr="00580D28">
        <w:rPr>
          <w:rStyle w:val="FootnoteReference"/>
        </w:rPr>
        <w:t xml:space="preserve"> </w:t>
      </w:r>
      <w:r w:rsidRPr="00580D28">
        <w:rPr>
          <w:rStyle w:val="FootnoteReference"/>
        </w:rPr>
        <w:drawing>
          <wp:inline distT="0" distB="0" distL="0" distR="0" wp14:anchorId="311FD6D8" wp14:editId="2D81DA96">
            <wp:extent cx="3257550" cy="2445470"/>
            <wp:effectExtent l="0" t="0" r="0" b="0"/>
            <wp:docPr id="186"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3314348" cy="2488108"/>
                    </a:xfrm>
                    <a:prstGeom prst="rect">
                      <a:avLst/>
                    </a:prstGeom>
                    <a:noFill/>
                    <a:ln>
                      <a:noFill/>
                    </a:ln>
                  </pic:spPr>
                </pic:pic>
              </a:graphicData>
            </a:graphic>
          </wp:inline>
        </w:drawing>
      </w:r>
      <w:r w:rsidRPr="00580D28">
        <w:rPr>
          <w:rStyle w:val="FootnoteReference"/>
        </w:rPr>
        <w:t xml:space="preserve"> </w:t>
      </w:r>
      <w:r w:rsidRPr="00580D28">
        <w:rPr>
          <w:rStyle w:val="FootnoteReference"/>
        </w:rPr>
        <w:drawing>
          <wp:inline distT="0" distB="0" distL="0" distR="0" wp14:anchorId="69AB7638" wp14:editId="71E3385A">
            <wp:extent cx="3187700" cy="2390775"/>
            <wp:effectExtent l="0" t="0" r="0" b="9525"/>
            <wp:docPr id="187" name="Picture 40" descr="C:\Users\Chrys\AppData\Local\Microsoft\Windows\INetCache\Content.Word\BELMONTE 9ABR2017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Chrys\AppData\Local\Microsoft\Windows\INetCache\Content.Word\BELMONTE 9ABR2017 (6).jpg"/>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3192115" cy="2394086"/>
                    </a:xfrm>
                    <a:prstGeom prst="rect">
                      <a:avLst/>
                    </a:prstGeom>
                    <a:noFill/>
                    <a:ln>
                      <a:noFill/>
                    </a:ln>
                  </pic:spPr>
                </pic:pic>
              </a:graphicData>
            </a:graphic>
          </wp:inline>
        </w:drawing>
      </w:r>
      <w:r w:rsidRPr="00580D28">
        <w:rPr>
          <w:rStyle w:val="FootnoteReference"/>
        </w:rPr>
        <w:drawing>
          <wp:inline distT="0" distB="0" distL="0" distR="0" wp14:anchorId="34F5D81F" wp14:editId="5670E7D0">
            <wp:extent cx="1392587" cy="2384691"/>
            <wp:effectExtent l="0" t="0" r="0" b="0"/>
            <wp:docPr id="188" name="Picture 10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7"/>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1420365" cy="2432259"/>
                    </a:xfrm>
                    <a:prstGeom prst="rect">
                      <a:avLst/>
                    </a:prstGeom>
                    <a:noFill/>
                    <a:ln>
                      <a:noFill/>
                    </a:ln>
                  </pic:spPr>
                </pic:pic>
              </a:graphicData>
            </a:graphic>
          </wp:inline>
        </w:drawing>
      </w:r>
      <w:r w:rsidRPr="00580D28">
        <w:rPr>
          <w:rStyle w:val="FootnoteReference"/>
        </w:rPr>
        <w:drawing>
          <wp:inline distT="0" distB="0" distL="0" distR="0" wp14:anchorId="447A0C80" wp14:editId="193E6098">
            <wp:extent cx="2778760" cy="2388280"/>
            <wp:effectExtent l="0" t="0" r="2540" b="0"/>
            <wp:docPr id="185" name="Picture 10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1"/>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2820028" cy="2423749"/>
                    </a:xfrm>
                    <a:prstGeom prst="rect">
                      <a:avLst/>
                    </a:prstGeom>
                    <a:noFill/>
                    <a:ln>
                      <a:noFill/>
                    </a:ln>
                  </pic:spPr>
                </pic:pic>
              </a:graphicData>
            </a:graphic>
          </wp:inline>
        </w:drawing>
      </w:r>
    </w:p>
    <w:p w14:paraId="4052BABF" w14:textId="77777777" w:rsidR="009D3018" w:rsidRPr="00580D28" w:rsidRDefault="009D3018" w:rsidP="009D3018">
      <w:pPr>
        <w:pStyle w:val="Caption"/>
        <w:rPr>
          <w:rStyle w:val="FootnoteReference"/>
        </w:rPr>
      </w:pPr>
      <w:r w:rsidRPr="00580D28">
        <w:rPr>
          <w:rStyle w:val="FootnoteReference"/>
        </w:rPr>
        <w:t>25º fundão 2015</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27º BELMONTE 2017</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 xml:space="preserve">15º MACAU 2010 17º Lagoa 2012 </w:t>
      </w:r>
    </w:p>
    <w:p w14:paraId="40D2F652" w14:textId="77777777" w:rsidR="009D3018" w:rsidRPr="00580D28" w:rsidRDefault="009D3018" w:rsidP="009D3018">
      <w:pPr>
        <w:pStyle w:val="Caption"/>
        <w:rPr>
          <w:rStyle w:val="FootnoteReference"/>
        </w:rPr>
      </w:pPr>
      <w:r w:rsidRPr="00580D28">
        <w:rPr>
          <w:rStyle w:val="FootnoteReference"/>
        </w:rPr>
        <w:drawing>
          <wp:inline distT="0" distB="0" distL="0" distR="0" wp14:anchorId="090C75BF" wp14:editId="3E0DE1A6">
            <wp:extent cx="2943225" cy="1651527"/>
            <wp:effectExtent l="0" t="0" r="0" b="6350"/>
            <wp:docPr id="180" name="Picture 1440" descr="C:\Users\AICL2016\AppData\Local\Microsoft\Windows\INetCacheContent.Word\Montalegre 2016 23abr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descr="C:\Users\AICL2016\AppData\Local\Microsoft\Windows\INetCacheContent.Word\Montalegre 2016 23abr (22).jpg"/>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2966858" cy="1664788"/>
                    </a:xfrm>
                    <a:prstGeom prst="rect">
                      <a:avLst/>
                    </a:prstGeom>
                    <a:noFill/>
                    <a:ln>
                      <a:noFill/>
                    </a:ln>
                  </pic:spPr>
                </pic:pic>
              </a:graphicData>
            </a:graphic>
          </wp:inline>
        </w:drawing>
      </w:r>
      <w:r w:rsidRPr="00580D28">
        <w:rPr>
          <w:rStyle w:val="FootnoteReference"/>
        </w:rPr>
        <w:drawing>
          <wp:inline distT="0" distB="0" distL="0" distR="0" wp14:anchorId="35967F29" wp14:editId="69992A46">
            <wp:extent cx="2077028" cy="1657897"/>
            <wp:effectExtent l="0" t="0" r="0" b="0"/>
            <wp:docPr id="179" name="Picture 1443" descr="C:\Users\chrys\AppData\Local\Microsoft\Windows\INetCacheContent.Word\16abr2011 (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descr="C:\Users\chrys\AppData\Local\Microsoft\Windows\INetCacheContent.Word\16abr2011 (60).jpg"/>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2123603" cy="1695073"/>
                    </a:xfrm>
                    <a:prstGeom prst="rect">
                      <a:avLst/>
                    </a:prstGeom>
                    <a:noFill/>
                    <a:ln>
                      <a:noFill/>
                    </a:ln>
                  </pic:spPr>
                </pic:pic>
              </a:graphicData>
            </a:graphic>
          </wp:inline>
        </w:drawing>
      </w:r>
      <w:r w:rsidRPr="00580D28">
        <w:rPr>
          <w:rStyle w:val="FootnoteReference"/>
        </w:rPr>
        <w:drawing>
          <wp:inline distT="0" distB="0" distL="0" distR="0" wp14:anchorId="33F7AC3A" wp14:editId="3F96FD05">
            <wp:extent cx="2080447" cy="1666240"/>
            <wp:effectExtent l="0" t="0" r="0" b="0"/>
            <wp:docPr id="178" name="Picture 1449" descr="C:\Users\chrys\AppData\Local\Microsoft\Windows\INetCache\Content.Word\6abr2017 (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descr="C:\Users\chrys\AppData\Local\Microsoft\Windows\INetCache\Content.Word\6abr2017 (190).jpg"/>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2099332" cy="1681365"/>
                    </a:xfrm>
                    <a:prstGeom prst="rect">
                      <a:avLst/>
                    </a:prstGeom>
                    <a:noFill/>
                    <a:ln>
                      <a:noFill/>
                    </a:ln>
                  </pic:spPr>
                </pic:pic>
              </a:graphicData>
            </a:graphic>
          </wp:inline>
        </w:drawing>
      </w:r>
      <w:r w:rsidRPr="00580D28">
        <w:rPr>
          <w:rStyle w:val="FootnoteReference"/>
        </w:rPr>
        <w:drawing>
          <wp:inline distT="0" distB="0" distL="0" distR="0" wp14:anchorId="1E757B64" wp14:editId="1C0B6540">
            <wp:extent cx="2108868" cy="1651635"/>
            <wp:effectExtent l="0" t="0" r="5715" b="5715"/>
            <wp:docPr id="177" name="Picture 9216" descr="I:\clipart\AICLslides fotos coloquios\2012galiza\2012galiza net\GALIZA2012 (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6" descr="I:\clipart\AICLslides fotos coloquios\2012galiza\2012galiza net\GALIZA2012 (903).JPG"/>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2136729" cy="1673456"/>
                    </a:xfrm>
                    <a:prstGeom prst="rect">
                      <a:avLst/>
                    </a:prstGeom>
                    <a:noFill/>
                    <a:ln>
                      <a:noFill/>
                    </a:ln>
                  </pic:spPr>
                </pic:pic>
              </a:graphicData>
            </a:graphic>
          </wp:inline>
        </w:drawing>
      </w:r>
      <w:r w:rsidRPr="00580D28">
        <w:rPr>
          <w:rStyle w:val="FootnoteReference"/>
        </w:rPr>
        <w:drawing>
          <wp:inline distT="0" distB="0" distL="0" distR="0" wp14:anchorId="7C380B62" wp14:editId="0D19A537">
            <wp:extent cx="2990850" cy="1679407"/>
            <wp:effectExtent l="0" t="0" r="0" b="0"/>
            <wp:docPr id="189"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3019253" cy="1695355"/>
                    </a:xfrm>
                    <a:prstGeom prst="rect">
                      <a:avLst/>
                    </a:prstGeom>
                    <a:noFill/>
                    <a:ln>
                      <a:noFill/>
                    </a:ln>
                  </pic:spPr>
                </pic:pic>
              </a:graphicData>
            </a:graphic>
          </wp:inline>
        </w:drawing>
      </w:r>
      <w:r w:rsidRPr="00580D28">
        <w:rPr>
          <w:rStyle w:val="FootnoteReference"/>
        </w:rPr>
        <w:drawing>
          <wp:inline distT="0" distB="0" distL="0" distR="0" wp14:anchorId="2BE3F723" wp14:editId="638CD07B">
            <wp:extent cx="1088128" cy="1655445"/>
            <wp:effectExtent l="0" t="0" r="0" b="1905"/>
            <wp:docPr id="190" name="Picture 10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5"/>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1103941" cy="1679503"/>
                    </a:xfrm>
                    <a:prstGeom prst="rect">
                      <a:avLst/>
                    </a:prstGeom>
                    <a:noFill/>
                    <a:ln>
                      <a:noFill/>
                    </a:ln>
                  </pic:spPr>
                </pic:pic>
              </a:graphicData>
            </a:graphic>
          </wp:inline>
        </w:drawing>
      </w:r>
    </w:p>
    <w:p w14:paraId="784085D2" w14:textId="77777777" w:rsidR="009D3018" w:rsidRPr="00580D28" w:rsidRDefault="009D3018" w:rsidP="009D3018">
      <w:pPr>
        <w:pStyle w:val="Caption"/>
        <w:rPr>
          <w:rStyle w:val="FootnoteReference"/>
        </w:rPr>
      </w:pPr>
      <w:r w:rsidRPr="00580D28">
        <w:rPr>
          <w:rStyle w:val="FootnoteReference"/>
        </w:rPr>
        <w:t>Montalegre 2016</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 xml:space="preserve">MACAU 2011      </w:t>
      </w:r>
      <w:r w:rsidRPr="00580D28">
        <w:rPr>
          <w:rStyle w:val="FootnoteReference"/>
        </w:rPr>
        <w:tab/>
        <w:t xml:space="preserve">BELMONTE 2017                                                                 GALIZA 2012 </w:t>
      </w:r>
      <w:r w:rsidRPr="00580D28">
        <w:rPr>
          <w:rStyle w:val="FootnoteReference"/>
        </w:rPr>
        <w:tab/>
      </w:r>
      <w:r w:rsidRPr="00580D28">
        <w:rPr>
          <w:rStyle w:val="FootnoteReference"/>
        </w:rPr>
        <w:tab/>
        <w:t>28º VILA DO PORTO 2017</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19º Maia 2013</w:t>
      </w:r>
    </w:p>
    <w:p w14:paraId="66A716CD" w14:textId="77777777" w:rsidR="009D3018" w:rsidRDefault="009D3018" w:rsidP="009D3018">
      <w:pPr>
        <w:rPr>
          <w:lang w:eastAsia="en-US"/>
        </w:rPr>
      </w:pPr>
    </w:p>
    <w:p w14:paraId="03D01E88" w14:textId="2793D77A" w:rsidR="004C40E4" w:rsidRPr="00580D28" w:rsidRDefault="004C40E4" w:rsidP="003B4B68">
      <w:pPr>
        <w:pStyle w:val="Default"/>
        <w:jc w:val="both"/>
        <w:rPr>
          <w:rFonts w:ascii="Arial" w:hAnsi="Arial" w:cs="Arial"/>
        </w:rPr>
      </w:pPr>
      <w:r w:rsidRPr="00580D28">
        <w:rPr>
          <w:rFonts w:ascii="Arial" w:hAnsi="Arial" w:cs="Arial"/>
          <w:b/>
          <w:bCs/>
        </w:rPr>
        <w:t>ROLF KEMMLER,</w:t>
      </w:r>
      <w:r w:rsidRPr="00580D28">
        <w:rPr>
          <w:rFonts w:ascii="Arial" w:hAnsi="Arial" w:cs="Arial"/>
        </w:rPr>
        <w:t xml:space="preserve"> Nascido em Reutlingen (Alemanha) em 23 setembro de 1967, </w:t>
      </w:r>
      <w:r w:rsidR="00DE4EC9">
        <w:rPr>
          <w:rFonts w:ascii="Arial" w:hAnsi="Arial" w:cs="Arial"/>
        </w:rPr>
        <w:t>é</w:t>
      </w:r>
      <w:r w:rsidR="00402518">
        <w:rPr>
          <w:rFonts w:ascii="Arial" w:hAnsi="Arial" w:cs="Arial"/>
        </w:rPr>
        <w:t xml:space="preserve"> </w:t>
      </w:r>
      <w:r w:rsidRPr="00580D28">
        <w:rPr>
          <w:rFonts w:ascii="Arial" w:hAnsi="Arial" w:cs="Arial"/>
        </w:rPr>
        <w:t xml:space="preserve"> membro integrado e Secretário do Centro de Estudos em Letras (CEL) da UTAD. </w:t>
      </w:r>
    </w:p>
    <w:p w14:paraId="364E5ECB" w14:textId="77975268" w:rsidR="00DE4EC9" w:rsidRDefault="004C40E4" w:rsidP="003B4B68">
      <w:pPr>
        <w:pStyle w:val="Default"/>
        <w:ind w:firstLine="340"/>
        <w:jc w:val="both"/>
        <w:rPr>
          <w:rFonts w:ascii="Arial" w:hAnsi="Arial" w:cs="Arial"/>
        </w:rPr>
      </w:pPr>
      <w:r w:rsidRPr="00580D28">
        <w:rPr>
          <w:rFonts w:ascii="Arial" w:hAnsi="Arial" w:cs="Arial"/>
        </w:rPr>
        <w:t>É agregado em Ciências da Linguagem pela Universidade de Trás-os-Montes e Alto Douro desde 9 de abril de 2014 e possui do</w:t>
      </w:r>
      <w:r w:rsidR="00DE4EC9">
        <w:rPr>
          <w:rFonts w:ascii="Arial" w:hAnsi="Arial" w:cs="Arial"/>
        </w:rPr>
        <w:t>i</w:t>
      </w:r>
      <w:r w:rsidRPr="00580D28">
        <w:rPr>
          <w:rFonts w:ascii="Arial" w:hAnsi="Arial" w:cs="Arial"/>
        </w:rPr>
        <w:t xml:space="preserve">s graus de doutor. </w:t>
      </w:r>
    </w:p>
    <w:p w14:paraId="6209DC53" w14:textId="6DBE3D9B" w:rsidR="00804496" w:rsidRDefault="004C40E4" w:rsidP="003B4B68">
      <w:pPr>
        <w:pStyle w:val="Default"/>
        <w:ind w:firstLine="340"/>
        <w:jc w:val="both"/>
        <w:rPr>
          <w:rFonts w:ascii="Arial" w:hAnsi="Arial" w:cs="Arial"/>
        </w:rPr>
      </w:pPr>
      <w:r w:rsidRPr="00580D28">
        <w:rPr>
          <w:rFonts w:ascii="Arial" w:hAnsi="Arial" w:cs="Arial"/>
        </w:rPr>
        <w:t xml:space="preserve">Desde 6 de julho de 2005 é </w:t>
      </w:r>
      <w:proofErr w:type="spellStart"/>
      <w:r w:rsidRPr="00580D28">
        <w:rPr>
          <w:rFonts w:ascii="Arial" w:hAnsi="Arial" w:cs="Arial"/>
          <w:i/>
          <w:iCs/>
        </w:rPr>
        <w:t>Doktor</w:t>
      </w:r>
      <w:proofErr w:type="spellEnd"/>
      <w:r w:rsidRPr="00580D28">
        <w:rPr>
          <w:rFonts w:ascii="Arial" w:hAnsi="Arial" w:cs="Arial"/>
          <w:i/>
          <w:iCs/>
        </w:rPr>
        <w:t xml:space="preserve"> der </w:t>
      </w:r>
      <w:proofErr w:type="spellStart"/>
      <w:r w:rsidRPr="00580D28">
        <w:rPr>
          <w:rFonts w:ascii="Arial" w:hAnsi="Arial" w:cs="Arial"/>
          <w:i/>
          <w:iCs/>
        </w:rPr>
        <w:t>Philosophie</w:t>
      </w:r>
      <w:proofErr w:type="spellEnd"/>
      <w:r w:rsidRPr="00580D28">
        <w:rPr>
          <w:rFonts w:ascii="Arial" w:hAnsi="Arial" w:cs="Arial"/>
        </w:rPr>
        <w:t xml:space="preserve"> (Dr. </w:t>
      </w:r>
      <w:proofErr w:type="spellStart"/>
      <w:r w:rsidRPr="00580D28">
        <w:rPr>
          <w:rFonts w:ascii="Arial" w:hAnsi="Arial" w:cs="Arial"/>
        </w:rPr>
        <w:t>phil</w:t>
      </w:r>
      <w:proofErr w:type="spellEnd"/>
      <w:r w:rsidRPr="00580D28">
        <w:rPr>
          <w:rFonts w:ascii="Arial" w:hAnsi="Arial" w:cs="Arial"/>
        </w:rPr>
        <w:t xml:space="preserve">.) pela área das Ciências da Linguagem e da Literatura Universidade de Bremen (Alemanha). </w:t>
      </w:r>
    </w:p>
    <w:p w14:paraId="62300884" w14:textId="6A90B136" w:rsidR="004C40E4" w:rsidRPr="00580D28" w:rsidRDefault="00804496" w:rsidP="003B4B68">
      <w:pPr>
        <w:pStyle w:val="Default"/>
        <w:ind w:firstLine="340"/>
        <w:jc w:val="both"/>
        <w:rPr>
          <w:rFonts w:ascii="Arial" w:hAnsi="Arial" w:cs="Arial"/>
        </w:rPr>
      </w:pPr>
      <w:r w:rsidRPr="00580D28">
        <w:rPr>
          <w:rFonts w:ascii="Arial" w:hAnsi="Arial" w:cs="Arial"/>
        </w:rPr>
        <w:t>E</w:t>
      </w:r>
      <w:r w:rsidR="004C40E4" w:rsidRPr="00580D28">
        <w:rPr>
          <w:rFonts w:ascii="Arial" w:hAnsi="Arial" w:cs="Arial"/>
        </w:rPr>
        <w:t>m</w:t>
      </w:r>
      <w:r>
        <w:rPr>
          <w:rFonts w:ascii="Arial" w:hAnsi="Arial" w:cs="Arial"/>
        </w:rPr>
        <w:t xml:space="preserve"> </w:t>
      </w:r>
      <w:r w:rsidR="004C40E4" w:rsidRPr="00580D28">
        <w:rPr>
          <w:rFonts w:ascii="Arial" w:hAnsi="Arial" w:cs="Arial"/>
        </w:rPr>
        <w:t xml:space="preserve">9 de novembro de 2018, defendeu com máximo sucesso na Universidade de Vigo (Galiza) a sua tese de doutoramento dedicada aos inícios da aprendizagem e do ensino do alemão em Portugal. A sua formação académica básica na </w:t>
      </w:r>
      <w:proofErr w:type="spellStart"/>
      <w:r w:rsidR="004C40E4" w:rsidRPr="00580D28">
        <w:rPr>
          <w:rFonts w:ascii="Arial" w:hAnsi="Arial" w:cs="Arial"/>
        </w:rPr>
        <w:t>Eberhard-Karls-Universität</w:t>
      </w:r>
      <w:proofErr w:type="spellEnd"/>
      <w:r w:rsidR="004C40E4" w:rsidRPr="00580D28">
        <w:rPr>
          <w:rFonts w:ascii="Arial" w:hAnsi="Arial" w:cs="Arial"/>
        </w:rPr>
        <w:t xml:space="preserve"> Tübingen (Alemanha) terminou com o grau de </w:t>
      </w:r>
      <w:r w:rsidR="004C40E4" w:rsidRPr="00580D28">
        <w:rPr>
          <w:rFonts w:ascii="Arial" w:hAnsi="Arial" w:cs="Arial"/>
          <w:i/>
        </w:rPr>
        <w:t>Magister Artium</w:t>
      </w:r>
      <w:r w:rsidR="004C40E4" w:rsidRPr="00580D28">
        <w:rPr>
          <w:rFonts w:ascii="Arial" w:hAnsi="Arial" w:cs="Arial"/>
        </w:rPr>
        <w:t xml:space="preserve"> (M.A.) em Filologia Românica em 1997. </w:t>
      </w:r>
    </w:p>
    <w:p w14:paraId="1C6E6D2B" w14:textId="77777777" w:rsidR="00804496" w:rsidRDefault="004C40E4" w:rsidP="003B4B68">
      <w:pPr>
        <w:ind w:firstLine="340"/>
        <w:rPr>
          <w:szCs w:val="24"/>
        </w:rPr>
      </w:pPr>
      <w:r w:rsidRPr="00580D28">
        <w:rPr>
          <w:szCs w:val="24"/>
        </w:rPr>
        <w:t xml:space="preserve">Com vasto número de publicações originais desde 1996, que se debruçam sobretudo a questões pertencentes à historiografia linguística, é especialista nas áreas da história da ortografia da língua portuguesa desde o século XVI até ao século XXI e da história das tradições gramaticográficas portuguesa e latino-portuguesa dos séculos XVI-XIX. </w:t>
      </w:r>
    </w:p>
    <w:p w14:paraId="67C3AA3C" w14:textId="4BEB4978" w:rsidR="004C40E4" w:rsidRPr="00580D28" w:rsidRDefault="004C40E4" w:rsidP="003B4B68">
      <w:pPr>
        <w:ind w:firstLine="340"/>
        <w:rPr>
          <w:szCs w:val="24"/>
        </w:rPr>
      </w:pPr>
      <w:r w:rsidRPr="00580D28">
        <w:rPr>
          <w:szCs w:val="24"/>
        </w:rPr>
        <w:t xml:space="preserve">Mais recentemente, tem-se dedicado ainda ao estudo de aspetos da literatura de viagens anglófona novecentista sobre os Açores e à investigação sobre a aprendizagem e o ensino das línguas modernas em Portugal (línguas alemã, francesa e inglesa). </w:t>
      </w:r>
    </w:p>
    <w:p w14:paraId="23411EB8" w14:textId="77777777" w:rsidR="00804496" w:rsidRDefault="004C40E4" w:rsidP="003B4B68">
      <w:pPr>
        <w:ind w:firstLine="340"/>
        <w:rPr>
          <w:szCs w:val="24"/>
        </w:rPr>
      </w:pPr>
      <w:r w:rsidRPr="00580D28">
        <w:rPr>
          <w:szCs w:val="24"/>
        </w:rPr>
        <w:t>Sócio Correspondente Estrangeiro da Academia das Ciências de Lisboa, pertence ainda a um número considerável de associações e agremiações científicas de relevo nacional e internacional, sendo sócio do Instituto Cultural de Ponta Delgada (Ponta Delgada, São Miguel, Açores), do Instituto Açoriano de Cultura (Angra do Heroísmo, Terceira, Açores).</w:t>
      </w:r>
    </w:p>
    <w:p w14:paraId="5866AA6B" w14:textId="10FF0A77" w:rsidR="004C40E4" w:rsidRPr="00580D28" w:rsidRDefault="004C40E4" w:rsidP="003B4B68">
      <w:pPr>
        <w:ind w:firstLine="340"/>
        <w:rPr>
          <w:szCs w:val="24"/>
        </w:rPr>
      </w:pPr>
      <w:r w:rsidRPr="00580D28">
        <w:rPr>
          <w:szCs w:val="24"/>
        </w:rPr>
        <w:t xml:space="preserve"> É sócio fundador da Associação Alemã de Lusitanistas (Frankfurt, Alemanha) e da Associação Internacional dos Colóquios da Lusofonia (Lomba da Maia, São Miguel, Açores).</w:t>
      </w:r>
    </w:p>
    <w:p w14:paraId="4B0A2C5D" w14:textId="77777777" w:rsidR="004C40E4" w:rsidRPr="00580D28" w:rsidRDefault="004C40E4" w:rsidP="003B4B68">
      <w:pPr>
        <w:pStyle w:val="HTMLPreformatted"/>
        <w:rPr>
          <w:rFonts w:ascii="Arial" w:hAnsi="Arial" w:cs="Arial"/>
          <w:szCs w:val="24"/>
        </w:rPr>
      </w:pPr>
      <w:r w:rsidRPr="00580D28">
        <w:rPr>
          <w:rFonts w:ascii="Arial" w:hAnsi="Arial" w:cs="Arial"/>
          <w:szCs w:val="24"/>
        </w:rPr>
        <w:t>Curriculum Vitæ na plataforma CiênciaVitae: https://www.cienciavitae.pt/pt/E316-9F0E-D494</w:t>
      </w:r>
    </w:p>
    <w:p w14:paraId="2E87A44D" w14:textId="535EC5AA" w:rsidR="004C40E4" w:rsidRDefault="004C40E4" w:rsidP="003B4B68">
      <w:pPr>
        <w:pStyle w:val="HTMLPreformatted"/>
        <w:rPr>
          <w:rFonts w:ascii="Arial" w:hAnsi="Arial" w:cs="Arial"/>
          <w:color w:val="000000"/>
          <w:spacing w:val="-3"/>
          <w:szCs w:val="24"/>
        </w:rPr>
      </w:pPr>
      <w:r w:rsidRPr="00580D28">
        <w:rPr>
          <w:rFonts w:ascii="Arial" w:hAnsi="Arial" w:cs="Arial"/>
          <w:szCs w:val="24"/>
        </w:rPr>
        <w:t xml:space="preserve">Curriculum Vitæ na plataforma ORCID: </w:t>
      </w:r>
      <w:hyperlink r:id="rId673" w:history="1">
        <w:r w:rsidR="00716E24" w:rsidRPr="00FF06F6">
          <w:rPr>
            <w:rStyle w:val="Hyperlink"/>
            <w:rFonts w:ascii="Arial" w:hAnsi="Arial" w:cs="Arial"/>
            <w:szCs w:val="24"/>
          </w:rPr>
          <w:t>http://orcid.org/0000-0002-4389-6551 175-190</w:t>
        </w:r>
      </w:hyperlink>
      <w:r w:rsidRPr="00580D28">
        <w:rPr>
          <w:rFonts w:ascii="Arial" w:hAnsi="Arial" w:cs="Arial"/>
          <w:color w:val="000000"/>
          <w:spacing w:val="-3"/>
          <w:szCs w:val="24"/>
        </w:rPr>
        <w:t>.</w:t>
      </w:r>
    </w:p>
    <w:p w14:paraId="739A216A" w14:textId="7B08F29D" w:rsidR="00716E24" w:rsidRPr="00C47946" w:rsidRDefault="00716E24" w:rsidP="003B4B68">
      <w:pPr>
        <w:pStyle w:val="Heading5"/>
        <w:rPr>
          <w:szCs w:val="24"/>
          <w:lang w:val="en-GB"/>
        </w:rPr>
      </w:pPr>
      <w:r>
        <w:t xml:space="preserve">Apresenta </w:t>
      </w:r>
      <w:r w:rsidRPr="00C47946">
        <w:rPr>
          <w:spacing w:val="-4"/>
          <w:szCs w:val="24"/>
        </w:rPr>
        <w:t>«Gândavo, não Gandavo</w:t>
      </w:r>
      <w:r>
        <w:rPr>
          <w:spacing w:val="-4"/>
          <w:szCs w:val="24"/>
        </w:rPr>
        <w:t xml:space="preserve">, </w:t>
      </w:r>
      <w:r w:rsidRPr="00221440">
        <w:t>a proposta onomástica de Bechara à luz de novas provas”</w:t>
      </w:r>
      <w:r>
        <w:t xml:space="preserve"> </w:t>
      </w:r>
      <w:r w:rsidRPr="00C47946">
        <w:rPr>
          <w:szCs w:val="24"/>
          <w:lang w:val="pt-BR"/>
        </w:rPr>
        <w:t>Rolf Kemmler (Vila Real)</w:t>
      </w:r>
      <w:r w:rsidRPr="00C47946">
        <w:rPr>
          <w:rStyle w:val="Funotenzeichen1"/>
          <w:szCs w:val="24"/>
          <w:lang w:val="pt-BR"/>
        </w:rPr>
        <w:footnoteReference w:customMarkFollows="1" w:id="39"/>
        <w:t>*</w:t>
      </w:r>
    </w:p>
    <w:p w14:paraId="7B00CB07" w14:textId="77777777" w:rsidR="00716E24" w:rsidRPr="00C47946" w:rsidRDefault="00716E24" w:rsidP="003B4B68">
      <w:pPr>
        <w:ind w:firstLine="340"/>
        <w:rPr>
          <w:rFonts w:eastAsia="Arial Unicode MS"/>
          <w:szCs w:val="24"/>
        </w:rPr>
      </w:pPr>
    </w:p>
    <w:p w14:paraId="6879BE8E" w14:textId="77777777" w:rsidR="00716E24" w:rsidRPr="00C47946" w:rsidRDefault="00716E24" w:rsidP="003B4B68">
      <w:pPr>
        <w:pStyle w:val="NormalWeb"/>
        <w:spacing w:before="0" w:beforeAutospacing="0" w:after="0" w:afterAutospacing="0"/>
        <w:jc w:val="both"/>
        <w:rPr>
          <w:rFonts w:ascii="Arial" w:hAnsi="Arial" w:cs="Arial"/>
          <w:bCs/>
          <w:spacing w:val="-4"/>
          <w:szCs w:val="24"/>
        </w:rPr>
      </w:pPr>
      <w:r w:rsidRPr="00C47946">
        <w:rPr>
          <w:rFonts w:ascii="Arial" w:hAnsi="Arial" w:cs="Arial"/>
          <w:bCs/>
          <w:spacing w:val="-4"/>
          <w:szCs w:val="24"/>
        </w:rPr>
        <w:t xml:space="preserve">Foi através da sua nota com o título sugestivo «Gândavo, não Gandavo» de setembro de 1943, publicada pela primeira vez na revista </w:t>
      </w:r>
      <w:r w:rsidRPr="00C47946">
        <w:rPr>
          <w:rFonts w:ascii="Arial" w:hAnsi="Arial" w:cs="Arial"/>
          <w:bCs/>
          <w:i/>
          <w:iCs/>
          <w:spacing w:val="-4"/>
          <w:szCs w:val="24"/>
        </w:rPr>
        <w:t>Brasília</w:t>
      </w:r>
      <w:r w:rsidRPr="00C47946">
        <w:rPr>
          <w:rFonts w:ascii="Arial" w:hAnsi="Arial" w:cs="Arial"/>
          <w:bCs/>
          <w:spacing w:val="-4"/>
          <w:szCs w:val="24"/>
        </w:rPr>
        <w:t xml:space="preserve"> em 1946 e no ano seguinte, sob a forma de artigo em separata, revista e corrigida, que Joaquim da Silveira (1879-1972) manifestou a sua opinião de que o apelido do escritor quinhentista Pero de Magalhães de Gandavo (fl. 1574-1576),</w:t>
      </w:r>
      <w:r w:rsidRPr="00C47946">
        <w:rPr>
          <w:rFonts w:ascii="Arial" w:hAnsi="Arial" w:cs="Arial"/>
          <w:iCs/>
          <w:spacing w:val="-4"/>
          <w:szCs w:val="24"/>
        </w:rPr>
        <w:t xml:space="preserve"> primeiro ortógrafo da língua portuguesa (Gandavo 1574) e também primeiro autor de uma história do Brasil (Gandavo 1576),</w:t>
      </w:r>
      <w:r w:rsidRPr="00C47946">
        <w:rPr>
          <w:rFonts w:ascii="Arial" w:hAnsi="Arial" w:cs="Arial"/>
          <w:bCs/>
          <w:spacing w:val="-4"/>
          <w:szCs w:val="24"/>
        </w:rPr>
        <w:t xml:space="preserve"> deveria ser escrito com acento circunflexo na antepenúltima sílaba. Era opinião de peso, porque já nessa altura o autor era reconhecido em Portugal como especialista em estudos de toponímia e de antroponímia.</w:t>
      </w:r>
    </w:p>
    <w:p w14:paraId="219046E6" w14:textId="77777777" w:rsidR="00716E24" w:rsidRPr="00C47946" w:rsidRDefault="00716E24" w:rsidP="003B4B68">
      <w:pPr>
        <w:pStyle w:val="NormalWeb"/>
        <w:spacing w:before="0" w:beforeAutospacing="0" w:after="0" w:afterAutospacing="0"/>
        <w:ind w:firstLine="340"/>
        <w:jc w:val="both"/>
        <w:rPr>
          <w:rFonts w:ascii="Arial" w:hAnsi="Arial" w:cs="Arial"/>
          <w:spacing w:val="-4"/>
          <w:szCs w:val="24"/>
        </w:rPr>
      </w:pPr>
      <w:r w:rsidRPr="00C47946">
        <w:rPr>
          <w:rFonts w:ascii="Arial" w:hAnsi="Arial" w:cs="Arial"/>
          <w:iCs/>
          <w:spacing w:val="-4"/>
          <w:szCs w:val="24"/>
        </w:rPr>
        <w:t xml:space="preserve">Talvez seja por isso que, até à publicação dos dois artigos do académico brasileiro Evanildo Bechara, intitulados </w:t>
      </w:r>
      <w:r w:rsidRPr="00C47946">
        <w:rPr>
          <w:rFonts w:ascii="Arial" w:hAnsi="Arial" w:cs="Arial"/>
          <w:spacing w:val="-4"/>
          <w:szCs w:val="24"/>
        </w:rPr>
        <w:t xml:space="preserve">«Pronúncia de nomes próprios: o problema Gandavo ou Gândavo» (Bechara 1998a, 1998b), as considerações de Silveira permaneceram completamente incontestadas pela comunidade científica do ponto de vista do conteúdo, razão pela qual a grafia &lt;Gândavo&gt;, resultante das considerações de Silveira, assim como as pronúncias correspondentes ['gɐndɐvʊ] (PE) e ['gandavʊ] (PB) foram largamente adotadas pela maioria dos investigadores e autores que utilizaram esta forma onomástica, sem qualquer crítica, durante um </w:t>
      </w:r>
      <w:r w:rsidRPr="00C47946">
        <w:rPr>
          <w:rFonts w:ascii="Arial" w:hAnsi="Arial" w:cs="Arial"/>
          <w:spacing w:val="-4"/>
          <w:szCs w:val="24"/>
        </w:rPr>
        <w:lastRenderedPageBreak/>
        <w:t xml:space="preserve">período de 52 anos. Este facto deve-se, provavelmente, sobretudo às influentes obras </w:t>
      </w:r>
      <w:r w:rsidRPr="00C47946">
        <w:rPr>
          <w:rFonts w:ascii="Arial" w:hAnsi="Arial" w:cs="Arial"/>
          <w:i/>
          <w:iCs/>
          <w:spacing w:val="-4"/>
          <w:szCs w:val="24"/>
        </w:rPr>
        <w:t>Tratado da Ortografia</w:t>
      </w:r>
      <w:r w:rsidRPr="00C47946">
        <w:rPr>
          <w:rFonts w:ascii="Arial" w:hAnsi="Arial" w:cs="Arial"/>
          <w:spacing w:val="-4"/>
          <w:szCs w:val="24"/>
        </w:rPr>
        <w:t xml:space="preserve"> de Francisco da Luz Rebelo Gonçalves (1947) e ao </w:t>
      </w:r>
      <w:r w:rsidRPr="00C47946">
        <w:rPr>
          <w:rFonts w:ascii="Arial" w:hAnsi="Arial" w:cs="Arial"/>
          <w:i/>
          <w:iCs/>
          <w:spacing w:val="-4"/>
          <w:szCs w:val="24"/>
        </w:rPr>
        <w:t>Dicionário Etimológico da Língua Portuguesa (Nomes Próprios)</w:t>
      </w:r>
      <w:r w:rsidRPr="00C47946">
        <w:rPr>
          <w:rFonts w:ascii="Arial" w:hAnsi="Arial" w:cs="Arial"/>
          <w:spacing w:val="-4"/>
          <w:szCs w:val="24"/>
        </w:rPr>
        <w:t xml:space="preserve"> de Antenor Nascentes (1952), que subscreveram a opinião de Silveira, assim como o fez a maioria dos investigadores e autores durante este período.</w:t>
      </w:r>
    </w:p>
    <w:p w14:paraId="36FC9BF4" w14:textId="77777777" w:rsidR="00716E24" w:rsidRPr="00C47946" w:rsidRDefault="00716E24" w:rsidP="003B4B68">
      <w:pPr>
        <w:ind w:firstLine="340"/>
        <w:rPr>
          <w:spacing w:val="-4"/>
          <w:szCs w:val="24"/>
        </w:rPr>
      </w:pPr>
      <w:r w:rsidRPr="00C47946">
        <w:rPr>
          <w:iCs/>
          <w:spacing w:val="-4"/>
          <w:szCs w:val="24"/>
        </w:rPr>
        <w:t xml:space="preserve">Convém desde já declarar aqui que estamos familiarizados com o contributo de Bechara há </w:t>
      </w:r>
      <w:r w:rsidRPr="00C47946">
        <w:rPr>
          <w:szCs w:val="24"/>
        </w:rPr>
        <w:t>mais</w:t>
      </w:r>
      <w:r w:rsidRPr="00C47946">
        <w:rPr>
          <w:iCs/>
          <w:spacing w:val="-4"/>
          <w:szCs w:val="24"/>
        </w:rPr>
        <w:t xml:space="preserve"> de 20 anos e que por conseguinte há muito que adotámos o resultado dos seus argumentos plausíveis, tendo passado a grafar sempre o nome do ortógrafo como &lt;Gandavo&gt; dentro das nossas publicações sobre a história da ortografia portuguesa (a começar com Kemmler 2001). Entretanto, ao empreender a parte investigativa que nos coube como o nosso contributo para o «Estudo introdutório» de Assunção / Kemmler / Fernandes / Coelho / Fontes / Moura (2019), encontrámos novos subsídios relacionados com a questão gandaviana que ultimamente reforçam o ponto de vista do grande Mestre e amigo brasileiro. </w:t>
      </w:r>
    </w:p>
    <w:p w14:paraId="13F7B48A" w14:textId="77777777" w:rsidR="00716E24" w:rsidRPr="00C47946" w:rsidRDefault="00716E24" w:rsidP="003B4B68">
      <w:pPr>
        <w:ind w:firstLine="340"/>
        <w:rPr>
          <w:szCs w:val="24"/>
        </w:rPr>
      </w:pPr>
      <w:r w:rsidRPr="00C47946">
        <w:rPr>
          <w:spacing w:val="-4"/>
          <w:szCs w:val="24"/>
        </w:rPr>
        <w:t xml:space="preserve">Apesar dos valiosos contributos científicos de Bechara (1998a, 1998b), é, no entanto, de notar que ainda hoje há quem, geralmente sem conhecer a fonte destes pressupostos, se cinja às conclusões de Joaquim da Silveira. Por isto, impunha-se a realização de um estudo filológico aprofundado, que visa apresentar, examinar e contextualizar não só os artigos de Silveira e as respetivas fontes apresentadas, mas também outras fontes com o potencial de ajudar no esclarecimento da questão. Como resultado deste trabalho filológico, apresentamos </w:t>
      </w:r>
      <w:r w:rsidRPr="00C47946">
        <w:rPr>
          <w:iCs/>
          <w:spacing w:val="-4"/>
          <w:szCs w:val="24"/>
        </w:rPr>
        <w:t xml:space="preserve">o nosso pequeno estudo, </w:t>
      </w:r>
      <w:r w:rsidRPr="00C47946">
        <w:rPr>
          <w:szCs w:val="24"/>
        </w:rPr>
        <w:t>que acaba de sair do prelo</w:t>
      </w:r>
      <w:r w:rsidRPr="00C47946">
        <w:rPr>
          <w:iCs/>
          <w:spacing w:val="-4"/>
          <w:szCs w:val="24"/>
        </w:rPr>
        <w:t xml:space="preserve"> e que vem intitulado </w:t>
      </w:r>
      <w:r w:rsidRPr="00C47946">
        <w:rPr>
          <w:i/>
          <w:iCs/>
          <w:szCs w:val="24"/>
        </w:rPr>
        <w:t>Gandavo, não Gândavo</w:t>
      </w:r>
      <w:r w:rsidRPr="00C47946">
        <w:rPr>
          <w:szCs w:val="24"/>
        </w:rPr>
        <w:t xml:space="preserve"> (Kemmler 2020).</w:t>
      </w:r>
    </w:p>
    <w:p w14:paraId="20D5BDE5" w14:textId="77777777" w:rsidR="00716E24" w:rsidRPr="00C47946" w:rsidRDefault="00716E24" w:rsidP="003B4B68">
      <w:pPr>
        <w:ind w:firstLine="340"/>
        <w:rPr>
          <w:spacing w:val="-4"/>
          <w:szCs w:val="24"/>
        </w:rPr>
      </w:pPr>
      <w:r w:rsidRPr="00C47946">
        <w:rPr>
          <w:spacing w:val="-4"/>
          <w:szCs w:val="24"/>
        </w:rPr>
        <w:t>Em substituição de uma apresentação propriamente dita do livro, queremos, portanto, apresentar alguns dos mais importantes resultados da investigação nele apresentada.</w:t>
      </w:r>
    </w:p>
    <w:p w14:paraId="42E2B0AA" w14:textId="77777777" w:rsidR="00716E24" w:rsidRPr="00C47946" w:rsidRDefault="00716E24" w:rsidP="003B4B68">
      <w:pPr>
        <w:ind w:firstLine="340"/>
        <w:rPr>
          <w:spacing w:val="-4"/>
          <w:szCs w:val="24"/>
        </w:rPr>
      </w:pPr>
      <w:r w:rsidRPr="00C47946">
        <w:rPr>
          <w:spacing w:val="-4"/>
          <w:szCs w:val="24"/>
        </w:rPr>
        <w:t xml:space="preserve">Uma vez que o artigo de Silveira pode ser dividido numa introdução bastante pormenorizada e numa investigação efetiva que abrange apenas 25% (Silveira 1946) e 22% (Silveira 1947) do texto total, o nosso estudo principia por uma análise detalhada desta parte final da sua contribuição. </w:t>
      </w:r>
    </w:p>
    <w:p w14:paraId="0DA045A0" w14:textId="77777777" w:rsidR="00716E24" w:rsidRPr="00C47946" w:rsidRDefault="00716E24" w:rsidP="003B4B68">
      <w:pPr>
        <w:ind w:firstLine="340"/>
        <w:rPr>
          <w:spacing w:val="-2"/>
          <w:szCs w:val="24"/>
        </w:rPr>
      </w:pPr>
      <w:r w:rsidRPr="00C47946">
        <w:rPr>
          <w:spacing w:val="-2"/>
          <w:szCs w:val="24"/>
        </w:rPr>
        <w:t xml:space="preserve">Silveira (1946: 527, 1947: 8) afirma, com razão, que a parte onomástica do </w:t>
      </w:r>
      <w:r w:rsidRPr="00C47946">
        <w:rPr>
          <w:i/>
          <w:iCs/>
          <w:spacing w:val="-2"/>
          <w:szCs w:val="24"/>
        </w:rPr>
        <w:t>Vocabulário Ortográfico da Língua Portuguesa</w:t>
      </w:r>
      <w:r w:rsidRPr="00C47946">
        <w:rPr>
          <w:spacing w:val="-2"/>
          <w:szCs w:val="24"/>
        </w:rPr>
        <w:t xml:space="preserve"> (ACL 1940: 758) apresenta o antropónimo </w:t>
      </w:r>
      <w:r w:rsidRPr="00C47946">
        <w:rPr>
          <w:iCs/>
          <w:spacing w:val="-2"/>
          <w:szCs w:val="24"/>
        </w:rPr>
        <w:t>'Gandavo' sem qualquer acento, aliás</w:t>
      </w:r>
      <w:r w:rsidRPr="00C47946">
        <w:rPr>
          <w:spacing w:val="-2"/>
          <w:szCs w:val="24"/>
        </w:rPr>
        <w:t xml:space="preserve"> sem especificar a razão da pronúncia. Embora isto possa parecer irritante do ponto de vista do estudioso, podemos constatar hoje que a pronúncia </w:t>
      </w:r>
      <w:r w:rsidRPr="00C47946">
        <w:rPr>
          <w:iCs/>
          <w:spacing w:val="-2"/>
          <w:szCs w:val="24"/>
        </w:rPr>
        <w:t>[gɐn'davʊ],</w:t>
      </w:r>
      <w:r w:rsidRPr="00C47946">
        <w:rPr>
          <w:spacing w:val="-2"/>
          <w:szCs w:val="24"/>
        </w:rPr>
        <w:t xml:space="preserve"> em que se baseia esta grafia, em última análise, não é digna de censura, pois é a expressão de uma tradição secular dentro da lexicografia portuguesa.</w:t>
      </w:r>
    </w:p>
    <w:p w14:paraId="589BB2C3" w14:textId="77777777" w:rsidR="00716E24" w:rsidRPr="00C47946" w:rsidRDefault="00716E24" w:rsidP="003B4B68">
      <w:pPr>
        <w:ind w:firstLine="340"/>
        <w:rPr>
          <w:spacing w:val="-2"/>
          <w:szCs w:val="24"/>
        </w:rPr>
      </w:pPr>
      <w:r w:rsidRPr="00C47946">
        <w:rPr>
          <w:spacing w:val="-5"/>
          <w:szCs w:val="24"/>
        </w:rPr>
        <w:t xml:space="preserve">Em seguida, Silveira (1946: 527; 1947: 8) refere-se às entradas nos índices em que Pero de Magalhães de Gandavo é mencionado dentro da </w:t>
      </w:r>
      <w:r w:rsidRPr="00C47946">
        <w:rPr>
          <w:rStyle w:val="recordtext"/>
          <w:rFonts w:ascii="Arial" w:hAnsi="Arial"/>
          <w:i/>
          <w:iCs/>
          <w:sz w:val="24"/>
          <w:szCs w:val="24"/>
        </w:rPr>
        <w:t>Bibliothecæ Hispanæ sive Scriptorvm Hispaniæ Gentis Qui ab Anno MD. usque ad præsens tempus monumenta doctrinæ suæ literis tradiderunt</w:t>
      </w:r>
      <w:r w:rsidRPr="00C47946">
        <w:rPr>
          <w:rStyle w:val="recordtext"/>
          <w:rFonts w:ascii="Arial" w:hAnsi="Arial"/>
          <w:sz w:val="24"/>
          <w:szCs w:val="24"/>
        </w:rPr>
        <w:t xml:space="preserve">, </w:t>
      </w:r>
      <w:r w:rsidRPr="00C47946">
        <w:rPr>
          <w:rStyle w:val="recordtext"/>
          <w:rFonts w:ascii="Arial" w:hAnsi="Arial"/>
          <w:i/>
          <w:iCs/>
          <w:sz w:val="24"/>
          <w:szCs w:val="24"/>
        </w:rPr>
        <w:t xml:space="preserve">Tomus secvndvs </w:t>
      </w:r>
      <w:r w:rsidRPr="00C47946">
        <w:rPr>
          <w:rStyle w:val="recordtext"/>
          <w:rFonts w:ascii="Arial" w:hAnsi="Arial"/>
          <w:iCs/>
          <w:sz w:val="24"/>
          <w:szCs w:val="24"/>
        </w:rPr>
        <w:t>(Antonio [1672], I/II)</w:t>
      </w:r>
      <w:r w:rsidRPr="00C47946">
        <w:rPr>
          <w:spacing w:val="-5"/>
          <w:szCs w:val="24"/>
        </w:rPr>
        <w:t xml:space="preserve"> latina do bibliógrafo espanhol Nicolás Antonio (1617-1684). Ainda que alguns dados bibliográficos apresentados por Silveira estejam incorretos, em parte as formas estão corretas. No entanto, julgamos que a variação gráfica da componente onomástica &lt;Magallaens&gt; ~ &lt;Magallanes&gt; ~ &lt;Magallàẽs&gt; ~ &lt;Magalhaẽs&gt; nas listas de Antonio é tão pouco fiável que também a ocorrência da grafia &lt;Gàndavo&gt; (Antonio [1672], II: 391, 458, 629) com acento grave em três dos quatro casos não nos parece suficientemente credível. Além disso, é de constatar que os acentos vernáculos da primeira edição, muitas vezes contraditórios, foram todos eliminados na segunda edição da bibliografia espanhola (Antonio 1783, I, 1788, II).</w:t>
      </w:r>
    </w:p>
    <w:p w14:paraId="6825C00C" w14:textId="77777777" w:rsidR="00716E24" w:rsidRPr="00C47946" w:rsidRDefault="00716E24" w:rsidP="003B4B68">
      <w:pPr>
        <w:ind w:firstLine="340"/>
        <w:rPr>
          <w:spacing w:val="-2"/>
          <w:szCs w:val="24"/>
        </w:rPr>
      </w:pPr>
      <w:r w:rsidRPr="00C47946">
        <w:rPr>
          <w:szCs w:val="24"/>
        </w:rPr>
        <w:t xml:space="preserve">Além disso, Silveira (1946: 528, 1947: 9) baseia a sua argumentação na grafia latina do topónimo &lt;Gandăvum&gt; para a cidade belga de Gante, que pode ser encontrada na edição do </w:t>
      </w:r>
      <w:r w:rsidRPr="00C47946">
        <w:rPr>
          <w:i/>
          <w:szCs w:val="24"/>
        </w:rPr>
        <w:t xml:space="preserve">Septem Linguarum Calepinus </w:t>
      </w:r>
      <w:r w:rsidRPr="00C47946">
        <w:rPr>
          <w:szCs w:val="24"/>
        </w:rPr>
        <w:t xml:space="preserve">de 1778, organizada por Giovanni Battista Gallicciolli (1733-1806). Como descobrimos no âmbito desta investigação, a situação com o dicionário de Calepino não é tão simples como pode parecer pela descrição de Silveira. Assim, após a consulta de 117 edições deste dicionário latino, de entre um universo de 211 edições conhecidas, pudemos identificar as seguintes cinco tendências em relação à entrada </w:t>
      </w:r>
      <w:r w:rsidRPr="00C47946">
        <w:rPr>
          <w:iCs/>
          <w:szCs w:val="24"/>
        </w:rPr>
        <w:t>'Gandavum'</w:t>
      </w:r>
      <w:r w:rsidRPr="00C47946">
        <w:rPr>
          <w:szCs w:val="24"/>
        </w:rPr>
        <w:t>:</w:t>
      </w:r>
    </w:p>
    <w:p w14:paraId="05F4C493" w14:textId="77777777" w:rsidR="00716E24" w:rsidRPr="00C47946" w:rsidRDefault="00716E24" w:rsidP="003B4B68">
      <w:pPr>
        <w:ind w:left="397" w:hanging="397"/>
        <w:rPr>
          <w:iCs/>
          <w:spacing w:val="-4"/>
          <w:szCs w:val="24"/>
        </w:rPr>
      </w:pPr>
      <w:r w:rsidRPr="00C47946">
        <w:rPr>
          <w:iCs/>
          <w:spacing w:val="-4"/>
          <w:szCs w:val="24"/>
        </w:rPr>
        <w:t xml:space="preserve">a) </w:t>
      </w:r>
      <w:r w:rsidRPr="00C47946">
        <w:rPr>
          <w:iCs/>
          <w:spacing w:val="-4"/>
          <w:szCs w:val="24"/>
        </w:rPr>
        <w:tab/>
        <w:t xml:space="preserve">Grande parte das edições quinhentistas e ainda algumas edições seiscentistas seguem o exemplo da </w:t>
      </w:r>
      <w:r w:rsidRPr="00C47946">
        <w:rPr>
          <w:i/>
          <w:iCs/>
          <w:spacing w:val="-4"/>
          <w:szCs w:val="24"/>
        </w:rPr>
        <w:t>editio princeps</w:t>
      </w:r>
      <w:r w:rsidRPr="00C47946">
        <w:rPr>
          <w:iCs/>
          <w:spacing w:val="-4"/>
          <w:szCs w:val="24"/>
        </w:rPr>
        <w:t xml:space="preserve"> de 1502 e não apresentam qualquer entrada 'Gandavum'.</w:t>
      </w:r>
    </w:p>
    <w:p w14:paraId="3D13365C" w14:textId="77777777" w:rsidR="00716E24" w:rsidRPr="00C47946" w:rsidRDefault="00716E24" w:rsidP="003B4B68">
      <w:pPr>
        <w:ind w:left="397" w:hanging="397"/>
        <w:rPr>
          <w:iCs/>
          <w:spacing w:val="-4"/>
          <w:szCs w:val="24"/>
        </w:rPr>
      </w:pPr>
      <w:r w:rsidRPr="00C47946">
        <w:rPr>
          <w:iCs/>
          <w:spacing w:val="-4"/>
          <w:szCs w:val="24"/>
        </w:rPr>
        <w:t xml:space="preserve">b) </w:t>
      </w:r>
      <w:r w:rsidRPr="00C47946">
        <w:rPr>
          <w:iCs/>
          <w:spacing w:val="-4"/>
          <w:szCs w:val="24"/>
        </w:rPr>
        <w:tab/>
        <w:t xml:space="preserve">Pelo menos desde a edição lionesa do Calepinus (1570), encontra-se uma breve entrada na maioria das edições posteriores do </w:t>
      </w:r>
      <w:r w:rsidRPr="00C47946">
        <w:rPr>
          <w:i/>
          <w:iCs/>
          <w:spacing w:val="-4"/>
          <w:szCs w:val="24"/>
        </w:rPr>
        <w:t>Calepino</w:t>
      </w:r>
      <w:r w:rsidRPr="00C47946">
        <w:rPr>
          <w:spacing w:val="-4"/>
          <w:szCs w:val="24"/>
        </w:rPr>
        <w:t>, por norma sem qualquer notação prosódica</w:t>
      </w:r>
      <w:r w:rsidRPr="00C47946">
        <w:rPr>
          <w:iCs/>
          <w:spacing w:val="-4"/>
          <w:szCs w:val="24"/>
        </w:rPr>
        <w:t>.</w:t>
      </w:r>
    </w:p>
    <w:p w14:paraId="51DB9C30" w14:textId="77777777" w:rsidR="00716E24" w:rsidRPr="00C47946" w:rsidRDefault="00716E24" w:rsidP="003B4B68">
      <w:pPr>
        <w:ind w:left="397" w:hanging="397"/>
        <w:rPr>
          <w:iCs/>
          <w:spacing w:val="-4"/>
          <w:szCs w:val="24"/>
        </w:rPr>
      </w:pPr>
      <w:r w:rsidRPr="00C47946">
        <w:rPr>
          <w:iCs/>
          <w:spacing w:val="-4"/>
          <w:szCs w:val="24"/>
        </w:rPr>
        <w:t xml:space="preserve">c) </w:t>
      </w:r>
      <w:r w:rsidRPr="00C47946">
        <w:rPr>
          <w:iCs/>
          <w:spacing w:val="-4"/>
          <w:szCs w:val="24"/>
        </w:rPr>
        <w:tab/>
        <w:t xml:space="preserve">Na terceira edição flamenga do Calepino (1572), impressa em Lovaina para a livraria da viúva do livreiro Johannes Steels de Antuérpia, encontramos uma entrada muito mais breve, sendo a única que apresenta a notação prosódica &lt;Gāndāvvm&gt;. </w:t>
      </w:r>
    </w:p>
    <w:p w14:paraId="37CBA2C2" w14:textId="77777777" w:rsidR="00716E24" w:rsidRPr="00C47946" w:rsidRDefault="00716E24" w:rsidP="003B4B68">
      <w:pPr>
        <w:ind w:left="397" w:hanging="397"/>
        <w:rPr>
          <w:spacing w:val="-4"/>
          <w:szCs w:val="24"/>
        </w:rPr>
      </w:pPr>
      <w:r w:rsidRPr="00C47946">
        <w:rPr>
          <w:iCs/>
          <w:spacing w:val="-4"/>
          <w:szCs w:val="24"/>
        </w:rPr>
        <w:t xml:space="preserve">d) </w:t>
      </w:r>
      <w:r w:rsidRPr="00C47946">
        <w:rPr>
          <w:iCs/>
          <w:spacing w:val="-4"/>
          <w:szCs w:val="24"/>
        </w:rPr>
        <w:tab/>
        <w:t xml:space="preserve">Pelo menos desde a edição veneziana de Calepinus </w:t>
      </w:r>
      <w:r w:rsidRPr="00C47946">
        <w:rPr>
          <w:szCs w:val="24"/>
        </w:rPr>
        <w:t>(</w:t>
      </w:r>
      <w:r w:rsidRPr="00C47946">
        <w:rPr>
          <w:iCs/>
          <w:spacing w:val="-4"/>
          <w:szCs w:val="24"/>
        </w:rPr>
        <w:t>1673</w:t>
      </w:r>
      <w:r w:rsidRPr="00C47946">
        <w:rPr>
          <w:szCs w:val="24"/>
        </w:rPr>
        <w:t>)</w:t>
      </w:r>
      <w:r w:rsidRPr="00C47946">
        <w:rPr>
          <w:iCs/>
          <w:spacing w:val="-4"/>
          <w:szCs w:val="24"/>
        </w:rPr>
        <w:t xml:space="preserve">, surge um texto mais elaborado, que parece aproveitar a informação geográfica, fornecida pelo </w:t>
      </w:r>
      <w:r w:rsidRPr="00C47946">
        <w:rPr>
          <w:i/>
          <w:spacing w:val="-4"/>
          <w:szCs w:val="24"/>
        </w:rPr>
        <w:t>Lexicon Geographicvm</w:t>
      </w:r>
      <w:r w:rsidRPr="00C47946">
        <w:rPr>
          <w:spacing w:val="-4"/>
          <w:szCs w:val="24"/>
        </w:rPr>
        <w:t xml:space="preserve"> de </w:t>
      </w:r>
      <w:r w:rsidRPr="00C47946">
        <w:rPr>
          <w:iCs/>
          <w:spacing w:val="-4"/>
          <w:szCs w:val="24"/>
        </w:rPr>
        <w:t>Ferrari (1627: 299). Também este texto vem desprovido de uma</w:t>
      </w:r>
      <w:r w:rsidRPr="00C47946">
        <w:rPr>
          <w:spacing w:val="-4"/>
          <w:szCs w:val="24"/>
        </w:rPr>
        <w:t xml:space="preserve"> notação prosódica</w:t>
      </w:r>
      <w:r w:rsidRPr="00C47946">
        <w:rPr>
          <w:iCs/>
          <w:spacing w:val="-4"/>
          <w:szCs w:val="24"/>
        </w:rPr>
        <w:t>.</w:t>
      </w:r>
    </w:p>
    <w:p w14:paraId="338D7D7B" w14:textId="77777777" w:rsidR="00716E24" w:rsidRPr="00C47946" w:rsidRDefault="00716E24" w:rsidP="003B4B68">
      <w:pPr>
        <w:ind w:left="397" w:hanging="397"/>
        <w:rPr>
          <w:iCs/>
          <w:spacing w:val="-4"/>
          <w:szCs w:val="24"/>
        </w:rPr>
      </w:pPr>
      <w:r w:rsidRPr="00C47946">
        <w:rPr>
          <w:iCs/>
          <w:spacing w:val="-4"/>
          <w:szCs w:val="24"/>
        </w:rPr>
        <w:t xml:space="preserve">e) </w:t>
      </w:r>
      <w:r w:rsidRPr="00C47946">
        <w:rPr>
          <w:iCs/>
          <w:spacing w:val="-4"/>
          <w:szCs w:val="24"/>
        </w:rPr>
        <w:tab/>
        <w:t xml:space="preserve">A partir </w:t>
      </w:r>
      <w:r w:rsidRPr="00C47946">
        <w:rPr>
          <w:szCs w:val="24"/>
        </w:rPr>
        <w:t>do primeiro volume d</w:t>
      </w:r>
      <w:r w:rsidRPr="00C47946">
        <w:rPr>
          <w:iCs/>
          <w:spacing w:val="-4"/>
          <w:szCs w:val="24"/>
        </w:rPr>
        <w:t xml:space="preserve">a primeira edição patavina, </w:t>
      </w:r>
      <w:r w:rsidRPr="00C47946">
        <w:rPr>
          <w:iCs/>
          <w:szCs w:val="24"/>
        </w:rPr>
        <w:t>preparada por</w:t>
      </w:r>
      <w:r w:rsidRPr="00C47946">
        <w:rPr>
          <w:i/>
          <w:szCs w:val="24"/>
        </w:rPr>
        <w:t xml:space="preserve"> </w:t>
      </w:r>
      <w:r w:rsidRPr="00C47946">
        <w:rPr>
          <w:szCs w:val="24"/>
        </w:rPr>
        <w:t xml:space="preserve">Jacopo Facciolati (1682-1769), apenas as últimas dez edições patavinas do </w:t>
      </w:r>
      <w:r w:rsidRPr="00C47946">
        <w:rPr>
          <w:i/>
          <w:szCs w:val="24"/>
        </w:rPr>
        <w:t xml:space="preserve">Septem Linguarum Calepinus </w:t>
      </w:r>
      <w:r w:rsidRPr="00C47946">
        <w:rPr>
          <w:iCs/>
          <w:spacing w:val="-4"/>
          <w:szCs w:val="24"/>
        </w:rPr>
        <w:t>(</w:t>
      </w:r>
      <w:r w:rsidRPr="00C47946">
        <w:rPr>
          <w:iCs/>
          <w:spacing w:val="-4"/>
          <w:szCs w:val="24"/>
          <w:vertAlign w:val="superscript"/>
        </w:rPr>
        <w:t>1</w:t>
      </w:r>
      <w:r w:rsidRPr="00C47946">
        <w:rPr>
          <w:iCs/>
          <w:spacing w:val="-4"/>
          <w:szCs w:val="24"/>
        </w:rPr>
        <w:t xml:space="preserve">1718, </w:t>
      </w:r>
      <w:r w:rsidRPr="00C47946">
        <w:rPr>
          <w:iCs/>
          <w:spacing w:val="-4"/>
          <w:szCs w:val="24"/>
          <w:vertAlign w:val="superscript"/>
        </w:rPr>
        <w:t>2</w:t>
      </w:r>
      <w:r w:rsidRPr="00C47946">
        <w:rPr>
          <w:iCs/>
          <w:spacing w:val="-4"/>
          <w:szCs w:val="24"/>
        </w:rPr>
        <w:t xml:space="preserve">1726, </w:t>
      </w:r>
      <w:r w:rsidRPr="00C47946">
        <w:rPr>
          <w:iCs/>
          <w:spacing w:val="-4"/>
          <w:szCs w:val="24"/>
          <w:vertAlign w:val="superscript"/>
        </w:rPr>
        <w:t>3</w:t>
      </w:r>
      <w:r w:rsidRPr="00C47946">
        <w:rPr>
          <w:iCs/>
          <w:spacing w:val="-4"/>
          <w:szCs w:val="24"/>
        </w:rPr>
        <w:t xml:space="preserve">1731, </w:t>
      </w:r>
      <w:r w:rsidRPr="00C47946">
        <w:rPr>
          <w:iCs/>
          <w:spacing w:val="-4"/>
          <w:szCs w:val="24"/>
          <w:vertAlign w:val="superscript"/>
        </w:rPr>
        <w:t>4</w:t>
      </w:r>
      <w:r w:rsidRPr="00C47946">
        <w:rPr>
          <w:iCs/>
          <w:spacing w:val="-4"/>
          <w:szCs w:val="24"/>
        </w:rPr>
        <w:t xml:space="preserve">1736, </w:t>
      </w:r>
      <w:r w:rsidRPr="00C47946">
        <w:rPr>
          <w:iCs/>
          <w:spacing w:val="-4"/>
          <w:szCs w:val="24"/>
          <w:vertAlign w:val="superscript"/>
        </w:rPr>
        <w:t>5</w:t>
      </w:r>
      <w:r w:rsidRPr="00C47946">
        <w:rPr>
          <w:iCs/>
          <w:spacing w:val="-4"/>
          <w:szCs w:val="24"/>
        </w:rPr>
        <w:t xml:space="preserve">1741, </w:t>
      </w:r>
      <w:r w:rsidRPr="00C47946">
        <w:rPr>
          <w:iCs/>
          <w:spacing w:val="-4"/>
          <w:szCs w:val="24"/>
          <w:vertAlign w:val="superscript"/>
        </w:rPr>
        <w:t>6</w:t>
      </w:r>
      <w:r w:rsidRPr="00C47946">
        <w:rPr>
          <w:iCs/>
          <w:spacing w:val="-4"/>
          <w:szCs w:val="24"/>
        </w:rPr>
        <w:t xml:space="preserve">1746, </w:t>
      </w:r>
      <w:r w:rsidRPr="00C47946">
        <w:rPr>
          <w:iCs/>
          <w:spacing w:val="-4"/>
          <w:szCs w:val="24"/>
          <w:vertAlign w:val="superscript"/>
        </w:rPr>
        <w:t>7</w:t>
      </w:r>
      <w:r w:rsidRPr="00C47946">
        <w:rPr>
          <w:iCs/>
          <w:spacing w:val="-4"/>
          <w:szCs w:val="24"/>
        </w:rPr>
        <w:t xml:space="preserve">1752, </w:t>
      </w:r>
      <w:r w:rsidRPr="00C47946">
        <w:rPr>
          <w:iCs/>
          <w:spacing w:val="-4"/>
          <w:szCs w:val="24"/>
          <w:vertAlign w:val="superscript"/>
        </w:rPr>
        <w:t>8</w:t>
      </w:r>
      <w:r w:rsidRPr="00C47946">
        <w:rPr>
          <w:iCs/>
          <w:spacing w:val="-4"/>
          <w:szCs w:val="24"/>
        </w:rPr>
        <w:t xml:space="preserve">1758, </w:t>
      </w:r>
      <w:r w:rsidRPr="00C47946">
        <w:rPr>
          <w:iCs/>
          <w:spacing w:val="-4"/>
          <w:szCs w:val="24"/>
          <w:vertAlign w:val="superscript"/>
        </w:rPr>
        <w:t>9</w:t>
      </w:r>
      <w:r w:rsidRPr="00C47946">
        <w:rPr>
          <w:iCs/>
          <w:spacing w:val="-4"/>
          <w:szCs w:val="24"/>
        </w:rPr>
        <w:t xml:space="preserve">1772, </w:t>
      </w:r>
      <w:r w:rsidRPr="00C47946">
        <w:rPr>
          <w:iCs/>
          <w:spacing w:val="-4"/>
          <w:szCs w:val="24"/>
          <w:vertAlign w:val="superscript"/>
        </w:rPr>
        <w:t>10</w:t>
      </w:r>
      <w:r w:rsidRPr="00C47946">
        <w:rPr>
          <w:iCs/>
          <w:spacing w:val="-4"/>
          <w:szCs w:val="24"/>
        </w:rPr>
        <w:t xml:space="preserve">1778-1779) e a edição veneziana editada por </w:t>
      </w:r>
      <w:r w:rsidRPr="00C47946">
        <w:rPr>
          <w:szCs w:val="24"/>
        </w:rPr>
        <w:t>Gallicciolli (</w:t>
      </w:r>
      <w:r w:rsidRPr="00C47946">
        <w:rPr>
          <w:iCs/>
          <w:spacing w:val="-4"/>
          <w:szCs w:val="24"/>
        </w:rPr>
        <w:t xml:space="preserve">Calepinus 1778) apresentam uma entrada </w:t>
      </w:r>
      <w:r w:rsidRPr="00C47946">
        <w:rPr>
          <w:szCs w:val="24"/>
        </w:rPr>
        <w:t>em que vem assinalada a segunda sílaba breve.</w:t>
      </w:r>
    </w:p>
    <w:p w14:paraId="5613ADC6" w14:textId="77777777" w:rsidR="00716E24" w:rsidRPr="00C47946" w:rsidRDefault="00716E24" w:rsidP="003B4B68">
      <w:pPr>
        <w:pStyle w:val="NormalWeb"/>
        <w:spacing w:before="0" w:beforeAutospacing="0" w:after="0" w:afterAutospacing="0"/>
        <w:ind w:firstLine="340"/>
        <w:jc w:val="both"/>
        <w:rPr>
          <w:rStyle w:val="Flietext2Kursiv"/>
          <w:rFonts w:ascii="Arial" w:hAnsi="Arial" w:cs="Arial"/>
          <w:i w:val="0"/>
          <w:sz w:val="24"/>
          <w:szCs w:val="24"/>
          <w:lang w:eastAsia="pt-PT"/>
        </w:rPr>
      </w:pPr>
    </w:p>
    <w:p w14:paraId="4BFE79D1" w14:textId="77777777" w:rsidR="00716E24" w:rsidRPr="00C47946" w:rsidRDefault="00716E24" w:rsidP="003B4B68">
      <w:pPr>
        <w:pStyle w:val="NormalWeb"/>
        <w:spacing w:before="0" w:beforeAutospacing="0" w:after="0" w:afterAutospacing="0"/>
        <w:ind w:firstLine="340"/>
        <w:jc w:val="both"/>
        <w:rPr>
          <w:rFonts w:ascii="Arial" w:hAnsi="Arial" w:cs="Arial"/>
          <w:szCs w:val="24"/>
        </w:rPr>
      </w:pPr>
      <w:r w:rsidRPr="00C47946">
        <w:rPr>
          <w:rFonts w:ascii="Arial" w:hAnsi="Arial" w:cs="Arial"/>
          <w:szCs w:val="24"/>
        </w:rPr>
        <w:t xml:space="preserve">Assim, pode afirmar-se que a prosódia 'Gandăvum' do topónimo latino, que Silveira cita como exemplo, apenas se encontra em 11 edições do dicionário plurilingue de Calepino, enquanto as restantes 200 edições deliberadamente omitem uma tal indicação e uma até faz questão de apresentar a </w:t>
      </w:r>
      <w:r w:rsidRPr="00C47946">
        <w:rPr>
          <w:rFonts w:ascii="Arial" w:hAnsi="Arial" w:cs="Arial"/>
          <w:iCs/>
          <w:spacing w:val="-4"/>
          <w:szCs w:val="24"/>
        </w:rPr>
        <w:t>notação prosódica &lt;Gāndāvvm&gt;</w:t>
      </w:r>
      <w:r w:rsidRPr="00C47946">
        <w:rPr>
          <w:rFonts w:ascii="Arial" w:hAnsi="Arial" w:cs="Arial"/>
          <w:szCs w:val="24"/>
        </w:rPr>
        <w:t xml:space="preserve">. Também no </w:t>
      </w:r>
      <w:r w:rsidRPr="00C47946">
        <w:rPr>
          <w:rFonts w:ascii="Arial" w:hAnsi="Arial" w:cs="Arial"/>
          <w:i/>
          <w:szCs w:val="24"/>
        </w:rPr>
        <w:t>Totius Latinitatis Lexicon</w:t>
      </w:r>
      <w:r w:rsidRPr="00C47946">
        <w:rPr>
          <w:rFonts w:ascii="Arial" w:hAnsi="Arial" w:cs="Arial"/>
          <w:szCs w:val="24"/>
        </w:rPr>
        <w:t xml:space="preserve"> (Facciolati / Forcellini 1771, I: 366), pelo qual o mesmo lexicógrafo italiano foi responsável, não se encontra qualquer entrada para este topónimo. </w:t>
      </w:r>
    </w:p>
    <w:p w14:paraId="7C942E8C" w14:textId="77777777" w:rsidR="00716E24" w:rsidRPr="00C47946" w:rsidRDefault="00716E24" w:rsidP="003B4B68">
      <w:pPr>
        <w:pStyle w:val="NormalWeb"/>
        <w:spacing w:before="0" w:beforeAutospacing="0" w:after="0" w:afterAutospacing="0"/>
        <w:ind w:firstLine="340"/>
        <w:jc w:val="both"/>
        <w:rPr>
          <w:rFonts w:ascii="Arial" w:hAnsi="Arial" w:cs="Arial"/>
          <w:szCs w:val="24"/>
        </w:rPr>
      </w:pPr>
      <w:r w:rsidRPr="00C47946">
        <w:rPr>
          <w:rFonts w:ascii="Arial" w:hAnsi="Arial" w:cs="Arial"/>
          <w:szCs w:val="24"/>
        </w:rPr>
        <w:t xml:space="preserve">Deve portanto concluir-se que o valor probatório das duas únicas obras citadas por Silveira (1946, 1947) pode, na melhor das hipóteses, ser considerado como circunstancial. </w:t>
      </w:r>
    </w:p>
    <w:p w14:paraId="5BCAB914" w14:textId="77777777" w:rsidR="00716E24" w:rsidRPr="00C47946" w:rsidRDefault="00716E24" w:rsidP="003B4B68">
      <w:pPr>
        <w:pStyle w:val="NormalWeb"/>
        <w:spacing w:before="0" w:beforeAutospacing="0" w:after="0" w:afterAutospacing="0"/>
        <w:ind w:firstLine="340"/>
        <w:jc w:val="both"/>
        <w:rPr>
          <w:rStyle w:val="Flietext2Kursiv"/>
          <w:rFonts w:ascii="Arial" w:hAnsi="Arial" w:cs="Arial"/>
          <w:i w:val="0"/>
          <w:iCs w:val="0"/>
          <w:sz w:val="24"/>
          <w:szCs w:val="24"/>
          <w:lang w:eastAsia="pt-PT"/>
        </w:rPr>
      </w:pPr>
      <w:r w:rsidRPr="00C47946">
        <w:rPr>
          <w:rStyle w:val="Flietext2"/>
          <w:rFonts w:ascii="Arial" w:hAnsi="Arial" w:cs="Arial"/>
          <w:sz w:val="24"/>
          <w:szCs w:val="24"/>
          <w:lang w:eastAsia="fr-FR"/>
        </w:rPr>
        <w:t>Uma vez que Silveira (1946: 528, 1947: 9) termina as suas considerações com a afirmação</w:t>
      </w:r>
      <w:r w:rsidRPr="00C47946">
        <w:rPr>
          <w:rStyle w:val="Flietext2Kursiv"/>
          <w:rFonts w:ascii="Arial" w:hAnsi="Arial" w:cs="Arial"/>
          <w:i w:val="0"/>
          <w:sz w:val="24"/>
          <w:szCs w:val="24"/>
          <w:lang w:eastAsia="pt-PT"/>
        </w:rPr>
        <w:t xml:space="preserve">: </w:t>
      </w:r>
      <w:r w:rsidRPr="00C47946">
        <w:rPr>
          <w:rStyle w:val="Flietext2"/>
          <w:rFonts w:ascii="Arial" w:hAnsi="Arial" w:cs="Arial"/>
          <w:sz w:val="24"/>
          <w:szCs w:val="24"/>
          <w:lang w:eastAsia="fr-FR"/>
        </w:rPr>
        <w:t xml:space="preserve">«Em face </w:t>
      </w:r>
      <w:r w:rsidRPr="00C47946">
        <w:rPr>
          <w:rStyle w:val="Flietext2"/>
          <w:rFonts w:ascii="Arial" w:hAnsi="Arial" w:cs="Arial"/>
          <w:sz w:val="24"/>
          <w:szCs w:val="24"/>
          <w:lang w:eastAsia="pt-PT"/>
        </w:rPr>
        <w:t xml:space="preserve">dêstes dados, </w:t>
      </w:r>
      <w:r w:rsidRPr="00C47946">
        <w:rPr>
          <w:rStyle w:val="Flietext2"/>
          <w:rFonts w:ascii="Arial" w:hAnsi="Arial" w:cs="Arial"/>
          <w:sz w:val="24"/>
          <w:szCs w:val="24"/>
          <w:lang w:eastAsia="fr-FR"/>
        </w:rPr>
        <w:t xml:space="preserve">e </w:t>
      </w:r>
      <w:r w:rsidRPr="00C47946">
        <w:rPr>
          <w:rStyle w:val="Flietext2"/>
          <w:rFonts w:ascii="Arial" w:hAnsi="Arial" w:cs="Arial"/>
          <w:sz w:val="24"/>
          <w:szCs w:val="24"/>
          <w:lang w:eastAsia="pt-PT"/>
        </w:rPr>
        <w:t xml:space="preserve">salvo melhor documentação em contrário, entendo, pois, que a prosódia verdadeira do apelido discutido </w:t>
      </w:r>
      <w:r w:rsidRPr="00C47946">
        <w:rPr>
          <w:rStyle w:val="Flietext2Kursiv"/>
          <w:rFonts w:ascii="Arial" w:hAnsi="Arial" w:cs="Arial"/>
          <w:sz w:val="24"/>
          <w:szCs w:val="24"/>
          <w:lang w:eastAsia="pt-PT"/>
        </w:rPr>
        <w:t xml:space="preserve">é Gândavo, </w:t>
      </w:r>
      <w:r w:rsidRPr="00C47946">
        <w:rPr>
          <w:rStyle w:val="Flietext2"/>
          <w:rFonts w:ascii="Arial" w:hAnsi="Arial" w:cs="Arial"/>
          <w:sz w:val="24"/>
          <w:szCs w:val="24"/>
          <w:lang w:eastAsia="pt-PT"/>
        </w:rPr>
        <w:t xml:space="preserve">e não </w:t>
      </w:r>
      <w:r w:rsidRPr="00C47946">
        <w:rPr>
          <w:rStyle w:val="Flietext2Kursiv"/>
          <w:rFonts w:ascii="Arial" w:hAnsi="Arial" w:cs="Arial"/>
          <w:sz w:val="24"/>
          <w:szCs w:val="24"/>
          <w:lang w:eastAsia="pt-PT"/>
        </w:rPr>
        <w:t>Gandavo</w:t>
      </w:r>
      <w:r w:rsidRPr="00C47946">
        <w:rPr>
          <w:rStyle w:val="Flietext2Kursiv"/>
          <w:rFonts w:ascii="Arial" w:hAnsi="Arial" w:cs="Arial"/>
          <w:i w:val="0"/>
          <w:iCs w:val="0"/>
          <w:sz w:val="24"/>
          <w:szCs w:val="24"/>
          <w:lang w:eastAsia="pt-PT"/>
        </w:rPr>
        <w:t xml:space="preserve">», coloca-se a questão de saber quais foram os autores que, antes de ACL (1940), assumiram manifestamente uma pronúncia paroxítona. Este é o caso de José Leite de Vasconcelos (1929: 867; 1931: 103), Benjamin Eli Smith (1894: 423), José Pedro Machado (1936: ficha 92), Thomas Roy Hart Jr. (1955: 412, 413), José Augusto do Amaral Frazão de Vasconcelos (1933: 4), Edwin Bucher Williams (1936: 636), mas também da </w:t>
      </w:r>
      <w:r w:rsidRPr="00C47946">
        <w:rPr>
          <w:rFonts w:ascii="Arial" w:hAnsi="Arial" w:cs="Arial"/>
          <w:i/>
          <w:iCs/>
          <w:spacing w:val="-4"/>
          <w:szCs w:val="24"/>
        </w:rPr>
        <w:t>Grande Enciclopédia Portuguesa e Brasileira</w:t>
      </w:r>
      <w:r w:rsidRPr="00C47946">
        <w:rPr>
          <w:rFonts w:ascii="Arial" w:hAnsi="Arial" w:cs="Arial"/>
          <w:iCs/>
          <w:spacing w:val="-4"/>
          <w:szCs w:val="24"/>
        </w:rPr>
        <w:t xml:space="preserve"> (</w:t>
      </w:r>
      <w:r w:rsidRPr="00C47946">
        <w:rPr>
          <w:rFonts w:ascii="Arial" w:hAnsi="Arial" w:cs="Arial"/>
          <w:i/>
          <w:spacing w:val="-4"/>
          <w:szCs w:val="24"/>
        </w:rPr>
        <w:t>GEPB</w:t>
      </w:r>
      <w:r w:rsidRPr="00C47946">
        <w:rPr>
          <w:rFonts w:ascii="Arial" w:hAnsi="Arial" w:cs="Arial"/>
          <w:iCs/>
          <w:spacing w:val="-4"/>
          <w:szCs w:val="24"/>
        </w:rPr>
        <w:t xml:space="preserve"> </w:t>
      </w:r>
      <w:r w:rsidRPr="00C47946">
        <w:rPr>
          <w:rStyle w:val="Flietext2Kursiv"/>
          <w:rFonts w:ascii="Arial" w:hAnsi="Arial" w:cs="Arial"/>
          <w:i w:val="0"/>
          <w:iCs w:val="0"/>
          <w:sz w:val="24"/>
          <w:szCs w:val="24"/>
          <w:lang w:eastAsia="pt-PT"/>
        </w:rPr>
        <w:t>1936, XII: 137). Antes de Silveira, havia apenas um único autor, Manuel Francisco do Estanco Louro ([1929]), que partiu de uma grafia proparoxítona &lt;Gândavo&gt;.</w:t>
      </w:r>
    </w:p>
    <w:p w14:paraId="0B2B16CD" w14:textId="77777777" w:rsidR="00716E24" w:rsidRPr="00C47946" w:rsidRDefault="00716E24" w:rsidP="003B4B68">
      <w:pPr>
        <w:pStyle w:val="NormalWeb"/>
        <w:spacing w:before="0" w:beforeAutospacing="0" w:after="0" w:afterAutospacing="0"/>
        <w:ind w:firstLine="340"/>
        <w:jc w:val="both"/>
        <w:rPr>
          <w:rFonts w:ascii="Arial" w:hAnsi="Arial" w:cs="Arial"/>
          <w:szCs w:val="24"/>
        </w:rPr>
      </w:pPr>
      <w:r w:rsidRPr="00C47946">
        <w:rPr>
          <w:rFonts w:ascii="Arial" w:hAnsi="Arial" w:cs="Arial"/>
          <w:szCs w:val="24"/>
        </w:rPr>
        <w:t xml:space="preserve">Nas obras sobre a prosódia latina, a questão fundamental coloca-se no contexto &lt;-āv-&gt;, como já afirma Ravières (1569). Referindo-se especificamente ao topónimo </w:t>
      </w:r>
      <w:r w:rsidRPr="00C47946">
        <w:rPr>
          <w:rFonts w:ascii="Arial" w:hAnsi="Arial" w:cs="Arial"/>
          <w:i/>
          <w:iCs/>
          <w:szCs w:val="24"/>
        </w:rPr>
        <w:t>Gandavum</w:t>
      </w:r>
      <w:r w:rsidRPr="00C47946">
        <w:rPr>
          <w:rFonts w:ascii="Arial" w:hAnsi="Arial" w:cs="Arial"/>
          <w:szCs w:val="24"/>
        </w:rPr>
        <w:t xml:space="preserve">, uma primeira referência a uma segunda sílaba longa encontra-se no segundo volume da </w:t>
      </w:r>
      <w:r w:rsidRPr="00C47946">
        <w:rPr>
          <w:rFonts w:ascii="Arial" w:hAnsi="Arial" w:cs="Arial"/>
          <w:i/>
          <w:iCs/>
          <w:spacing w:val="-4"/>
          <w:szCs w:val="24"/>
        </w:rPr>
        <w:t>Prosodia Bonnoniensi</w:t>
      </w:r>
      <w:r w:rsidRPr="00C47946">
        <w:rPr>
          <w:rFonts w:ascii="Arial" w:hAnsi="Arial" w:cs="Arial"/>
          <w:szCs w:val="24"/>
        </w:rPr>
        <w:t xml:space="preserve"> (Riccioli 1660, II: [CCLXXV]). Aqui o prosodista italiano faz referência ao poema </w:t>
      </w:r>
      <w:r w:rsidRPr="00C47946">
        <w:rPr>
          <w:rFonts w:ascii="Arial" w:hAnsi="Arial" w:cs="Arial"/>
          <w:i/>
          <w:spacing w:val="-4"/>
          <w:szCs w:val="24"/>
        </w:rPr>
        <w:t>Aurelius Ursus accademicus Insensatus De Bello Belgico</w:t>
      </w:r>
      <w:r w:rsidRPr="00C47946">
        <w:rPr>
          <w:rFonts w:ascii="Arial" w:hAnsi="Arial" w:cs="Arial"/>
          <w:szCs w:val="24"/>
        </w:rPr>
        <w:t>, do italiano Aurelio Orsi (1588). Outros autores de obras congéneres, como o jesuíta francês Antoine Dangalières (1663: 103), não hesitam em marcar tanto a penúltima como a primeira sílaba de &lt;Gāndāuum&gt; como longa. Uma opinião semelhante sobre a penúltima sílaba encontra-se também nas obras de Campserver (1758), Walker (1804) e McIntyre (1836).</w:t>
      </w:r>
    </w:p>
    <w:p w14:paraId="0F16647B" w14:textId="77777777" w:rsidR="00716E24" w:rsidRPr="00C47946" w:rsidRDefault="00716E24" w:rsidP="003B4B68">
      <w:pPr>
        <w:pStyle w:val="NormalWeb"/>
        <w:spacing w:before="0" w:beforeAutospacing="0" w:after="0" w:afterAutospacing="0"/>
        <w:ind w:firstLine="340"/>
        <w:jc w:val="both"/>
        <w:rPr>
          <w:rFonts w:ascii="Arial" w:hAnsi="Arial" w:cs="Arial"/>
          <w:spacing w:val="-2"/>
          <w:szCs w:val="24"/>
        </w:rPr>
      </w:pPr>
      <w:r w:rsidRPr="00C47946">
        <w:rPr>
          <w:rFonts w:ascii="Arial" w:hAnsi="Arial" w:cs="Arial"/>
          <w:spacing w:val="-2"/>
          <w:szCs w:val="24"/>
        </w:rPr>
        <w:t xml:space="preserve">Na lexicografia bilingue europeia, encontramos ocasionalmente referências a uma ênfase na primeira sílaba, por exemplo na variante grega </w:t>
      </w:r>
      <w:r w:rsidRPr="00C47946">
        <w:rPr>
          <w:rFonts w:ascii="Arial" w:hAnsi="Arial" w:cs="Arial"/>
          <w:iCs/>
          <w:spacing w:val="-2"/>
          <w:szCs w:val="24"/>
        </w:rPr>
        <w:t xml:space="preserve">&lt;γάνδαυον&gt; </w:t>
      </w:r>
      <w:r w:rsidRPr="00C47946">
        <w:rPr>
          <w:rFonts w:ascii="Arial" w:hAnsi="Arial" w:cs="Arial"/>
          <w:spacing w:val="-2"/>
          <w:szCs w:val="24"/>
        </w:rPr>
        <w:t xml:space="preserve">do topónimo neolatino (Frischlin 1586; Wilhelmi 1673), mas a grafia &lt;Gandāvum&gt;, como a encontramos no </w:t>
      </w:r>
      <w:r w:rsidRPr="00C47946">
        <w:rPr>
          <w:rFonts w:ascii="Arial" w:hAnsi="Arial" w:cs="Arial"/>
          <w:i/>
          <w:iCs/>
          <w:spacing w:val="-2"/>
          <w:szCs w:val="24"/>
        </w:rPr>
        <w:t>Dictionarium Latino-Belgicum</w:t>
      </w:r>
      <w:r w:rsidRPr="00C47946">
        <w:rPr>
          <w:rFonts w:ascii="Arial" w:hAnsi="Arial" w:cs="Arial"/>
          <w:spacing w:val="-2"/>
          <w:szCs w:val="24"/>
        </w:rPr>
        <w:t xml:space="preserve"> de Jaques / Hannot (1699), bem como no </w:t>
      </w:r>
      <w:r w:rsidRPr="00C47946">
        <w:rPr>
          <w:rFonts w:ascii="Arial" w:hAnsi="Arial" w:cs="Arial"/>
          <w:i/>
          <w:iCs/>
          <w:spacing w:val="-2"/>
          <w:szCs w:val="24"/>
          <w:lang w:val="fr-FR"/>
        </w:rPr>
        <w:t>Dictionnaire François et Latin</w:t>
      </w:r>
      <w:r w:rsidRPr="00C47946">
        <w:rPr>
          <w:rFonts w:ascii="Arial" w:hAnsi="Arial" w:cs="Arial"/>
          <w:spacing w:val="-2"/>
          <w:szCs w:val="24"/>
        </w:rPr>
        <w:t xml:space="preserve"> de Danet (1707), parece corresponder mais à visão geral do que, por exemplo, a entrada em Faber (1726, I), que parece seguir a lição facciolatiana de Calepinus (1718). Evidentemente é muito maior o número de dicionários bilingues que não mencionam o topónimo relativo à cidade de Gante, ou dos que prescindem da notação prosódica do termo latino.</w:t>
      </w:r>
    </w:p>
    <w:p w14:paraId="69198A63" w14:textId="77777777" w:rsidR="00716E24" w:rsidRPr="00C47946" w:rsidRDefault="00716E24" w:rsidP="003B4B68">
      <w:pPr>
        <w:pStyle w:val="NormalWeb"/>
        <w:spacing w:before="0" w:beforeAutospacing="0" w:after="0" w:afterAutospacing="0"/>
        <w:ind w:firstLine="340"/>
        <w:jc w:val="both"/>
        <w:rPr>
          <w:rFonts w:ascii="Arial" w:hAnsi="Arial" w:cs="Arial"/>
          <w:spacing w:val="-4"/>
          <w:szCs w:val="24"/>
        </w:rPr>
      </w:pPr>
      <w:r w:rsidRPr="00C47946">
        <w:rPr>
          <w:rFonts w:ascii="Arial" w:hAnsi="Arial" w:cs="Arial"/>
          <w:szCs w:val="24"/>
        </w:rPr>
        <w:lastRenderedPageBreak/>
        <w:t xml:space="preserve">No que diz respeito aos inícios da lexicografia portuguesa, a maioria dos autores abstém-se de registar a cidade belga que só é mencionada pela primeira vez por Pereira (1669), mas sem qualquer notação prosódica. Já Rafael Bluteau apresenta, no seu </w:t>
      </w:r>
      <w:r w:rsidRPr="00C47946">
        <w:rPr>
          <w:rFonts w:ascii="Arial" w:hAnsi="Arial" w:cs="Arial"/>
          <w:i/>
          <w:spacing w:val="-4"/>
          <w:szCs w:val="24"/>
        </w:rPr>
        <w:t xml:space="preserve">Vocabulario Portuguez e Latino, </w:t>
      </w:r>
      <w:r w:rsidRPr="00C47946">
        <w:rPr>
          <w:rFonts w:ascii="Arial" w:hAnsi="Arial" w:cs="Arial"/>
          <w:szCs w:val="24"/>
        </w:rPr>
        <w:t xml:space="preserve">não só a entrada &lt;Guante&gt;, mas também oferece, sob o verbete &lt;GANTE&gt;, uma explicação enciclopédica originária de Moréri, à qual acrescenta uma opinião tão autoexplicativa como significativa: </w:t>
      </w:r>
      <w:r w:rsidRPr="00C47946">
        <w:rPr>
          <w:rFonts w:ascii="Arial" w:hAnsi="Arial" w:cs="Arial"/>
          <w:iCs/>
          <w:spacing w:val="-4"/>
          <w:szCs w:val="24"/>
        </w:rPr>
        <w:t>«</w:t>
      </w:r>
      <w:r w:rsidRPr="00C47946">
        <w:rPr>
          <w:rFonts w:ascii="Arial" w:hAnsi="Arial" w:cs="Arial"/>
          <w:i/>
          <w:iCs/>
          <w:spacing w:val="-4"/>
          <w:szCs w:val="24"/>
        </w:rPr>
        <w:t>Gandavum</w:t>
      </w:r>
      <w:r w:rsidRPr="00C47946">
        <w:rPr>
          <w:rFonts w:ascii="Arial" w:hAnsi="Arial" w:cs="Arial"/>
          <w:spacing w:val="-4"/>
          <w:szCs w:val="24"/>
        </w:rPr>
        <w:t xml:space="preserve">, </w:t>
      </w:r>
      <w:r w:rsidRPr="00C47946">
        <w:rPr>
          <w:rFonts w:ascii="Arial" w:hAnsi="Arial" w:cs="Arial"/>
          <w:i/>
          <w:iCs/>
          <w:spacing w:val="-4"/>
          <w:szCs w:val="24"/>
        </w:rPr>
        <w:t>i. Neut</w:t>
      </w:r>
      <w:r w:rsidRPr="00C47946">
        <w:rPr>
          <w:rFonts w:ascii="Arial" w:hAnsi="Arial" w:cs="Arial"/>
          <w:spacing w:val="-4"/>
          <w:szCs w:val="24"/>
        </w:rPr>
        <w:t xml:space="preserve">. Os Doutos fazem a penultima longa» (Bluteau 1713, IV: 28). O facto de também ele assumir que o apelido português do ortógrafo quinhentista é acentuado na segunda sílaba é deixado claro por Bernardo de Lima e Melo Bacelar (1783) na sua </w:t>
      </w:r>
      <w:r w:rsidRPr="00C47946">
        <w:rPr>
          <w:rFonts w:ascii="Arial" w:hAnsi="Arial" w:cs="Arial"/>
          <w:iCs/>
          <w:szCs w:val="24"/>
        </w:rPr>
        <w:t xml:space="preserve">«Orthographía Philosophica da Lingua Portugueza», </w:t>
      </w:r>
      <w:r w:rsidRPr="00C47946">
        <w:rPr>
          <w:rFonts w:ascii="Arial" w:hAnsi="Arial" w:cs="Arial"/>
          <w:spacing w:val="-4"/>
          <w:szCs w:val="24"/>
        </w:rPr>
        <w:t>ao escrever &lt;Gandávo&gt; com um acento agudo na penúltima sílaba.</w:t>
      </w:r>
    </w:p>
    <w:p w14:paraId="13DEF1A7" w14:textId="77777777" w:rsidR="00716E24" w:rsidRPr="00C47946" w:rsidRDefault="00716E24" w:rsidP="003B4B68">
      <w:pPr>
        <w:pStyle w:val="NormalWeb"/>
        <w:spacing w:before="0" w:beforeAutospacing="0" w:after="0" w:afterAutospacing="0"/>
        <w:ind w:firstLine="340"/>
        <w:jc w:val="both"/>
        <w:rPr>
          <w:rFonts w:ascii="Arial" w:hAnsi="Arial" w:cs="Arial"/>
          <w:spacing w:val="-5"/>
          <w:szCs w:val="24"/>
        </w:rPr>
      </w:pPr>
      <w:r w:rsidRPr="00C47946">
        <w:rPr>
          <w:rFonts w:ascii="Arial" w:hAnsi="Arial" w:cs="Arial"/>
          <w:iCs/>
          <w:spacing w:val="-4"/>
          <w:szCs w:val="24"/>
        </w:rPr>
        <w:t xml:space="preserve">Pelo menos desde a primeira edição em cinco volumes do </w:t>
      </w:r>
      <w:r w:rsidRPr="00C47946">
        <w:rPr>
          <w:rFonts w:ascii="Arial" w:hAnsi="Arial" w:cs="Arial"/>
          <w:i/>
          <w:szCs w:val="24"/>
        </w:rPr>
        <w:t>Grande e Novíssimo Dicionário da Língua Portuguesa</w:t>
      </w:r>
      <w:r w:rsidRPr="00C47946">
        <w:rPr>
          <w:rFonts w:ascii="Arial" w:hAnsi="Arial" w:cs="Arial"/>
          <w:iCs/>
          <w:spacing w:val="-4"/>
          <w:szCs w:val="24"/>
        </w:rPr>
        <w:t>, que foi publicado postuma</w:t>
      </w:r>
      <w:r w:rsidRPr="00C47946">
        <w:rPr>
          <w:rFonts w:ascii="Arial" w:hAnsi="Arial" w:cs="Arial"/>
          <w:iCs/>
          <w:spacing w:val="-4"/>
          <w:szCs w:val="24"/>
        </w:rPr>
        <w:softHyphen/>
        <w:t xml:space="preserve">mente em nome do lexicógrafo brasileiro Laudelino Freire, em alguns dicionários portugueses e nos elementos mais importantes da lexicografia brasileira a partir da segunda metade do século XX, encontra-se uma ou outra variante em que a respetiva entrada define o substantivo masculino Gandavo pelos dois significados </w:t>
      </w:r>
      <w:r w:rsidRPr="00C47946">
        <w:rPr>
          <w:rFonts w:ascii="Arial" w:hAnsi="Arial" w:cs="Arial"/>
          <w:iCs/>
          <w:szCs w:val="24"/>
        </w:rPr>
        <w:t>«1. Mentiroso || 2. Contador de histórias e fábulas</w:t>
      </w:r>
      <w:r w:rsidRPr="00C47946">
        <w:rPr>
          <w:rFonts w:ascii="Arial" w:hAnsi="Arial" w:cs="Arial"/>
          <w:spacing w:val="-5"/>
          <w:szCs w:val="24"/>
        </w:rPr>
        <w:t xml:space="preserve">» (Freire 1942, III: 2682). Pelo menos a partir de Ferreira (1975), é mencionado que não se trata apenas de um brasileirismo, mas sim de um regionalismo lexical baiano. Infelizmente, nenhum dos dicionários apresenta informações mais pormenorizadas sobre a origem deste substantivo. </w:t>
      </w:r>
    </w:p>
    <w:p w14:paraId="6AE9468B" w14:textId="77777777" w:rsidR="00716E24" w:rsidRPr="00C47946" w:rsidRDefault="00716E24" w:rsidP="003B4B68">
      <w:pPr>
        <w:pStyle w:val="NormalWeb"/>
        <w:spacing w:before="0" w:beforeAutospacing="0" w:after="0" w:afterAutospacing="0"/>
        <w:ind w:firstLine="340"/>
        <w:jc w:val="both"/>
        <w:rPr>
          <w:rFonts w:ascii="Arial" w:hAnsi="Arial" w:cs="Arial"/>
          <w:spacing w:val="-5"/>
          <w:szCs w:val="24"/>
        </w:rPr>
      </w:pPr>
      <w:r w:rsidRPr="00C47946">
        <w:rPr>
          <w:rFonts w:ascii="Arial" w:hAnsi="Arial" w:cs="Arial"/>
          <w:spacing w:val="-5"/>
          <w:szCs w:val="24"/>
        </w:rPr>
        <w:t>Com base na evidência histórica apresentada acima para a acentuação do topónimo latino, bem como do correspondente apelido português, parece evidente que o substantivo brasileiro 'Gandavo' deverá ser considerado um reflexo coloquial da opinião de falantes brasileiros (baianos?) sobre a prestação intelectual do historiador quinhentista com o mesmo apelido. Esperamos que possíveis futuros estudos no Brasil possam fornecer esclarecimentos a este respeito.</w:t>
      </w:r>
    </w:p>
    <w:p w14:paraId="12442927" w14:textId="77777777" w:rsidR="00716E24" w:rsidRPr="00C47946" w:rsidRDefault="00716E24" w:rsidP="003B4B68">
      <w:pPr>
        <w:pStyle w:val="NormalWeb"/>
        <w:spacing w:before="0" w:beforeAutospacing="0" w:after="0" w:afterAutospacing="0"/>
        <w:ind w:firstLine="340"/>
        <w:jc w:val="both"/>
        <w:rPr>
          <w:rFonts w:ascii="Arial" w:hAnsi="Arial" w:cs="Arial"/>
          <w:spacing w:val="-2"/>
          <w:szCs w:val="24"/>
        </w:rPr>
      </w:pPr>
      <w:r w:rsidRPr="00C47946">
        <w:rPr>
          <w:rFonts w:ascii="Arial" w:hAnsi="Arial" w:cs="Arial"/>
          <w:spacing w:val="-2"/>
          <w:szCs w:val="24"/>
        </w:rPr>
        <w:t xml:space="preserve">Neste contexto, a questão fundamental é, evidentemente, se a </w:t>
      </w:r>
      <w:r w:rsidRPr="00C47946">
        <w:rPr>
          <w:rFonts w:ascii="Arial" w:hAnsi="Arial" w:cs="Arial"/>
          <w:i/>
          <w:iCs/>
          <w:spacing w:val="-2"/>
          <w:szCs w:val="24"/>
        </w:rPr>
        <w:t xml:space="preserve">ratio </w:t>
      </w:r>
      <w:r w:rsidRPr="00C47946">
        <w:rPr>
          <w:rFonts w:ascii="Arial" w:hAnsi="Arial" w:cs="Arial"/>
          <w:spacing w:val="-2"/>
          <w:szCs w:val="24"/>
        </w:rPr>
        <w:t xml:space="preserve">no sentido de Evanildo Bechara (1998a, 1998b) ou o </w:t>
      </w:r>
      <w:r w:rsidRPr="00C47946">
        <w:rPr>
          <w:rFonts w:ascii="Arial" w:hAnsi="Arial" w:cs="Arial"/>
          <w:i/>
          <w:iCs/>
          <w:spacing w:val="-2"/>
          <w:szCs w:val="24"/>
        </w:rPr>
        <w:t>usus</w:t>
      </w:r>
      <w:r w:rsidRPr="00C47946">
        <w:rPr>
          <w:rFonts w:ascii="Arial" w:hAnsi="Arial" w:cs="Arial"/>
          <w:spacing w:val="-2"/>
          <w:szCs w:val="24"/>
        </w:rPr>
        <w:t xml:space="preserve"> no sentido de Silveira (1946, 1947) parece mais adequado. A questão da grafia &lt;Gandavo&gt; vs. &lt;Gândavo&gt; e a correspondente pronúncia [gɐn'davʊ] vs. ['gɐndɐvʊ] não nos parece tanto uma questão de 'certo' vs. 'errado', mas antes de 'mais adequado' vs. 'menos adequado', em que a primeira forma representa a grafia e pronúncia clássicas (</w:t>
      </w:r>
      <w:r w:rsidRPr="00C47946">
        <w:rPr>
          <w:rFonts w:ascii="Arial" w:hAnsi="Arial" w:cs="Arial"/>
          <w:i/>
          <w:iCs/>
          <w:spacing w:val="-2"/>
          <w:szCs w:val="24"/>
        </w:rPr>
        <w:t>ratio</w:t>
      </w:r>
      <w:r w:rsidRPr="00C47946">
        <w:rPr>
          <w:rFonts w:ascii="Arial" w:hAnsi="Arial" w:cs="Arial"/>
          <w:spacing w:val="-2"/>
          <w:szCs w:val="24"/>
        </w:rPr>
        <w:t>), consagrada em testemunhos de autores seiscentistas e setecentistas. A segunda versão gráfica (</w:t>
      </w:r>
      <w:r w:rsidRPr="00C47946">
        <w:rPr>
          <w:rFonts w:ascii="Arial" w:hAnsi="Arial" w:cs="Arial"/>
          <w:i/>
          <w:iCs/>
          <w:spacing w:val="-2"/>
          <w:szCs w:val="24"/>
        </w:rPr>
        <w:t>usus</w:t>
      </w:r>
      <w:r w:rsidRPr="00C47946">
        <w:rPr>
          <w:rFonts w:ascii="Arial" w:hAnsi="Arial" w:cs="Arial"/>
          <w:spacing w:val="-2"/>
          <w:szCs w:val="24"/>
        </w:rPr>
        <w:t>), por outro lado, não possui uma longa tradição, pois só acabou por estabelecer-se depois de 1946 e provavelmente só porque alguns filólogos influentes como Rebelo Gonçalves, Antenor Nascentes e Emmanuel Pereira Filho (1961) aceitaram a grafia &lt;Gândavo&gt; usada por Louro ([1929]) e Silveira (1946, 1947), sem que eles próprios realizassem quaisquer investigações para fundamentar ou refutar a validade científica das alegações silveirianas.</w:t>
      </w:r>
    </w:p>
    <w:p w14:paraId="5BEB6AF3" w14:textId="77777777" w:rsidR="00716E24" w:rsidRPr="00C47946" w:rsidRDefault="00716E24" w:rsidP="003B4B68">
      <w:pPr>
        <w:ind w:firstLine="397"/>
        <w:rPr>
          <w:iCs/>
          <w:spacing w:val="-4"/>
          <w:szCs w:val="24"/>
        </w:rPr>
      </w:pPr>
      <w:r w:rsidRPr="00C47946">
        <w:rPr>
          <w:iCs/>
          <w:spacing w:val="-4"/>
          <w:szCs w:val="24"/>
        </w:rPr>
        <w:t xml:space="preserve">De facto, pode dizer-se que, por um lado, nem todos os investigadores adotaram a grafia de Silveira (1946, 1947), pois continuaram a grafar segundo a </w:t>
      </w:r>
      <w:r w:rsidRPr="00C47946">
        <w:rPr>
          <w:i/>
          <w:spacing w:val="-4"/>
          <w:szCs w:val="24"/>
        </w:rPr>
        <w:t>ratio</w:t>
      </w:r>
      <w:r w:rsidRPr="00C47946">
        <w:rPr>
          <w:iCs/>
          <w:spacing w:val="-4"/>
          <w:szCs w:val="24"/>
        </w:rPr>
        <w:t xml:space="preserve"> anterior. Tal é o caso de Gärtner (1997: 339), Hart Jr. (1955: 412-413), Jucá Filho (1968: 322), Naro (1971: 625, 644), Verdelho (1994: 446) e Viana (1953). Apesar disso, não será descabido afirmar que a adesão à grafia silveiriana tem sido bastante maciça, encontrando exemplos importantes nos respetivos artigos dedicados a Gandavo em obras de referência, como no </w:t>
      </w:r>
      <w:r w:rsidRPr="00C47946">
        <w:rPr>
          <w:i/>
          <w:spacing w:val="-4"/>
          <w:szCs w:val="24"/>
        </w:rPr>
        <w:t>Dicionário de Literatura</w:t>
      </w:r>
      <w:r w:rsidRPr="00C47946">
        <w:rPr>
          <w:iCs/>
          <w:spacing w:val="-4"/>
          <w:szCs w:val="24"/>
        </w:rPr>
        <w:t xml:space="preserve"> (Albuquerque 1978) ou no </w:t>
      </w:r>
      <w:r w:rsidRPr="00C47946">
        <w:rPr>
          <w:i/>
          <w:spacing w:val="-4"/>
          <w:szCs w:val="24"/>
        </w:rPr>
        <w:t>Dicionário de Camões</w:t>
      </w:r>
      <w:r w:rsidRPr="00C47946">
        <w:rPr>
          <w:iCs/>
          <w:spacing w:val="-4"/>
          <w:szCs w:val="24"/>
        </w:rPr>
        <w:t xml:space="preserve"> (Rodrigues 2011).</w:t>
      </w:r>
    </w:p>
    <w:p w14:paraId="7172C570" w14:textId="77777777" w:rsidR="00716E24" w:rsidRPr="00C47946" w:rsidRDefault="00716E24" w:rsidP="003B4B68">
      <w:pPr>
        <w:ind w:firstLine="397"/>
        <w:rPr>
          <w:iCs/>
          <w:spacing w:val="-2"/>
          <w:szCs w:val="24"/>
        </w:rPr>
      </w:pPr>
      <w:r w:rsidRPr="00C47946">
        <w:rPr>
          <w:iCs/>
          <w:spacing w:val="-2"/>
          <w:szCs w:val="24"/>
        </w:rPr>
        <w:t>Já depois da publicação dos artigos de Bechara (1998a, 1998b), pôde observar-se um aumento cada vez maior do número de investigadores que fazem questão de grafar o nome do nosso autor como &lt;Pero de Magalhães de Gandavo&gt;, indicando assim a preferência pela pronúncia paroxítona. Estes são, entre outros (numa pesquisa não exaustiva): Almada (2011: 173), Costa (2010, 2017, 2018), Grecco (2009: 27), Kemmler (2001: 169-155; 2011; 2013: 148) e Kemmler / Fernandes (2015), Luz (2005), Maia (2010: 35, 48), Martínez Pereira (2004), Maruyama (2001), Módolo / Negro (2017), Rosa (2015: 70, 120, 127; 2017: 102), Salas Quesada (2005: 802), Silva (2012: 18), bem como a ficha biográfica para o CTLF de Augusto / Kemmler / Assunção (2015).</w:t>
      </w:r>
    </w:p>
    <w:p w14:paraId="5B0D5FBC" w14:textId="77777777" w:rsidR="00716E24" w:rsidRPr="00C47946" w:rsidRDefault="00716E24" w:rsidP="003B4B68">
      <w:pPr>
        <w:ind w:firstLine="397"/>
        <w:rPr>
          <w:spacing w:val="-4"/>
          <w:szCs w:val="24"/>
        </w:rPr>
      </w:pPr>
      <w:r w:rsidRPr="00C47946">
        <w:rPr>
          <w:iCs/>
          <w:spacing w:val="-4"/>
          <w:szCs w:val="24"/>
        </w:rPr>
        <w:t xml:space="preserve">Para terminar, e tendo em conta o exposto, podemos assim confirmar e validar as conclusões de Evanildo Bechara (1998b) sobre a grafia </w:t>
      </w:r>
      <w:r w:rsidRPr="00C47946">
        <w:rPr>
          <w:spacing w:val="-4"/>
          <w:szCs w:val="24"/>
        </w:rPr>
        <w:t xml:space="preserve">&lt;Gandavo&gt; e a respetiva </w:t>
      </w:r>
      <w:r w:rsidRPr="00C47946">
        <w:rPr>
          <w:iCs/>
          <w:spacing w:val="-4"/>
          <w:szCs w:val="24"/>
        </w:rPr>
        <w:t xml:space="preserve">pronúncia </w:t>
      </w:r>
      <w:r w:rsidRPr="00C47946">
        <w:rPr>
          <w:spacing w:val="-4"/>
          <w:szCs w:val="24"/>
        </w:rPr>
        <w:t>[gɐn'dɐvʊ]</w:t>
      </w:r>
      <w:r w:rsidRPr="00C47946">
        <w:rPr>
          <w:iCs/>
          <w:spacing w:val="-4"/>
          <w:szCs w:val="24"/>
        </w:rPr>
        <w:t xml:space="preserve">, uma vez que o referido 'peso da tradição' nos obriga a reprovar a grafia silveiriana </w:t>
      </w:r>
      <w:r w:rsidRPr="00C47946">
        <w:rPr>
          <w:spacing w:val="-4"/>
          <w:szCs w:val="24"/>
        </w:rPr>
        <w:t xml:space="preserve">&lt;Gândavo&gt; e a respetiva </w:t>
      </w:r>
      <w:r w:rsidRPr="00C47946">
        <w:rPr>
          <w:iCs/>
          <w:spacing w:val="-4"/>
          <w:szCs w:val="24"/>
        </w:rPr>
        <w:t xml:space="preserve">pronúncia </w:t>
      </w:r>
      <w:r w:rsidRPr="00C47946">
        <w:rPr>
          <w:spacing w:val="-4"/>
          <w:szCs w:val="24"/>
        </w:rPr>
        <w:t>['gɐndɐvʊ], baseadas em 'provas' e argumentos que não resistiram a um escrutínio mais aprofundado.</w:t>
      </w:r>
    </w:p>
    <w:p w14:paraId="2B1E877D" w14:textId="77777777" w:rsidR="00716E24" w:rsidRPr="00C47946" w:rsidRDefault="00716E24" w:rsidP="003B4B68">
      <w:pPr>
        <w:ind w:firstLine="397"/>
        <w:rPr>
          <w:spacing w:val="-4"/>
          <w:szCs w:val="24"/>
        </w:rPr>
      </w:pPr>
    </w:p>
    <w:p w14:paraId="4D40983B" w14:textId="77777777" w:rsidR="00716E24" w:rsidRPr="00C47946" w:rsidRDefault="00716E24" w:rsidP="003B4B68">
      <w:pPr>
        <w:tabs>
          <w:tab w:val="left" w:pos="2127"/>
        </w:tabs>
        <w:ind w:left="397" w:hanging="397"/>
        <w:jc w:val="center"/>
        <w:rPr>
          <w:b/>
          <w:bCs/>
          <w:spacing w:val="-4"/>
          <w:szCs w:val="24"/>
        </w:rPr>
      </w:pPr>
      <w:r w:rsidRPr="00C47946">
        <w:rPr>
          <w:b/>
          <w:bCs/>
          <w:spacing w:val="-4"/>
          <w:szCs w:val="24"/>
        </w:rPr>
        <w:t>Referências bibliográficas</w:t>
      </w:r>
    </w:p>
    <w:p w14:paraId="6C335CD2" w14:textId="77777777" w:rsidR="00716E24" w:rsidRPr="00C47946" w:rsidRDefault="00716E24" w:rsidP="003B4B68">
      <w:pPr>
        <w:pStyle w:val="Bibliografia-maisdoqueumaobra"/>
      </w:pPr>
      <w:r w:rsidRPr="00C47946">
        <w:t xml:space="preserve">ACL (1940) = Academia das Ciências de Lisboa (1940): Vocabulário Ortográfico da Língua Portuguesa, Lisboa: Imprensa Nacional de Lisboa. </w:t>
      </w:r>
    </w:p>
    <w:p w14:paraId="097CD728" w14:textId="77777777" w:rsidR="00716E24" w:rsidRPr="00C47946" w:rsidRDefault="00716E24" w:rsidP="003B4B68">
      <w:pPr>
        <w:pStyle w:val="Bibliografia-maisdoqueumaobra"/>
        <w:rPr>
          <w:spacing w:val="-4"/>
        </w:rPr>
      </w:pPr>
      <w:r w:rsidRPr="00C47946">
        <w:rPr>
          <w:spacing w:val="-4"/>
        </w:rPr>
        <w:t xml:space="preserve">Albuquerque, Mário de (1978): «Gândavo, </w:t>
      </w:r>
      <w:r w:rsidRPr="00C47946">
        <w:rPr>
          <w:smallCaps/>
          <w:spacing w:val="-4"/>
        </w:rPr>
        <w:t xml:space="preserve">pêro de </w:t>
      </w:r>
      <w:r w:rsidRPr="00C47946">
        <w:rPr>
          <w:spacing w:val="-4"/>
        </w:rPr>
        <w:t xml:space="preserve">Magalhães de», em: </w:t>
      </w:r>
      <w:r w:rsidRPr="00C47946">
        <w:t xml:space="preserve">Coelho, </w:t>
      </w:r>
      <w:smartTag w:uri="schemas-houaiss/mini" w:element="verbetes">
        <w:r w:rsidRPr="00C47946">
          <w:t>Jacinto</w:t>
        </w:r>
      </w:smartTag>
      <w:r w:rsidRPr="00C47946">
        <w:t xml:space="preserve"> do Prado (</w:t>
      </w:r>
      <w:r w:rsidRPr="00C47946">
        <w:rPr>
          <w:vertAlign w:val="superscript"/>
        </w:rPr>
        <w:t>3</w:t>
      </w:r>
      <w:r w:rsidRPr="00C47946">
        <w:t xml:space="preserve">1978, II): </w:t>
      </w:r>
      <w:smartTag w:uri="schemas-houaiss/acao" w:element="dm">
        <w:r w:rsidRPr="00C47946">
          <w:t>Dicionário</w:t>
        </w:r>
      </w:smartTag>
      <w:r w:rsidRPr="00C47946">
        <w:t xml:space="preserve"> de Literatura: </w:t>
      </w:r>
      <w:smartTag w:uri="schemas-houaiss/acao" w:element="dm">
        <w:r w:rsidRPr="00C47946">
          <w:t>Literatura</w:t>
        </w:r>
      </w:smartTag>
      <w:r w:rsidRPr="00C47946">
        <w:t xml:space="preserve"> Portuguesa, </w:t>
      </w:r>
      <w:smartTag w:uri="schemas-houaiss/acao" w:element="dm">
        <w:r w:rsidRPr="00C47946">
          <w:t>Literatura</w:t>
        </w:r>
      </w:smartTag>
      <w:r w:rsidRPr="00C47946">
        <w:t xml:space="preserve"> </w:t>
      </w:r>
      <w:smartTag w:uri="schemas-houaiss/mini" w:element="verbetes">
        <w:r w:rsidRPr="00C47946">
          <w:t>Brasileira</w:t>
        </w:r>
      </w:smartTag>
      <w:r w:rsidRPr="00C47946">
        <w:t xml:space="preserve">, </w:t>
      </w:r>
      <w:smartTag w:uri="schemas-houaiss/acao" w:element="dm">
        <w:r w:rsidRPr="00C47946">
          <w:t>Literatura</w:t>
        </w:r>
      </w:smartTag>
      <w:r w:rsidRPr="00C47946">
        <w:t xml:space="preserve"> Galega, </w:t>
      </w:r>
      <w:smartTag w:uri="schemas-houaiss/mini" w:element="verbetes">
        <w:r w:rsidRPr="00C47946">
          <w:t>Estilística</w:t>
        </w:r>
      </w:smartTag>
      <w:r w:rsidRPr="00C47946">
        <w:t xml:space="preserve"> Literária, 5 </w:t>
      </w:r>
      <w:smartTag w:uri="schemas-houaiss/mini" w:element="verbetes">
        <w:r w:rsidRPr="00C47946">
          <w:t>Volumes</w:t>
        </w:r>
      </w:smartTag>
      <w:r w:rsidRPr="00C47946">
        <w:t>, Volume 2, F-M, 3.</w:t>
      </w:r>
      <w:r w:rsidRPr="00C47946">
        <w:rPr>
          <w:vertAlign w:val="superscript"/>
        </w:rPr>
        <w:t>a</w:t>
      </w:r>
      <w:r w:rsidRPr="00C47946">
        <w:t xml:space="preserve"> </w:t>
      </w:r>
      <w:smartTag w:uri="schemas-houaiss/mini" w:element="verbetes">
        <w:r w:rsidRPr="00C47946">
          <w:t>Edição</w:t>
        </w:r>
      </w:smartTag>
      <w:r w:rsidRPr="00C47946">
        <w:t xml:space="preserve">, 5.ª reimpressão, Porto: Livraria Figueirinhas: 362. </w:t>
      </w:r>
    </w:p>
    <w:p w14:paraId="1556DE8B" w14:textId="77777777" w:rsidR="00716E24" w:rsidRPr="001300C5" w:rsidRDefault="00716E24" w:rsidP="003B4B68">
      <w:pPr>
        <w:pStyle w:val="Bibliografia-maisdoqueumaobra"/>
        <w:rPr>
          <w:rStyle w:val="A10"/>
          <w:rFonts w:cstheme="minorHAnsi"/>
          <w:color w:val="5B9BD5" w:themeColor="accent1"/>
          <w:sz w:val="20"/>
          <w:szCs w:val="20"/>
        </w:rPr>
      </w:pPr>
      <w:r w:rsidRPr="00C47946">
        <w:t xml:space="preserve">Almada, Márcia (2011): «Caligrafia artística no </w:t>
      </w:r>
      <w:r w:rsidRPr="001300C5">
        <w:t>século XVIII: Brasil e Portugal enla</w:t>
      </w:r>
      <w:r w:rsidRPr="001300C5">
        <w:softHyphen/>
        <w:t xml:space="preserve">çados nas letras de Manoel de Andrade de Figueiredo», em: Navegações: Revista de Cultura e Literaturas de Língua Portuguesa 4/2 ISSN 1982-8527: </w:t>
      </w:r>
      <w:r w:rsidRPr="001300C5">
        <w:rPr>
          <w:rStyle w:val="A10"/>
          <w:rFonts w:cstheme="minorHAnsi"/>
          <w:color w:val="5B9BD5" w:themeColor="accent1"/>
          <w:sz w:val="20"/>
          <w:szCs w:val="20"/>
        </w:rPr>
        <w:t>172-178.</w:t>
      </w:r>
    </w:p>
    <w:p w14:paraId="40A43923" w14:textId="77777777" w:rsidR="00716E24" w:rsidRPr="001300C5" w:rsidRDefault="00716E24" w:rsidP="003B4B68">
      <w:pPr>
        <w:pStyle w:val="Bibliografia-maisdoqueumaobra"/>
        <w:rPr>
          <w:rStyle w:val="recordtext"/>
          <w:rFonts w:ascii="Arial" w:hAnsi="Arial"/>
        </w:rPr>
      </w:pPr>
      <w:r w:rsidRPr="001300C5">
        <w:rPr>
          <w:rStyle w:val="recordtext"/>
          <w:rFonts w:ascii="Arial" w:hAnsi="Arial"/>
        </w:rPr>
        <w:t>Antonio, Nicolás (1672, I): Bibliotheca Hispana sive Hispanorvm: qvi vsqvam vnqvamve, sive Latinâ sive populari sive aliâ quâvis linguâ scripto aliquid consignaverunt Notitia, His qvæ præcesservnt locvpletior et certior brevia elogia, editorum atque ineditorum operum catalogum, Dvabvs partibvs continens, quarvm haec ordine quidem rei posterior, conceptu verò prior duobus tomis de his agit, qui post annvm secvlarem MD. usque ad præsentem diem floruere, Tomus primus, authore D. Nicolao Antonio Hispalensi, I.C., Ordinis S. Iacobi Eqvite, patriæ ecclesiæ canonico, Regiorum negotiorum in Vrbe &amp; Romana Curia Procuratore generali, Romæ: ex Officina Nicolai Angeli Tinassi.</w:t>
      </w:r>
    </w:p>
    <w:p w14:paraId="7730C7DB" w14:textId="77777777" w:rsidR="00716E24" w:rsidRPr="001300C5" w:rsidRDefault="00716E24" w:rsidP="003B4B68">
      <w:pPr>
        <w:pStyle w:val="Bibliografia-maisdoqueumaobra"/>
        <w:rPr>
          <w:rStyle w:val="recordtext"/>
          <w:rFonts w:ascii="Arial" w:hAnsi="Arial"/>
        </w:rPr>
      </w:pPr>
      <w:r w:rsidRPr="001300C5">
        <w:rPr>
          <w:rStyle w:val="recordtext"/>
          <w:rFonts w:ascii="Arial" w:hAnsi="Arial"/>
        </w:rPr>
        <w:t>Antonio, Nicolás ([1672], II): Bibliothecæ Hispanæ sive Scriptorvm Hispaniæ Gentis Qui ab Anno MD. usque ad præsens tempus monumenta doctrinæ suæ literis tradiderunt, Tomus secvndvs [authore D. Nicolao Antonio Hispalensi, I.C., Ordinis S. Iacobi Eqvite, patriæ ecclesiæ canonico, Regiorum negotiorum in Vrbe&amp; Romana Curia Procuratore generali, Romæ: ex Officina Nicolai Angeli Tinassi].</w:t>
      </w:r>
    </w:p>
    <w:p w14:paraId="25701C17" w14:textId="77777777" w:rsidR="00716E24" w:rsidRPr="001300C5" w:rsidRDefault="00716E24" w:rsidP="003B4B68">
      <w:pPr>
        <w:pStyle w:val="Bibliografia-maisdoqueumaobra"/>
        <w:rPr>
          <w:rStyle w:val="recordtext"/>
          <w:rFonts w:ascii="Arial" w:hAnsi="Arial"/>
        </w:rPr>
      </w:pPr>
      <w:r w:rsidRPr="001300C5">
        <w:rPr>
          <w:rStyle w:val="recordtext"/>
          <w:rFonts w:ascii="Arial" w:hAnsi="Arial"/>
        </w:rPr>
        <w:t>Antonio, Nicolás (1783, I): Bibliotheca Hispana Nova sive Hispanorum Scriptorum qui ab anno MD. ad MDCLXXXIV. floruere Notitia, Tomus primus, Auctore D. Nicolao Antonio Hispalensi I. C. Ordinis S. Iacobi equite, patriæ Ecclesiæ canonico, Regiorum negotiorum in Urbe &amp; Romana curia procuratore generali, consiliario Regio, Nunc primum prodit recognita emendata aucta ab ipso auctore, Matriti: Apud Joachimum de Ibarra Typographum Regium.</w:t>
      </w:r>
    </w:p>
    <w:p w14:paraId="58F257D3" w14:textId="77777777" w:rsidR="00716E24" w:rsidRPr="001300C5" w:rsidRDefault="00716E24" w:rsidP="003B4B68">
      <w:pPr>
        <w:pStyle w:val="Bibliografia-maisdoqueumaobra"/>
        <w:rPr>
          <w:rStyle w:val="recordtext"/>
          <w:rFonts w:ascii="Arial" w:hAnsi="Arial"/>
        </w:rPr>
      </w:pPr>
      <w:r w:rsidRPr="001300C5">
        <w:rPr>
          <w:rStyle w:val="recordtext"/>
          <w:rFonts w:ascii="Arial" w:hAnsi="Arial"/>
        </w:rPr>
        <w:t>Antonio, Nicolás (1788, II): Bibliotheca Hispana Nova sive Hispanorum Scriptorum qui ab anno MD. ad MDCLXXXIV. floruere Notitia, Tomus secundus, Auctore D. Nicolao Antonio Hispalensi I. C. Ordinis S. Iacobi equite, patriæ Ecclesiæ canonico, Regiorum negotiorum in Urbe &amp; Romana curia procuratore generali, consiliario Regio, Nunc primum prodit recognita emendata aucta ab ipso auctore, Matriti: Apud Joachimum de Ibarra Typographum Regium.</w:t>
      </w:r>
    </w:p>
    <w:p w14:paraId="64201FB4" w14:textId="77777777" w:rsidR="00716E24" w:rsidRPr="00C47946" w:rsidRDefault="00716E24" w:rsidP="003B4B68">
      <w:pPr>
        <w:pStyle w:val="Bibliografia-maisdoqueumaobra"/>
        <w:rPr>
          <w:rFonts w:eastAsia="Andale Sans UI"/>
        </w:rPr>
      </w:pPr>
      <w:r w:rsidRPr="001300C5">
        <w:t>Assunção, Carlos / Kemmler, Rolf / Fernandes</w:t>
      </w:r>
      <w:r w:rsidRPr="00C47946">
        <w:t xml:space="preserve">, Gonçalo / Coelho, Sónia / Fontes, Susana / Moura, Teresa </w:t>
      </w:r>
      <w:r w:rsidRPr="00C47946">
        <w:rPr>
          <w:lang w:val="en-GB"/>
        </w:rPr>
        <w:t>(2019): As Regras que ensinam a maneira de escrever a ortografia da língua portuguesa (1574) de Pero de Magalhães de Gandavo: Estudo introdutório e edição</w:t>
      </w:r>
      <w:r w:rsidRPr="00C47946">
        <w:t xml:space="preserve">, Vila Real: Centro de Estudos em Letras; Universidade de Trás-os-Montes e Alto Douro (Ortógrafos Portugueses; 1), ISBN: 978-989-704-386-4; e-ISBN: 978-989-704-387-1, em: www.utad.pt/wp-content/uploads/sites/7/2020/04/CEL_Orto%CC%81grafos-Portugueses_1-1.pdf </w:t>
      </w:r>
      <w:r w:rsidRPr="00C47946">
        <w:rPr>
          <w:rFonts w:eastAsia="Andale Sans UI"/>
        </w:rPr>
        <w:t>(última consulta: 16 de agosto de 2022).</w:t>
      </w:r>
    </w:p>
    <w:p w14:paraId="3F6D255E" w14:textId="77777777" w:rsidR="00716E24" w:rsidRPr="00C47946" w:rsidRDefault="00716E24" w:rsidP="003B4B68">
      <w:pPr>
        <w:pStyle w:val="Bibliografia-maisdoqueumaobra"/>
        <w:rPr>
          <w:spacing w:val="-4"/>
        </w:rPr>
      </w:pPr>
      <w:r w:rsidRPr="00C47946">
        <w:rPr>
          <w:spacing w:val="-4"/>
        </w:rPr>
        <w:t>Augusto, Mónica Sofia Botelho Lima / Kemmler, Rolf / Assunção, Carlos (2015): «3351 – Gandavo, Pero de Magalhães: Regras que ensinam a maneira de escrever a orthographia da lingua Portuguesa», tradução por Jacqueline Léon, em: Corpus de Textes Linguistiques Fondamentaux: Notices, em: http://ctlf.ens-lyon.fr/n_fiche.asp?n=616 (última consulta: 20 de março de 2022).</w:t>
      </w:r>
    </w:p>
    <w:p w14:paraId="593F4CFB" w14:textId="77777777" w:rsidR="00716E24" w:rsidRPr="00C47946" w:rsidRDefault="00716E24" w:rsidP="003B4B68">
      <w:pPr>
        <w:pStyle w:val="Bibliografia-maisdoqueumaobra"/>
        <w:rPr>
          <w:spacing w:val="-2"/>
        </w:rPr>
      </w:pPr>
      <w:r w:rsidRPr="00C47946">
        <w:rPr>
          <w:spacing w:val="-2"/>
        </w:rPr>
        <w:t xml:space="preserve">Bacelar, Bernardo de Lima e Melo (1783a): Diccionario da Lingua Portugueza: em que se acharã'o dobradas palavras do que traz Bluteau, e todos os mais Diccionaristas juntos, a sua propria significação, as raizes de todas ellas, a accentuação, e a selecção das mais usadas, e polídas, a Grammatica Philosophica, e a Orthographía Racional no principio, e as explicaçoens das abbreviaturas no fim desta Obra, Obra da primeira necessidade para todo aquelle, que quizer falar, e escrever com acerto a lingua Portugueza, por ser impossivel, que pelos Livros atégóra impréssos possa algum saber a terça parte do idiôma Portuguez, Composto por Bernardo de Lima, e Me'lo Bacellar, Prior no Alentejo &amp;c., Lisboa: Na Offic. de Joze' de Aquino Bulhoens. </w:t>
      </w:r>
    </w:p>
    <w:p w14:paraId="6C791E1C" w14:textId="77777777" w:rsidR="00716E24" w:rsidRPr="00C47946" w:rsidRDefault="00716E24" w:rsidP="003B4B68">
      <w:pPr>
        <w:pStyle w:val="Bibliografia-maisdoqueumaobra"/>
      </w:pPr>
      <w:r w:rsidRPr="00C47946">
        <w:t>Bacelar, Bernardo de Lima e Melo (</w:t>
      </w:r>
      <w:r w:rsidRPr="00C47946">
        <w:rPr>
          <w:vertAlign w:val="superscript"/>
        </w:rPr>
        <w:t>1</w:t>
      </w:r>
      <w:r w:rsidRPr="00C47946">
        <w:t xml:space="preserve">1783b): Grammatica philosophica, e Orthographia Racional da Lingua Portugueza: Para se pronunciarem, e escreverem com acerto os vocabulos deste idiôma, Composto por Bernardo de Lima, e Me'lo Bacellar, Lisboa: Na Officina de Simão Thaddeo Ferreira. </w:t>
      </w:r>
    </w:p>
    <w:p w14:paraId="7D850BB5" w14:textId="0E180DA5" w:rsidR="00716E24" w:rsidRPr="001300C5" w:rsidRDefault="00716E24" w:rsidP="003B4B68">
      <w:pPr>
        <w:pStyle w:val="Bibliografia-maisdoqueumaobra"/>
      </w:pPr>
      <w:r w:rsidRPr="00C47946">
        <w:t xml:space="preserve">Bechara, Evanildo (1998a): «Pronúncia de nomes próprios: o problema Gandavo ou Gândavo», em: Earle, T[homas] F[oster] (1998): Actas do quinto Congresso da Associação Internacional de Lusitanistas: Universidade de Oxford, 1 a 8 de </w:t>
      </w:r>
      <w:r w:rsidR="00AF2DAB">
        <w:t>setembro</w:t>
      </w:r>
      <w:r w:rsidRPr="00C47946">
        <w:t xml:space="preserve"> de 1996, Oxford; Coimbra: Associação Internacional de Lusitanistas: 53-56.</w:t>
      </w:r>
    </w:p>
    <w:p w14:paraId="741F228D" w14:textId="77777777" w:rsidR="00716E24" w:rsidRPr="001300C5" w:rsidRDefault="00716E24" w:rsidP="003B4B68">
      <w:pPr>
        <w:pStyle w:val="Bibliografia-maisdoqueumaobra"/>
      </w:pPr>
      <w:r w:rsidRPr="001300C5">
        <w:t>Bechara, Evanildo (1998b): «Pronúncia de nomes próprios: o problema Gandavo ou Gândavo», em: Confluência 16 (2.º semestre de 1998) ISSN 1415-7403: 89-93.</w:t>
      </w:r>
    </w:p>
    <w:p w14:paraId="697D688A" w14:textId="77777777" w:rsidR="00716E24" w:rsidRPr="001300C5" w:rsidRDefault="00716E24" w:rsidP="003B4B68">
      <w:pPr>
        <w:pStyle w:val="Bibliografia-maisdoqueumaobra"/>
        <w:rPr>
          <w:rStyle w:val="recordtext"/>
          <w:rFonts w:ascii="Arial" w:hAnsi="Arial"/>
        </w:rPr>
      </w:pPr>
      <w:r w:rsidRPr="001300C5">
        <w:rPr>
          <w:rStyle w:val="recordtext"/>
          <w:rFonts w:ascii="Arial" w:hAnsi="Arial"/>
        </w:rPr>
        <w:t xml:space="preserve">Bluteau, Rafael (1713, IV): Vocabulario Portuguez e Latino, Aulico, Anatomico, Architectonico, Bellico, Botanico, Brasilico, Comico, Critico, Chimico, Dogmatico, Dialectico, Dendrologico, Ecclesiastico, Etymologico, Economico, Florifero, Forense, Fructifero, Geographico, Geometrico, Gnomonico, Hydrographico, Homonymico, Hierologico, Ichtyologico, Indico, Isagogico, Laconico, Liturgico, Lithologico, Medico, Musico, Meteorologico, Nautico, Numerico, Neoterico, Ortographico, Optico, Ornithologico, Poetico, </w:t>
      </w:r>
      <w:r w:rsidRPr="001300C5">
        <w:rPr>
          <w:rStyle w:val="recordtext"/>
          <w:rFonts w:ascii="Arial" w:hAnsi="Arial"/>
        </w:rPr>
        <w:lastRenderedPageBreak/>
        <w:t>Philologico, Pharmaceutico, Quidditativo, Qualitativo, Quantitativo, Rhetorico, Rustico, Romano; Symbolico, Synonimico, Syllabico, Theologico, Terapeutico, Technologico, Uranologico, Xenophonico, Zoologico, Autorizado com exemplos dos melhores escritores portuguezes, e latinos, e offerecido a ElRey de Portugual, D. Joaõ V, pelo padre D. Raphael Bluteau, Clerigo Regular, Doutor na Sagrada Theologia, Prègador da Rainha de Inglatera Henriqueta Maria de França, e Calificador no sagrado Tribunal da Inquisição de Lisboa, Coimbra: No Real Collegio das Artes da Companhia de Jesu.</w:t>
      </w:r>
    </w:p>
    <w:p w14:paraId="0B2076F0" w14:textId="77777777" w:rsidR="00716E24" w:rsidRPr="00C47946" w:rsidRDefault="00716E24" w:rsidP="003B4B68">
      <w:pPr>
        <w:pStyle w:val="Bibliografia-maisdoqueumaobra"/>
      </w:pPr>
      <w:r w:rsidRPr="00C47946">
        <w:t>Calepinus, Ambrosius (</w:t>
      </w:r>
      <w:r w:rsidRPr="00C47946">
        <w:rPr>
          <w:vertAlign w:val="superscript"/>
        </w:rPr>
        <w:t>1</w:t>
      </w:r>
      <w:r w:rsidRPr="00C47946">
        <w:t>1502): Calepinus. / Ad librum. / Mos est putidus &amp; nouus repertus: / Ingens materia ut queat uideri: / Præclaruss</w:t>
      </w:r>
      <w:r w:rsidRPr="00C47946">
        <w:rPr>
          <w:rFonts w:eastAsia="MingLiU_HKSCS"/>
        </w:rPr>
        <w:t></w:t>
      </w:r>
      <w:r w:rsidRPr="00C47946">
        <w:t xml:space="preserve"> liber: bonus</w:t>
      </w:r>
      <w:r w:rsidRPr="00C47946">
        <w:rPr>
          <w:rFonts w:eastAsia="MingLiU_HKSCS"/>
        </w:rPr>
        <w:t></w:t>
      </w:r>
      <w:r w:rsidRPr="00C47946">
        <w:t xml:space="preserve"> totus: / Versus addere nominis probati: / Mentitis titulis: rubore nullo: / Obscuri</w:t>
      </w:r>
      <w:r w:rsidRPr="00C47946">
        <w:rPr>
          <w:rFonts w:eastAsia="MingLiU_HKSCS"/>
        </w:rPr>
        <w:t></w:t>
      </w:r>
      <w:r w:rsidRPr="00C47946">
        <w:t xml:space="preserve"> viri: rudis</w:t>
      </w:r>
      <w:r w:rsidRPr="00C47946">
        <w:rPr>
          <w:rFonts w:eastAsia="MingLiU_HKSCS"/>
        </w:rPr>
        <w:t></w:t>
      </w:r>
      <w:r w:rsidRPr="00C47946">
        <w:t xml:space="preserve"> vatis: / Auctor sic quasi tunc: bonus</w:t>
      </w:r>
      <w:r w:rsidRPr="00C47946">
        <w:rPr>
          <w:rFonts w:eastAsia="MingLiU_HKSCS"/>
        </w:rPr>
        <w:t></w:t>
      </w:r>
      <w:r w:rsidRPr="00C47946">
        <w:t xml:space="preserve"> fiat. / Nullis mobile ueritas: fides</w:t>
      </w:r>
      <w:r w:rsidRPr="00C47946">
        <w:rPr>
          <w:rFonts w:eastAsia="MingLiU_HKSCS"/>
        </w:rPr>
        <w:t></w:t>
      </w:r>
      <w:r w:rsidRPr="00C47946">
        <w:t xml:space="preserve"> est. / Iis demptis liber exeas aperta / In uulgus facie: favore nullo: / Et graiis galeatus: &amp; latinis / Nam: credas: alij magis: q̃ ipse / Quærent auxilium: petas ab illis. / Sed si flatus olet: proba: legasque. /// Imp̃ssum Rhegii Lingobardiæ: ĩndustria presbyteri Dionysii Berthochi imp̃ssoris.</w:t>
      </w:r>
    </w:p>
    <w:p w14:paraId="777F91E0" w14:textId="77777777" w:rsidR="00716E24" w:rsidRPr="00C47946" w:rsidRDefault="00716E24" w:rsidP="003B4B68">
      <w:pPr>
        <w:pStyle w:val="Bibliografia-maisdoqueumaobra"/>
      </w:pPr>
      <w:r w:rsidRPr="00C47946">
        <w:t>Calepinus, Ambrosius (1570a): Ambrosii</w:t>
      </w:r>
      <w:r w:rsidRPr="00C47946">
        <w:rPr>
          <w:smallCaps/>
        </w:rPr>
        <w:t xml:space="preserve"> </w:t>
      </w:r>
      <w:r w:rsidRPr="00C47946">
        <w:t>Calepini Dictionarivm: Quanta maxima fide ac diligentia fieri potuit accuratè emendatum, multisque partibus cummulatum: Adiectæ svnt Latinis dictionibvs Hebrææ, Græcæ, Gallicæ, Hispanicæ &amp; Germanicæ, Accesserunt insignes loquendi modi, lectiores etymologiæ, opposita, translationes, adagia ex optimis quibusque auctoribus decerpta, Quid præter cæteras hæc nostra editio proferat, cognosces, lector, è proxima epistola, Lvgdvni</w:t>
      </w:r>
      <w:r w:rsidRPr="00C47946">
        <w:rPr>
          <w:caps/>
        </w:rPr>
        <w:t xml:space="preserve">: </w:t>
      </w:r>
      <w:r w:rsidRPr="00C47946">
        <w:t>Venundatur apud Simphorianum Berauld</w:t>
      </w:r>
      <w:r w:rsidRPr="00C47946">
        <w:rPr>
          <w:caps/>
        </w:rPr>
        <w:t>.</w:t>
      </w:r>
      <w:r w:rsidRPr="00C47946">
        <w:t xml:space="preserve"> </w:t>
      </w:r>
    </w:p>
    <w:p w14:paraId="740C4385" w14:textId="77777777" w:rsidR="00716E24" w:rsidRPr="00C47946" w:rsidRDefault="00716E24" w:rsidP="003B4B68">
      <w:pPr>
        <w:pStyle w:val="Bibliografia-maisdoqueumaobra"/>
      </w:pPr>
      <w:r w:rsidRPr="00C47946">
        <w:t xml:space="preserve">Calepinus, Ambrosius (1572): Ambrosii Calepini Dictionarivm: Quanta maxima fide &amp; diligentia fieri potuit accuratè emendatum, ac multis hinc inde locis auctum, in qvo latinis dictionibvs adiectæ sunt Græcæ, Gallicæ, Italicæ, &amp; Hispanicæ, Accesserunt insignes loquendi modi, lectiones, etymologiæ, opposita, translationes, &amp; adagia, ex optimis quibusque auctoribus decerpta, insertis etiam suis locis, Pauli Manutij, Aldi F. additamentis, &amp;, quod vel maximo adiumento studiosis esse poterit, singulis dictionum syllabis notulis inscriptis, vnde earum quantitas sine negotio deprehendi potest, Porrò quæ hac omnium vltima editione præstita sunt, ex præfatione subiuncta Lector intelliges, Antverpiæ: In ædibus Viduæ, &amp; hæredum Ioannis Stelsij; Lovanii: Excudebat Seruatius Sassenus. </w:t>
      </w:r>
    </w:p>
    <w:p w14:paraId="15873CFB" w14:textId="77777777" w:rsidR="00716E24" w:rsidRPr="00C47946" w:rsidRDefault="00716E24" w:rsidP="003B4B68">
      <w:pPr>
        <w:pStyle w:val="Bibliografia-maisdoqueumaobra"/>
      </w:pPr>
      <w:r w:rsidRPr="00C47946">
        <w:t>Calepinus, Ambrosius (1673): F. Ambrosii Calepini Bergomensis</w:t>
      </w:r>
      <w:r w:rsidRPr="00C47946">
        <w:rPr>
          <w:caps/>
        </w:rPr>
        <w:t xml:space="preserve">, </w:t>
      </w:r>
      <w:r w:rsidRPr="00C47946">
        <w:t>Ord. Eremit, S. Augustini Dictionarium Septem Lingvarum, Hac novissima editione a mendis expurgatum, &amp; infinitis penè vocum Additionibus, quæ in vberioribus vltimis impressionibus dispertitæ habebantur, hisce signis * † notatæ, proprio loco dispositis locupletarum, atque ad eam, quæ desiderati potest, perfectionem redactum, Additamenta quoque Pauli Manutij suo quæque loco inserta, necnon in singulis ferè vocibus propria genera, inflexionumque ratio adiuncta sunt: vocabulariumque Italicolatinum maximoperè est amplificatum, Subsequuntur insuper Henrici Farnesij Eburonis I.C. &amp; Artis Oratoriæ in Ticini Gymnasio Publici Lectoris Appendiculæ duæ, quarum altera de Verborum Splendore, &amp; Delectu, altera de Interpretatione, verborum originem, Adagiorum proprietatem, Hieroglyphicorumq; naturam complectens, Nobilissimis, ac Illustrissimis Sapientiæ Candidatis Ioanni Carolo, et Vincentio Grimani, fratribus, patritis Venetis, Venetiis: Typis Ioannis Baptistæ Brigna, &amp; Stephani Curtij.</w:t>
      </w:r>
    </w:p>
    <w:p w14:paraId="003B1FCF" w14:textId="77777777" w:rsidR="00716E24" w:rsidRPr="00C47946" w:rsidRDefault="00716E24" w:rsidP="003B4B68">
      <w:pPr>
        <w:pStyle w:val="Bibliografia-maisdoqueumaobra"/>
        <w:rPr>
          <w:spacing w:val="-4"/>
        </w:rPr>
      </w:pPr>
      <w:r w:rsidRPr="00C47946">
        <w:rPr>
          <w:spacing w:val="-4"/>
        </w:rPr>
        <w:t>Calepinus, Ambrosius (1718, I): Septem Linguarum Calepinus</w:t>
      </w:r>
      <w:r w:rsidRPr="00C47946">
        <w:rPr>
          <w:caps/>
          <w:spacing w:val="-4"/>
        </w:rPr>
        <w:t xml:space="preserve">, </w:t>
      </w:r>
      <w:r w:rsidRPr="00C47946">
        <w:rPr>
          <w:spacing w:val="-4"/>
        </w:rPr>
        <w:t>hoc</w:t>
      </w:r>
      <w:r w:rsidRPr="00C47946">
        <w:rPr>
          <w:smallCaps/>
          <w:spacing w:val="-4"/>
        </w:rPr>
        <w:t xml:space="preserve"> </w:t>
      </w:r>
      <w:r w:rsidRPr="00C47946">
        <w:rPr>
          <w:spacing w:val="-4"/>
        </w:rPr>
        <w:t>est Lexicon Latinum</w:t>
      </w:r>
      <w:r w:rsidRPr="00C47946">
        <w:rPr>
          <w:caps/>
          <w:spacing w:val="-4"/>
        </w:rPr>
        <w:t xml:space="preserve">, </w:t>
      </w:r>
      <w:r w:rsidRPr="00C47946">
        <w:rPr>
          <w:spacing w:val="-4"/>
        </w:rPr>
        <w:t>Variarum linguarum interpretatione adjecta, editio postrema De qua vide Præfationem, Patavii</w:t>
      </w:r>
      <w:r w:rsidRPr="00C47946">
        <w:rPr>
          <w:caps/>
          <w:spacing w:val="-4"/>
        </w:rPr>
        <w:t xml:space="preserve">: </w:t>
      </w:r>
      <w:r w:rsidRPr="00C47946">
        <w:rPr>
          <w:spacing w:val="-4"/>
        </w:rPr>
        <w:t>ex Typographia Seminarii</w:t>
      </w:r>
      <w:r w:rsidRPr="00C47946">
        <w:rPr>
          <w:smallCaps/>
          <w:spacing w:val="-4"/>
        </w:rPr>
        <w:t xml:space="preserve">; </w:t>
      </w:r>
      <w:r w:rsidRPr="00C47946">
        <w:rPr>
          <w:spacing w:val="-4"/>
        </w:rPr>
        <w:t xml:space="preserve">Apud Joannem Manfrè. </w:t>
      </w:r>
    </w:p>
    <w:p w14:paraId="77400BA2" w14:textId="77777777" w:rsidR="00716E24" w:rsidRPr="00C47946" w:rsidRDefault="00716E24" w:rsidP="003B4B68">
      <w:pPr>
        <w:pStyle w:val="Bibliografia-maisdoqueumaobra"/>
      </w:pPr>
      <w:r w:rsidRPr="00C47946">
        <w:t>Calepinus, Ambrosius (1778, I): Jacobi Facciolati Calepinus Septem Linguarum: hoc est Lexicon Latinum, Variarum Linguarum interpretatione adjecta, ad usum Seminarii Patavini pluries emendatum, et auctum, Tomus primus, A-L, Nunc vero post Patavinam supremam Editionem Quatuor amplius millium articulorum accessione locupletatum, Orientalium etiam Linguarum uberrima copia exornatum, &amp; a mendis quamplurimis expurgatum, ut merito totius bonæ latinitatis Lexicon amplissimum haberi possit, opera et studio Johannis Baptistæ Gallicciolli</w:t>
      </w:r>
      <w:r w:rsidRPr="00C47946">
        <w:rPr>
          <w:caps/>
        </w:rPr>
        <w:t xml:space="preserve">, </w:t>
      </w:r>
      <w:r w:rsidRPr="00C47946">
        <w:t>Editio novissima, Venetiis: Ex Typographia Johannis Gatti, sumptibus Remondianis.</w:t>
      </w:r>
    </w:p>
    <w:p w14:paraId="6F0B31F9" w14:textId="77777777" w:rsidR="00716E24" w:rsidRPr="00C47946" w:rsidRDefault="00716E24" w:rsidP="003B4B68">
      <w:pPr>
        <w:pStyle w:val="Bibliografia-maisdoqueumaobra"/>
        <w:rPr>
          <w:lang w:val="en-GB"/>
        </w:rPr>
      </w:pPr>
      <w:r w:rsidRPr="00C47946">
        <w:rPr>
          <w:lang w:val="en-GB"/>
        </w:rPr>
        <w:t xml:space="preserve">Campserver, Ignacio (1758) Amaltheum prosodicum: sive brevis, et accurata syllabarum prosodia: Adjecto Controversarum Elencho instructissimo, opus utile, atque necessarium Grammaticis, Oratoribus, Poetis, Medicis, Legisperitis, uno verbo, omnibus, qui Latinum amant correcté loqui, recognitum, et auctum a P. Ignatio Camperver, soc. Iesu, Gerundæ: Ex Typis Antonii Oliva. </w:t>
      </w:r>
    </w:p>
    <w:p w14:paraId="1B8909E1" w14:textId="77777777" w:rsidR="00716E24" w:rsidRPr="00C47946" w:rsidRDefault="00716E24" w:rsidP="003B4B68">
      <w:pPr>
        <w:pStyle w:val="Bibliografia-maisdoqueumaobra"/>
        <w:rPr>
          <w:spacing w:val="-7"/>
        </w:rPr>
      </w:pPr>
      <w:r w:rsidRPr="00C47946">
        <w:rPr>
          <w:spacing w:val="-7"/>
        </w:rPr>
        <w:t xml:space="preserve">Costa, Alexandre José Barboza da (2010): «Pero de Magalhães Gandavo: um cronista beletrista no Brasil colonial», Dissertação de Mestrado, São Paulo: Universidade de São Paulo, Departamento de Letras Clássicas e Vernáculas da Faculdade de Filosofia, Letras e Ciências Humanas. DOI: 10.11606/D.8.2010.tde-08102010-153150 (última consulta: </w:t>
      </w:r>
      <w:r w:rsidRPr="00C47946">
        <w:rPr>
          <w:rFonts w:eastAsia="Andale Sans UI"/>
        </w:rPr>
        <w:t>16 de agosto de 2022</w:t>
      </w:r>
      <w:r w:rsidRPr="00C47946">
        <w:rPr>
          <w:spacing w:val="-7"/>
        </w:rPr>
        <w:t>).</w:t>
      </w:r>
    </w:p>
    <w:p w14:paraId="734CD048" w14:textId="77777777" w:rsidR="00716E24" w:rsidRPr="00C47946" w:rsidRDefault="00716E24" w:rsidP="003B4B68">
      <w:pPr>
        <w:pStyle w:val="Bibliografia-maisdoqueumaobra"/>
        <w:rPr>
          <w:spacing w:val="-6"/>
        </w:rPr>
      </w:pPr>
      <w:r w:rsidRPr="00C47946">
        <w:rPr>
          <w:spacing w:val="-6"/>
        </w:rPr>
        <w:t>Costa, Alexandre José Barboza da (2017): «Das coisas maravilhosas e bestiais do Brasil: um estudo sobre o gênero histórico em Pero de Magalhães de Gandavo», Tese de Doutorado apresentada ao programa de Pós-Graduação em Letras Clássi</w:t>
      </w:r>
      <w:r w:rsidRPr="00C47946">
        <w:rPr>
          <w:spacing w:val="-6"/>
        </w:rPr>
        <w:softHyphen/>
        <w:t>cas e Vernáculas da Faculdade de Filosofia, Letras e Ciência Humanas, da Univer</w:t>
      </w:r>
      <w:r w:rsidRPr="00C47946">
        <w:rPr>
          <w:spacing w:val="-6"/>
        </w:rPr>
        <w:softHyphen/>
        <w:t xml:space="preserve">sidade de São Paulo, como parte dos requisitos para obtenção do título de Doutor em Letras, São Paulo: Universidade de São Paulo. DOI: 10.11606/T.8.2017.tde-09082017-193032 (última consulta: </w:t>
      </w:r>
      <w:r w:rsidRPr="00C47946">
        <w:rPr>
          <w:rFonts w:eastAsia="Andale Sans UI"/>
        </w:rPr>
        <w:t>16 de agosto de 2022</w:t>
      </w:r>
      <w:r w:rsidRPr="00C47946">
        <w:rPr>
          <w:spacing w:val="-6"/>
        </w:rPr>
        <w:t>).</w:t>
      </w:r>
    </w:p>
    <w:p w14:paraId="64DF484D" w14:textId="77777777" w:rsidR="00716E24" w:rsidRPr="00C47946" w:rsidRDefault="00716E24" w:rsidP="003B4B68">
      <w:pPr>
        <w:pStyle w:val="Bibliografia-maisdoqueumaobra"/>
        <w:rPr>
          <w:spacing w:val="-4"/>
        </w:rPr>
      </w:pPr>
      <w:r w:rsidRPr="00C47946">
        <w:rPr>
          <w:spacing w:val="-4"/>
        </w:rPr>
        <w:t xml:space="preserve">Costa, Alexandre José Barboza da (2018): «Gandavo &amp; Plínio, o Velho: uma Construção Retórica dos Mirabilis», em Revista Letras 97 (Jan/Jun 2018, Número temático: Retórica e alteridade) ISSN: 2236-0999: 55-75. DOI: dx.doi.org/10.5380/rel.v97i0.59286 (última consulta: </w:t>
      </w:r>
      <w:r w:rsidRPr="00C47946">
        <w:rPr>
          <w:rFonts w:eastAsia="Andale Sans UI"/>
        </w:rPr>
        <w:t>16 de agosto de 2022</w:t>
      </w:r>
      <w:r w:rsidRPr="00C47946">
        <w:rPr>
          <w:spacing w:val="-4"/>
        </w:rPr>
        <w:t>).</w:t>
      </w:r>
    </w:p>
    <w:p w14:paraId="64E58C69" w14:textId="77777777" w:rsidR="00716E24" w:rsidRPr="00C47946" w:rsidRDefault="00716E24" w:rsidP="003B4B68">
      <w:pPr>
        <w:pStyle w:val="Bibliografia-maisdoqueumaobra"/>
        <w:rPr>
          <w:lang w:val="fr-FR"/>
        </w:rPr>
      </w:pPr>
      <w:r w:rsidRPr="00C47946">
        <w:rPr>
          <w:lang w:val="fr-FR"/>
        </w:rPr>
        <w:t>Danet, [Pierre] (1707): Grand Dictionnaire François et Latin: Enrichi des meillevres façons de parler en l'une &amp; l'autre langue, Avec des notes de critique et de grammaire, Composé par ordre du Roy pour servir aux études de Monseigneur le Dauphin et de Messeigneurs les Princes, Par. M. Labbe' Danet, Nouvelle edition reveue, corrige'e et augmente'e considérablement par l'Auteur, A Lyon: Chez: Nicolas Deville.</w:t>
      </w:r>
    </w:p>
    <w:p w14:paraId="55487B33" w14:textId="77777777" w:rsidR="00716E24" w:rsidRPr="00C47946" w:rsidRDefault="00716E24" w:rsidP="003B4B68">
      <w:pPr>
        <w:pStyle w:val="Bibliografia-maisdoqueumaobra"/>
        <w:rPr>
          <w:lang w:val="en-GB"/>
        </w:rPr>
      </w:pPr>
      <w:r w:rsidRPr="00C47946">
        <w:rPr>
          <w:lang w:val="en-GB"/>
        </w:rPr>
        <w:t>[Dangalières, Antoine] (1663): Amaltheum prosodicvm: sive brevis, et accvrata Vocum omnium prosodia, Adjecta Vrbium omnium, Populorum, Montium, ac Fluviorum antiqua, ac recenti appellatione, Opus omnibus, qui latinè loquuntur, legunt, recitant, in choro psallunt, ac carmine scribunt, planè necessarium, Hujus methodum vide sequenti Pagina, Editio tertia Auctior &amp; Emendatissima, Lvgdvni: Apud Antonivm Molin.</w:t>
      </w:r>
    </w:p>
    <w:p w14:paraId="58AB324F" w14:textId="77777777" w:rsidR="00716E24" w:rsidRPr="00C47946" w:rsidRDefault="00716E24" w:rsidP="003B4B68">
      <w:pPr>
        <w:pStyle w:val="Bibliografia-maisdoqueumaobra"/>
        <w:rPr>
          <w:lang w:val="en-GB"/>
        </w:rPr>
      </w:pPr>
      <w:r w:rsidRPr="00C47946">
        <w:rPr>
          <w:lang w:val="en-GB"/>
        </w:rPr>
        <w:t>Faber, Basilius (1726, I): Basilii Fabri Sorani Thesavrvs Ervditionis Scholasticæ: omnivm vsvi disciplinis omnibvs accommodatvs, post celeberrimorvm virorvm Bvchneri, Cellarii, Grævii, operas et adnotationes et mvltiplices Andreæ Stv̈belii cvras recensitvs, emendatvs, locvpletatvs a Io. Matthia Gesnero, prostat Lipsiæ: Ex Officina Thomæ Fritsch.</w:t>
      </w:r>
    </w:p>
    <w:p w14:paraId="3AB5F849" w14:textId="77777777" w:rsidR="00716E24" w:rsidRPr="00C47946" w:rsidRDefault="00716E24" w:rsidP="003B4B68">
      <w:pPr>
        <w:pStyle w:val="Bibliografia-maisdoqueumaobra"/>
        <w:rPr>
          <w:lang w:val="en-GB"/>
        </w:rPr>
      </w:pPr>
      <w:r w:rsidRPr="00C47946">
        <w:rPr>
          <w:lang w:val="en-GB"/>
        </w:rPr>
        <w:t>Facciolati, Jacopo / Forcellini, Egidio (1771, II): Totius Latinitatis Lexicon: Tomus Secundus, D-L, Consilio et cura Jacobi Facciolati, opera et studio Ægidii Forcellini, alumni Seminari Patavinii, lucubratum, Patavii: Typis Seminarii; Apud Joannem Manfrè.</w:t>
      </w:r>
    </w:p>
    <w:p w14:paraId="7202DE76" w14:textId="77777777" w:rsidR="00716E24" w:rsidRPr="00C47946" w:rsidRDefault="00716E24" w:rsidP="003B4B68">
      <w:pPr>
        <w:pStyle w:val="Bibliografia-maisdoqueumaobra"/>
      </w:pPr>
      <w:r w:rsidRPr="00C47946">
        <w:t xml:space="preserve">Ferrari, Filippo (1627): Lexicon Geographicvm: In Quo Vniuersi Orbis Oppida, Vrbes, Regiones, Prouinciæ, &amp; Regna, Emporia, Academiæ, Metropoles, Fontes, Flumina, &amp; Maria, Antiquis, recentibusque nominibus appellata, suisque distantijs descripta recensentur, Opus sanè perutile, &amp; necessarium omnibus Humaniorum Litterarum Professoribus, Historicis, Poetis, &amp; Antiquarijs, cvm indice copiosissimo latino-italico, Auctore Fr. Philippo Ferrario Alexandrino Ordinis Seruorum, S. T. D. atq; in Ticinensi Academia Regio Mathematices Professore, Mediolani: Apud Io. Iacobum Comum. </w:t>
      </w:r>
    </w:p>
    <w:p w14:paraId="731D3BD1" w14:textId="77777777" w:rsidR="00716E24" w:rsidRPr="00C47946" w:rsidRDefault="00716E24" w:rsidP="003B4B68">
      <w:pPr>
        <w:pStyle w:val="Bibliografia-maisdoqueumaobra"/>
        <w:rPr>
          <w:spacing w:val="-4"/>
        </w:rPr>
      </w:pPr>
      <w:r w:rsidRPr="00C47946">
        <w:rPr>
          <w:spacing w:val="-4"/>
        </w:rPr>
        <w:t>Ferreira, Aurélio Buarque de Holanda (</w:t>
      </w:r>
      <w:r w:rsidRPr="00C47946">
        <w:rPr>
          <w:spacing w:val="-4"/>
          <w:vertAlign w:val="superscript"/>
        </w:rPr>
        <w:t>1</w:t>
      </w:r>
      <w:r w:rsidRPr="00C47946">
        <w:rPr>
          <w:spacing w:val="-4"/>
        </w:rPr>
        <w:t>1975): Novo Dicionário da Língua Portuguesa, 1.</w:t>
      </w:r>
      <w:r w:rsidRPr="00C47946">
        <w:rPr>
          <w:spacing w:val="-4"/>
          <w:vertAlign w:val="superscript"/>
        </w:rPr>
        <w:t>a</w:t>
      </w:r>
      <w:r w:rsidRPr="00C47946">
        <w:rPr>
          <w:spacing w:val="-4"/>
        </w:rPr>
        <w:t xml:space="preserve"> Edição, 2.</w:t>
      </w:r>
      <w:r w:rsidRPr="00C47946">
        <w:rPr>
          <w:spacing w:val="-4"/>
          <w:vertAlign w:val="superscript"/>
        </w:rPr>
        <w:t>a</w:t>
      </w:r>
      <w:r w:rsidRPr="00C47946">
        <w:rPr>
          <w:spacing w:val="-4"/>
        </w:rPr>
        <w:t xml:space="preserve"> impressão, Rio de Janeiro: Editora Nova Fronteira. </w:t>
      </w:r>
    </w:p>
    <w:p w14:paraId="438CB0F2" w14:textId="77777777" w:rsidR="00716E24" w:rsidRPr="00C47946" w:rsidRDefault="00716E24" w:rsidP="003B4B68">
      <w:pPr>
        <w:pStyle w:val="Bibliografia-maisdoqueumaobra"/>
        <w:rPr>
          <w:spacing w:val="-4"/>
        </w:rPr>
      </w:pPr>
      <w:r w:rsidRPr="00C47946">
        <w:rPr>
          <w:spacing w:val="-4"/>
        </w:rPr>
        <w:t>Freire, Laudelino (1942, III): Grande e Novíssimo Dicionário da Língua Portuguesa: Volume III, E-I, Organizado por Laudelino Freire com a colaboração técnica do Professor J. L. de Campos, Rio de Janeiro: A Noite, Editôra.</w:t>
      </w:r>
    </w:p>
    <w:p w14:paraId="076CFCAC" w14:textId="77777777" w:rsidR="00716E24" w:rsidRPr="00C47946" w:rsidRDefault="00716E24" w:rsidP="003B4B68">
      <w:pPr>
        <w:pStyle w:val="Bibliografia-maisdoqueumaobra"/>
        <w:rPr>
          <w:lang w:val="fr-FR"/>
        </w:rPr>
      </w:pPr>
      <w:r w:rsidRPr="00C47946">
        <w:rPr>
          <w:lang w:val="fr-FR"/>
        </w:rPr>
        <w:t>Frischlin, Nikodemus (1586): Nicodemi Frischlini Nomenclator Trilingvis, Græcolatinogermanicvs: Continens omnium rerum, quæ in probatis omnium doctrinarum auctoribus inueniuntur, appellationes, quarum aliquot millia nusquam sunt obuia, Opvs nova qvadam methodo, secvndvm categorias Aristotelis, non sine labore maximo concinnatum, &amp; tum Scholis, tum Academijs vtilissimum, Francofurti ad Moenum: Excudebat Ioannes Spies.</w:t>
      </w:r>
    </w:p>
    <w:p w14:paraId="7B261445" w14:textId="77777777" w:rsidR="00716E24" w:rsidRPr="00C47946" w:rsidRDefault="00716E24" w:rsidP="003B4B68">
      <w:pPr>
        <w:pStyle w:val="Bibliografia-maisdoqueumaobra"/>
        <w:rPr>
          <w:spacing w:val="-5"/>
        </w:rPr>
      </w:pPr>
      <w:r w:rsidRPr="00C47946">
        <w:rPr>
          <w:spacing w:val="-5"/>
        </w:rPr>
        <w:t>Gärtner, Eberhard (1997): «</w:t>
      </w:r>
      <w:r w:rsidRPr="00C47946">
        <w:rPr>
          <w:spacing w:val="-5"/>
          <w:lang w:val="de-DE"/>
        </w:rPr>
        <w:t>Entstehung und Entwicklung der europäischen und der brasilianischen Varietät des Portugiesischen», em: Briesemeister, Dietrich / Schönberger, Axel (Hrsg.): Portugal heute: Politik, Wirtschaft, Kultur, Frankfurt am Main: Vervuert Verlag</w:t>
      </w:r>
      <w:r w:rsidRPr="00C47946">
        <w:rPr>
          <w:spacing w:val="-5"/>
        </w:rPr>
        <w:t xml:space="preserve"> (Bibliotheca Ibero-Americana, 64): 335-352. </w:t>
      </w:r>
    </w:p>
    <w:p w14:paraId="7EE48756" w14:textId="77777777" w:rsidR="00716E24" w:rsidRPr="00C47946" w:rsidRDefault="00716E24" w:rsidP="003B4B68">
      <w:pPr>
        <w:pStyle w:val="Bibliografia-maisdoqueumaobra"/>
      </w:pPr>
      <w:r w:rsidRPr="00C47946">
        <w:t>Gandavo, Pero de Magalhães de (</w:t>
      </w:r>
      <w:r w:rsidRPr="00C47946">
        <w:rPr>
          <w:vertAlign w:val="superscript"/>
        </w:rPr>
        <w:t>1</w:t>
      </w:r>
      <w:r w:rsidRPr="00C47946">
        <w:t xml:space="preserve">1574): Regras qve ensinam a maneira de escreuer e orthographia da lingua Portuguesa: com hum Dialogo que a diante se segue em defensam da mesma lingua, Avtor Pero de Magalhães de Gandauo, Em Lisboa: Na officina de Antonio Gonsaluez, em: purl.pt/12144 (última consulta: </w:t>
      </w:r>
      <w:r w:rsidRPr="00C47946">
        <w:rPr>
          <w:rFonts w:eastAsia="Andale Sans UI"/>
        </w:rPr>
        <w:t>16 de agosto de 2022</w:t>
      </w:r>
      <w:r w:rsidRPr="00C47946">
        <w:t>).</w:t>
      </w:r>
    </w:p>
    <w:p w14:paraId="2028DA37" w14:textId="77777777" w:rsidR="00716E24" w:rsidRPr="001300C5" w:rsidRDefault="00716E24" w:rsidP="003B4B68">
      <w:pPr>
        <w:pStyle w:val="Bibliografia-maisdoqueumaobra"/>
      </w:pPr>
      <w:r w:rsidRPr="00C47946">
        <w:t xml:space="preserve">Gandavo, Pero de Magalhães (1576): Historia da prouincia sãcta Cruz a que vulgarmẽte chamamos Brasil, feita por Pero de Magalhães de Gandauo, dirigida ao muito Ill[u]s[t]re s[e]n[h]or Dom Lionis P[erei]ra gouernador que foy de Malaca &amp; das mais partes do Sul na India, Impresso em Lisboa: na officina de Antonio Gonsaluez; Vendense em casa de </w:t>
      </w:r>
      <w:r w:rsidRPr="001300C5">
        <w:t>Ioão lopez liureiro na rua noua, em: purl.pt/121 (última consulta: 16 de agosto de 2022).</w:t>
      </w:r>
    </w:p>
    <w:p w14:paraId="5A484014" w14:textId="77777777" w:rsidR="00716E24" w:rsidRPr="001300C5" w:rsidRDefault="00716E24" w:rsidP="003B4B68">
      <w:pPr>
        <w:pStyle w:val="Bibliografia-maisdoqueumaobra"/>
      </w:pPr>
      <w:r w:rsidRPr="001300C5">
        <w:t>GEPB (1936, XII) = Grande Enciclopédia Portuguesa e Brasileira: Ilustrada com cêrca de 15.000 gravuras e 400 estampas a côres: Volume 12, Lisboa; Rio de Janeiro: Editorial Enciclopédica.</w:t>
      </w:r>
    </w:p>
    <w:p w14:paraId="20CF1FC7" w14:textId="77777777" w:rsidR="00716E24" w:rsidRPr="001300C5" w:rsidRDefault="00716E24" w:rsidP="003B4B68">
      <w:pPr>
        <w:pStyle w:val="Bibliografia-maisdoqueumaobra"/>
      </w:pPr>
      <w:r w:rsidRPr="001300C5">
        <w:t>Gonçalves, Francisco da Luz Rebelo (1947): Tratado da Ortografia, Coimbra: Atlântida – Livraria Editora L.da.</w:t>
      </w:r>
    </w:p>
    <w:p w14:paraId="4502C6F8" w14:textId="77777777" w:rsidR="00716E24" w:rsidRPr="001300C5" w:rsidRDefault="00716E24" w:rsidP="003B4B68">
      <w:pPr>
        <w:pStyle w:val="Bibliografia-maisdoqueumaobra"/>
        <w:rPr>
          <w:rStyle w:val="st"/>
        </w:rPr>
      </w:pPr>
      <w:r w:rsidRPr="001300C5">
        <w:t>Grecco, Fabiana Miraz de Freitas (2009): «</w:t>
      </w:r>
      <w:r w:rsidRPr="001300C5">
        <w:rPr>
          <w:rStyle w:val="st"/>
        </w:rPr>
        <w:t xml:space="preserve">A </w:t>
      </w:r>
      <w:r w:rsidRPr="001300C5">
        <w:rPr>
          <w:rStyle w:val="Emphasis"/>
          <w:i/>
          <w:iCs/>
        </w:rPr>
        <w:t>escrita pseudo</w:t>
      </w:r>
      <w:r w:rsidRPr="001300C5">
        <w:rPr>
          <w:rStyle w:val="st"/>
        </w:rPr>
        <w:t>-</w:t>
      </w:r>
      <w:r w:rsidRPr="001300C5">
        <w:rPr>
          <w:rStyle w:val="Emphasis"/>
          <w:i/>
          <w:iCs/>
        </w:rPr>
        <w:t>etimológica</w:t>
      </w:r>
      <w:r w:rsidRPr="001300C5">
        <w:rPr>
          <w:rStyle w:val="st"/>
        </w:rPr>
        <w:t xml:space="preserve"> em </w:t>
      </w:r>
      <w:r w:rsidRPr="001300C5">
        <w:rPr>
          <w:rStyle w:val="Emphasis"/>
          <w:i/>
          <w:iCs/>
        </w:rPr>
        <w:t>Domingos Caldas Barbosa carta</w:t>
      </w:r>
      <w:r w:rsidRPr="001300C5">
        <w:rPr>
          <w:rStyle w:val="st"/>
        </w:rPr>
        <w:t xml:space="preserve"> a </w:t>
      </w:r>
      <w:r w:rsidRPr="001300C5">
        <w:rPr>
          <w:rStyle w:val="Emphasis"/>
          <w:i/>
          <w:iCs/>
        </w:rPr>
        <w:t>Pedro Rademaker</w:t>
      </w:r>
      <w:r w:rsidRPr="001300C5">
        <w:rPr>
          <w:rStyle w:val="st"/>
        </w:rPr>
        <w:t xml:space="preserve"> (</w:t>
      </w:r>
      <w:r w:rsidRPr="001300C5">
        <w:rPr>
          <w:rStyle w:val="Emphasis"/>
          <w:i/>
          <w:iCs/>
        </w:rPr>
        <w:t>1780</w:t>
      </w:r>
      <w:r w:rsidRPr="001300C5">
        <w:rPr>
          <w:rStyle w:val="st"/>
        </w:rPr>
        <w:t>)», em: Soletras Revista 9/17 ISBN 2316-8838: 25-38.</w:t>
      </w:r>
    </w:p>
    <w:p w14:paraId="16980258" w14:textId="77777777" w:rsidR="00716E24" w:rsidRPr="001300C5" w:rsidRDefault="00716E24" w:rsidP="003B4B68">
      <w:pPr>
        <w:pStyle w:val="Bibliografia-maisdoqueumaobra"/>
      </w:pPr>
      <w:r w:rsidRPr="001300C5">
        <w:t xml:space="preserve">Hart Jr., Thomas R[oy] (1955): «Notes on Sixteenth-Century Portuguese Pronunciation», em: Word 11/3: 404-415. </w:t>
      </w:r>
    </w:p>
    <w:p w14:paraId="609EB32C" w14:textId="77777777" w:rsidR="00716E24" w:rsidRPr="001300C5" w:rsidRDefault="00716E24" w:rsidP="003B4B68">
      <w:pPr>
        <w:pStyle w:val="Bibliografia-maisdoqueumaobra"/>
      </w:pPr>
      <w:r w:rsidRPr="001300C5">
        <w:t xml:space="preserve">J[aques], B[enjamin] / H[annot], S[amuel] (1699, I/II): Dictionarium Latino-Belgicum, in quo voces, verba atque elegantiæ exquisitissimæ, optimorum scriptorum fide traduntur: Opus ad utramque linguam intelligendam utilissimum, Cura ac studio B. J. &amp; S. H., Dordraci; Rotterodami: Apud Theodorum Goris; Apud Petrum vander Slaart. </w:t>
      </w:r>
    </w:p>
    <w:p w14:paraId="434C8A95" w14:textId="77777777" w:rsidR="00716E24" w:rsidRPr="00C47946" w:rsidRDefault="00716E24" w:rsidP="003B4B68">
      <w:pPr>
        <w:pStyle w:val="Bibliografia-maisdoqueumaobra"/>
        <w:rPr>
          <w:rFonts w:eastAsia="SimSun"/>
          <w:lang w:eastAsia="zh-CN"/>
        </w:rPr>
      </w:pPr>
      <w:r w:rsidRPr="00C47946">
        <w:t>Jucá (filho), Cândido (</w:t>
      </w:r>
      <w:r w:rsidRPr="00C47946">
        <w:rPr>
          <w:vertAlign w:val="superscript"/>
        </w:rPr>
        <w:t>3</w:t>
      </w:r>
      <w:r w:rsidRPr="00C47946">
        <w:t>1968): Dicionário Escolar das Dificuldades da Língua Portuguêsa, 3.</w:t>
      </w:r>
      <w:r w:rsidRPr="00C47946">
        <w:rPr>
          <w:vertAlign w:val="superscript"/>
        </w:rPr>
        <w:t>a</w:t>
      </w:r>
      <w:r w:rsidRPr="00C47946">
        <w:t xml:space="preserve"> Edição, com uma lista de abreviaturas usuais, Rio de Janeiro: Ministério da Educação e Cultura, Departamento Nacional de Educação, Campanha Nacional de Material de Ensino.</w:t>
      </w:r>
      <w:r w:rsidRPr="00C47946">
        <w:rPr>
          <w:rFonts w:eastAsia="SimSun"/>
          <w:lang w:eastAsia="zh-CN"/>
        </w:rPr>
        <w:t xml:space="preserve"> </w:t>
      </w:r>
    </w:p>
    <w:p w14:paraId="6A6D49AC" w14:textId="77777777" w:rsidR="00716E24" w:rsidRPr="001300C5" w:rsidRDefault="00716E24" w:rsidP="003B4B68">
      <w:pPr>
        <w:pStyle w:val="Bibliografia-maisdoqueumaobra"/>
      </w:pPr>
      <w:r w:rsidRPr="00C47946">
        <w:t xml:space="preserve">Kemmler, Rolf </w:t>
      </w:r>
      <w:r w:rsidRPr="001300C5">
        <w:t>(2001): «</w:t>
      </w:r>
      <w:smartTag w:uri="schemas-houaiss/acao" w:element="dm">
        <w:r w:rsidRPr="001300C5">
          <w:t>Para</w:t>
        </w:r>
      </w:smartTag>
      <w:r w:rsidRPr="001300C5">
        <w:t xml:space="preserve"> uma </w:t>
      </w:r>
      <w:smartTag w:uri="schemas-houaiss/mini" w:element="verbetes">
        <w:r w:rsidRPr="001300C5">
          <w:t>História</w:t>
        </w:r>
      </w:smartTag>
      <w:r w:rsidRPr="001300C5">
        <w:t xml:space="preserve"> da </w:t>
      </w:r>
      <w:smartTag w:uri="schemas-houaiss/mini" w:element="verbetes">
        <w:r w:rsidRPr="001300C5">
          <w:t>Ortografia</w:t>
        </w:r>
      </w:smartTag>
      <w:r w:rsidRPr="001300C5">
        <w:t xml:space="preserve"> Portuguesa: o </w:t>
      </w:r>
      <w:smartTag w:uri="schemas-houaiss/mini" w:element="verbetes">
        <w:r w:rsidRPr="001300C5">
          <w:t>texto</w:t>
        </w:r>
      </w:smartTag>
      <w:r w:rsidRPr="001300C5">
        <w:t xml:space="preserve"> metaortográfico e a </w:t>
      </w:r>
      <w:smartTag w:uri="schemas-houaiss/mini" w:element="verbetes">
        <w:r w:rsidRPr="001300C5">
          <w:t>sua</w:t>
        </w:r>
      </w:smartTag>
      <w:r w:rsidRPr="001300C5">
        <w:t xml:space="preserve"> periodização do </w:t>
      </w:r>
      <w:smartTag w:uri="schemas-houaiss/mini" w:element="verbetes">
        <w:r w:rsidRPr="001300C5">
          <w:t>século</w:t>
        </w:r>
      </w:smartTag>
      <w:r w:rsidRPr="001300C5">
        <w:t xml:space="preserve"> XVI </w:t>
      </w:r>
      <w:smartTag w:uri="schemas-houaiss/mini" w:element="verbetes">
        <w:r w:rsidRPr="001300C5">
          <w:t>até</w:t>
        </w:r>
      </w:smartTag>
      <w:r w:rsidRPr="001300C5">
        <w:t xml:space="preserve"> à reforma ortográfica de 1911», </w:t>
      </w:r>
      <w:smartTag w:uri="schemas-houaiss/mini" w:element="verbetes">
        <w:r w:rsidRPr="001300C5">
          <w:t>em</w:t>
        </w:r>
      </w:smartTag>
      <w:r w:rsidRPr="001300C5">
        <w:t>: Lusorama 47-48 (Oktober) ISSN 0931-9484: 128-319.</w:t>
      </w:r>
    </w:p>
    <w:p w14:paraId="7DB039A0" w14:textId="77777777" w:rsidR="00716E24" w:rsidRPr="001300C5" w:rsidRDefault="00716E24" w:rsidP="003B4B68">
      <w:pPr>
        <w:pStyle w:val="Bibliografia-maisdoqueumaobra"/>
      </w:pPr>
      <w:r w:rsidRPr="001300C5">
        <w:rPr>
          <w:rStyle w:val="value"/>
        </w:rPr>
        <w:t>Kemmler, Rolf (2011): «</w:t>
      </w:r>
      <w:r w:rsidRPr="001300C5">
        <w:t xml:space="preserve">As </w:t>
      </w:r>
      <w:smartTag w:uri="schemas-houaiss/mini" w:element="verbetes">
        <w:r w:rsidRPr="001300C5">
          <w:t>origens</w:t>
        </w:r>
      </w:smartTag>
      <w:r w:rsidRPr="001300C5">
        <w:t xml:space="preserve"> da </w:t>
      </w:r>
      <w:smartTag w:uri="schemas-houaiss/mini" w:element="verbetes">
        <w:r w:rsidRPr="001300C5">
          <w:t>Disciplina</w:t>
        </w:r>
      </w:smartTag>
      <w:r w:rsidRPr="001300C5">
        <w:t xml:space="preserve"> 'historiografia Linguística' na </w:t>
      </w:r>
      <w:smartTag w:uri="schemas-houaiss/mini" w:element="verbetes">
        <w:r w:rsidRPr="001300C5">
          <w:t>Notícia</w:t>
        </w:r>
      </w:smartTag>
      <w:r w:rsidRPr="001300C5">
        <w:t xml:space="preserve"> Succinta (1823) de José Vicente Gomes de </w:t>
      </w:r>
      <w:smartTag w:uri="schemas-houaiss/mini" w:element="verbetes">
        <w:r w:rsidRPr="001300C5">
          <w:t>Moura</w:t>
        </w:r>
      </w:smartTag>
      <w:r w:rsidRPr="001300C5">
        <w:t xml:space="preserve">», </w:t>
      </w:r>
      <w:smartTag w:uri="schemas-houaiss/mini" w:element="verbetes">
        <w:r w:rsidRPr="001300C5">
          <w:t>em</w:t>
        </w:r>
      </w:smartTag>
      <w:r w:rsidRPr="001300C5">
        <w:t xml:space="preserve">: </w:t>
      </w:r>
      <w:smartTag w:uri="schemas-houaiss/mini" w:element="verbetes">
        <w:r w:rsidRPr="001300C5">
          <w:t>Confluência</w:t>
        </w:r>
      </w:smartTag>
      <w:r w:rsidRPr="001300C5">
        <w:t xml:space="preserve">: </w:t>
      </w:r>
      <w:smartTag w:uri="schemas-houaiss/mini" w:element="verbetes">
        <w:r w:rsidRPr="001300C5">
          <w:t>Revista</w:t>
        </w:r>
      </w:smartTag>
      <w:r w:rsidRPr="001300C5">
        <w:t xml:space="preserve"> do </w:t>
      </w:r>
      <w:smartTag w:uri="schemas-houaiss/mini" w:element="verbetes">
        <w:r w:rsidRPr="001300C5">
          <w:t>Liceu</w:t>
        </w:r>
      </w:smartTag>
      <w:r w:rsidRPr="001300C5">
        <w:t xml:space="preserve"> </w:t>
      </w:r>
      <w:smartTag w:uri="schemas-houaiss/mini" w:element="verbetes">
        <w:r w:rsidRPr="001300C5">
          <w:t>Literário</w:t>
        </w:r>
      </w:smartTag>
      <w:r w:rsidRPr="001300C5">
        <w:t xml:space="preserve"> </w:t>
      </w:r>
      <w:smartTag w:uri="schemas-houaiss/acao" w:element="dm">
        <w:r w:rsidRPr="001300C5">
          <w:t>Português</w:t>
        </w:r>
      </w:smartTag>
      <w:r w:rsidRPr="001300C5">
        <w:t xml:space="preserve"> 35/36 (2.º </w:t>
      </w:r>
      <w:smartTag w:uri="schemas-houaiss/mini" w:element="verbetes">
        <w:r w:rsidRPr="001300C5">
          <w:t>semestre</w:t>
        </w:r>
      </w:smartTag>
      <w:r w:rsidRPr="001300C5">
        <w:t xml:space="preserve"> de 2008 / 1.º </w:t>
      </w:r>
      <w:smartTag w:uri="schemas-houaiss/mini" w:element="verbetes">
        <w:r w:rsidRPr="001300C5">
          <w:t>semestre</w:t>
        </w:r>
      </w:smartTag>
      <w:r w:rsidRPr="001300C5">
        <w:t xml:space="preserve"> de 2009) ISSN 1415-7403: 37-83.</w:t>
      </w:r>
    </w:p>
    <w:p w14:paraId="6C9FAFC6" w14:textId="77777777" w:rsidR="00716E24" w:rsidRPr="001300C5" w:rsidRDefault="00716E24" w:rsidP="003B4B68">
      <w:pPr>
        <w:pStyle w:val="Bibliografia-maisdoqueumaobra"/>
      </w:pPr>
      <w:r w:rsidRPr="001300C5">
        <w:t xml:space="preserve">Kemmler, Rolf (2013): «Para uma melhor compreensão da história da gramática em Portugal: a gramaticografia portuguesa à luz da gramaticografia latino-portuguesa nos séculos XV a XIX», em: Veredas: Revista da Associação Internacional de Lusitanistas 19 </w:t>
      </w:r>
      <w:r w:rsidRPr="001300C5">
        <w:lastRenderedPageBreak/>
        <w:t>(junho de 2013) ISSN 0874-5102: 145-176.</w:t>
      </w:r>
    </w:p>
    <w:p w14:paraId="45273A7D" w14:textId="77777777" w:rsidR="00716E24" w:rsidRPr="001300C5" w:rsidRDefault="00716E24" w:rsidP="003B4B68">
      <w:pPr>
        <w:pStyle w:val="Bibliografia-maisdoqueumaobra"/>
      </w:pPr>
      <w:r w:rsidRPr="001300C5">
        <w:t>Kemmler, Rolf (2022): Gandavo, não Gândavo, Apresentação de Telmo Verdelho, Revisão científica de Teresa Moura, Vila Real: Centro de Estudos em Letras; Universidade de Trás-os-Montes e Alto Douro (= Coleção Linguística; 20).</w:t>
      </w:r>
    </w:p>
    <w:p w14:paraId="0CFB951F" w14:textId="77777777" w:rsidR="00716E24" w:rsidRPr="001300C5" w:rsidRDefault="00716E24" w:rsidP="003B4B68">
      <w:pPr>
        <w:pStyle w:val="Bibliografia-maisdoqueumaobra"/>
      </w:pPr>
      <w:r w:rsidRPr="001300C5">
        <w:t>Louro, [Manuel Francisco do] Estanco ([1929]): Gramáticos portugueses do século XVI: F. de Oliveira, J. de Barros, P. de M. de Gândavo, D.N. de Leão, Lisboa: Ressurgimento. [Cota do exemplar digitalizado: l-4167-2-v.; em: purl.pt/22637].</w:t>
      </w:r>
    </w:p>
    <w:p w14:paraId="2A947338" w14:textId="77777777" w:rsidR="00716E24" w:rsidRPr="001300C5" w:rsidRDefault="00716E24" w:rsidP="003B4B68">
      <w:pPr>
        <w:pStyle w:val="Bibliografia-maisdoqueumaobra"/>
      </w:pPr>
      <w:r w:rsidRPr="001300C5">
        <w:t>Luz, Guilherme Amaral (2005): «Pero de Magalhães Gandavo e a ética ultramarina portuguesa na Terra de Santa Cruz», em: História &amp; Perspectivas 32/33 (janeiro- julho/agosto-dezembro de 2005): 69-92.</w:t>
      </w:r>
    </w:p>
    <w:p w14:paraId="1C150496" w14:textId="77777777" w:rsidR="00716E24" w:rsidRPr="00C47946" w:rsidRDefault="00716E24" w:rsidP="003B4B68">
      <w:pPr>
        <w:pStyle w:val="Bibliografia-maisdoqueumaobra"/>
      </w:pPr>
      <w:r w:rsidRPr="001300C5">
        <w:t>Machado, José Pedro (1936): «1574: Pero de Magalhães de Gandavo», em: Nogueira, Rodrigo</w:t>
      </w:r>
      <w:r w:rsidRPr="00C47946">
        <w:t xml:space="preserve"> de Sá (dir.) (1935-1950): Bibliografia Filológica Portuguesa: (Dicionários, Gramáticas, Ortografias, etc.), 1544 fichas, Lisboa: Junta de Educação Nacional; Centro de Estudos Filológicos, fichas 92-95.</w:t>
      </w:r>
    </w:p>
    <w:p w14:paraId="6D5DAEC7" w14:textId="77777777" w:rsidR="00716E24" w:rsidRPr="001300C5" w:rsidRDefault="00716E24" w:rsidP="003B4B68">
      <w:pPr>
        <w:pStyle w:val="Bibliografia-maisdoqueumaobra"/>
      </w:pPr>
      <w:r w:rsidRPr="00C47946">
        <w:t xml:space="preserve">Maia, Clarinda de Azevedo (2010): «A consciência da dimensão imperial da Língua na </w:t>
      </w:r>
      <w:r w:rsidRPr="001300C5">
        <w:t xml:space="preserve">produção linguístico-gramatical portuguesa», em: </w:t>
      </w:r>
      <w:r w:rsidRPr="001300C5">
        <w:rPr>
          <w:rStyle w:val="Emphasis"/>
          <w:i/>
          <w:iCs/>
        </w:rPr>
        <w:t xml:space="preserve">Brito, Ana Maria (org.) (2010), Gramática: História, Teorias, Aplicações, Porto: Fundação Universidade do Porto; Faculdade de Letras: 29-50, em: ler.letras.up.pt/uploads/ficheiros/8307.pdf </w:t>
      </w:r>
      <w:r w:rsidRPr="001300C5">
        <w:t>(última consulta: 16 de agosto de 2022).</w:t>
      </w:r>
    </w:p>
    <w:p w14:paraId="3E0702A7" w14:textId="77777777" w:rsidR="00716E24" w:rsidRPr="001300C5" w:rsidRDefault="00716E24" w:rsidP="003B4B68">
      <w:pPr>
        <w:pStyle w:val="Bibliografia-maisdoqueumaobra"/>
      </w:pPr>
      <w:r w:rsidRPr="001300C5">
        <w:t>Martínez Pereira, Ana (2004): «El Arte de escrever de Manuel Barata en el ámbito pedagógico de la segunda mitad del siglo XVI», em: Península: Revista de Estudos Ibéricos 1 ISSN 1645-6971: 235-249, em: ler.letras.up.pt/uploads/ficheiros/artigo13041.pdf (última consulta: 16 de agosto de 2022).</w:t>
      </w:r>
    </w:p>
    <w:p w14:paraId="2DFD8BF9" w14:textId="77777777" w:rsidR="00716E24" w:rsidRPr="00C47946" w:rsidRDefault="00716E24" w:rsidP="003B4B68">
      <w:pPr>
        <w:pStyle w:val="Bibliografia-maisdoqueumaobra"/>
        <w:rPr>
          <w:spacing w:val="-2"/>
        </w:rPr>
      </w:pPr>
      <w:r w:rsidRPr="00C47946">
        <w:rPr>
          <w:spacing w:val="-2"/>
        </w:rPr>
        <w:t xml:space="preserve">Maruyama, Tōru (2001): Keyword-in-Context-Index of the Regras que Ensinam a Maneira de Escrever e a Orthographia da Lingua Portuguesa (1574) By Pero de Magalhães de Gandavo, Nagoya: Department of Japanese Studies, Nanzan University. </w:t>
      </w:r>
    </w:p>
    <w:p w14:paraId="72EF97FC" w14:textId="77777777" w:rsidR="00716E24" w:rsidRPr="001300C5" w:rsidRDefault="00716E24" w:rsidP="003B4B68">
      <w:pPr>
        <w:pStyle w:val="Bibliografia-maisdoqueumaobra"/>
      </w:pPr>
      <w:r w:rsidRPr="00C47946">
        <w:rPr>
          <w:lang w:val="en-US"/>
        </w:rPr>
        <w:t xml:space="preserve">McIntyre, Æneas (1836): Etymotonia, containing principles of classical accentuation, and intended as a guide </w:t>
      </w:r>
      <w:r w:rsidRPr="001300C5">
        <w:t>to the right pronunciation of Greek and Latin words, and of all scientific terms, whether classical or barbarous etc., including the ancient proper names, and such modern proper names as are written with a Latin termination, By means of a terminational arrangement, a few easy rules comprise more than nine-tenths of the subject, London: John Souter, School Library.</w:t>
      </w:r>
    </w:p>
    <w:p w14:paraId="6CA69827" w14:textId="4BD035B4" w:rsidR="00716E24" w:rsidRPr="001300C5" w:rsidRDefault="00716E24" w:rsidP="003B4B68">
      <w:pPr>
        <w:pStyle w:val="Bibliografia-maisdoqueumaobra"/>
      </w:pPr>
      <w:r w:rsidRPr="001300C5">
        <w:t>Módolo, Marcelo / Negro, Helena de Oliveira Belleza (2017): «Gramáticas quinhentistas e suas considerações sobre o diacrítico til», em: Revista ABRALIN 16/2 (Jan./Fev./Mar./</w:t>
      </w:r>
      <w:r w:rsidR="00AF2DAB">
        <w:t>abril</w:t>
      </w:r>
      <w:r w:rsidRPr="001300C5">
        <w:t xml:space="preserve"> de 2017): 313-340.</w:t>
      </w:r>
    </w:p>
    <w:p w14:paraId="4E2808E0" w14:textId="77777777" w:rsidR="00716E24" w:rsidRPr="001300C5" w:rsidRDefault="00716E24" w:rsidP="003B4B68">
      <w:pPr>
        <w:pStyle w:val="Bibliografia-maisdoqueumaobra"/>
      </w:pPr>
      <w:r w:rsidRPr="001300C5">
        <w:t>Naro, Anthony J[ulius] (1971): «The History of e and o in Portuguese: A Study in Lin</w:t>
      </w:r>
      <w:r w:rsidRPr="001300C5">
        <w:softHyphen/>
        <w:t>guistic Drift», em: Language 47/3 (September 1971) ISSN 0097-8507: 615-645.</w:t>
      </w:r>
    </w:p>
    <w:p w14:paraId="70E96B30" w14:textId="77777777" w:rsidR="00716E24" w:rsidRPr="001300C5" w:rsidRDefault="00716E24" w:rsidP="003B4B68">
      <w:pPr>
        <w:pStyle w:val="Bibliografia-maisdoqueumaobra"/>
      </w:pPr>
      <w:r w:rsidRPr="001300C5">
        <w:rPr>
          <w:rStyle w:val="Emphasis"/>
          <w:i/>
          <w:iCs/>
        </w:rPr>
        <w:t>Nascentes</w:t>
      </w:r>
      <w:r w:rsidRPr="001300C5">
        <w:rPr>
          <w:rStyle w:val="st"/>
        </w:rPr>
        <w:t xml:space="preserve">, Antenor (1952, II): </w:t>
      </w:r>
      <w:r w:rsidRPr="001300C5">
        <w:rPr>
          <w:rStyle w:val="Emphasis"/>
          <w:i/>
          <w:iCs/>
        </w:rPr>
        <w:t>Dicionário Etimológico</w:t>
      </w:r>
      <w:r w:rsidRPr="001300C5">
        <w:rPr>
          <w:rStyle w:val="st"/>
        </w:rPr>
        <w:t xml:space="preserve"> da Língua Portuguesa: Tomo II (</w:t>
      </w:r>
      <w:r w:rsidRPr="001300C5">
        <w:rPr>
          <w:rStyle w:val="Emphasis"/>
          <w:i/>
          <w:iCs/>
        </w:rPr>
        <w:t>Nomes Próprios)</w:t>
      </w:r>
      <w:r w:rsidRPr="001300C5">
        <w:rPr>
          <w:rStyle w:val="st"/>
        </w:rPr>
        <w:t xml:space="preserve">, Com prefácio de Serafim Silva Neto, Rio de Janeiro: Depositários Livraria Francisco Alves; Livraria Académica; Livros de Portugal; Livraria S. José. </w:t>
      </w:r>
      <w:r w:rsidRPr="001300C5">
        <w:t xml:space="preserve">Silveira, Joaquim da (1946): «Gândavo, não Gandavo», em: Brasília 3: 525-528. </w:t>
      </w:r>
    </w:p>
    <w:p w14:paraId="45C20D45" w14:textId="77777777" w:rsidR="00716E24" w:rsidRPr="001300C5" w:rsidRDefault="00716E24" w:rsidP="003B4B68">
      <w:pPr>
        <w:pStyle w:val="Bibliografia-maisdoqueumaobra"/>
      </w:pPr>
      <w:r w:rsidRPr="001300C5">
        <w:t>Orsi, Aurelio (1586): Avrelius Vrsvs accademicvs insensatvs: De Bello Belgico, Ad Alexandrum Farnesium Sereniisimum Parmæ, &amp; Placentiæ Principem, /// Perusiæ: ex Typographia Andreæ Brixiani, Curie Epis. &amp; SS. Inquisitionus consensu. [exemplar pertencente a Penn Libraries (University of Pennsylvania), Kislak Center for Special Collections – Rare Book Collection, cotaIC55 Or84 586d].</w:t>
      </w:r>
    </w:p>
    <w:p w14:paraId="4083DB38" w14:textId="77777777" w:rsidR="00716E24" w:rsidRPr="00C47946" w:rsidRDefault="00716E24" w:rsidP="003B4B68">
      <w:pPr>
        <w:pStyle w:val="Bibliografia-maisdoqueumaobra"/>
      </w:pPr>
      <w:r w:rsidRPr="001300C5">
        <w:t>Pereira, Bento (41669): Prosodia in Vocabularivm Trilingve, Latinvm, Lvsitanicvm, et Castellanicvm digesta: In qua dictionum significatio, et syllabarum quantitas expenditur, opvs omnino necessarivm professoribvs sacrarvm, et humaniorum literarum, Medicis, Iuristis, &amp; omnibus cujuscumꝗ̃ facultatis Studiosis, tum propter innumeras dictiones, quas á sacris, &amp; profanis authoribus decerptas exponit, tum propter recondita carmina omnium veterum poetarum, &amp; recentiorum clari nominis, quos omnes Author ad expendendas syllabas perlegit, unde tria habes de novo admodum utilia, primum significationem magno sudore Lusitanicè, &amp; Castellanicè redditam, consultis ad hoc peritis maternæ linguæ, expertis pharmacopolis &amp; omni genere frabrorum, penes quos summa authoritas in proprio munere, secundum, quantitatem syllabarum in unaquaq̃, dictione stabilitam, vel carminibus, vel derivatione, &amp; compositione, vel litteris Græcis, &amp; Hebraicis, vel (si reliqua defuerunt) doctorum hominum judicio, tertium, innumeras dictiones, vel Ecclesiasticas, vel in utrοq̃; jure frequentes, vel apud authores classicos in usu, quæ Calepinum, Thesauriq̃, collectores preterierunt, &amp; in nullis Vocabularis reperiuntur, Auctore Doctore P. Benedicto Pereyra Societatis Jesu Portugallensi Borbano, in Eborensi Academia primario olim Rhetorices Professore, &amp; in eadem S. Theologiæ professore primario</w:t>
      </w:r>
      <w:r w:rsidRPr="00C47946">
        <w:t xml:space="preserve">, &amp; supremi Senatus S. Inquisitionis Censorio Qualificatore, Prodit opus in hac quarta editione locupletatum per eundem Auctorem, adiectis dictionibus tam Latinis, quæ Lusitanis, quæ numerum duodecin millium excedunt, &amp; signantur hac stellula *, Vlyssipone: </w:t>
      </w:r>
      <w:r w:rsidRPr="00C47946">
        <w:rPr>
          <w:lang w:val="it-IT"/>
        </w:rPr>
        <w:t>Ex Prelo, &amp; sumptibus Antonij Craesbeeck â Mello, Regij Typographi</w:t>
      </w:r>
      <w:r w:rsidRPr="00C47946">
        <w:t>.</w:t>
      </w:r>
    </w:p>
    <w:p w14:paraId="1D7DD44E" w14:textId="0DA90E2A" w:rsidR="00716E24" w:rsidRPr="00C47946" w:rsidRDefault="00716E24" w:rsidP="003B4B68">
      <w:pPr>
        <w:pStyle w:val="Bibliografia-maisdoqueumaobra"/>
        <w:rPr>
          <w:spacing w:val="-4"/>
        </w:rPr>
      </w:pPr>
      <w:r w:rsidRPr="00C47946">
        <w:rPr>
          <w:spacing w:val="-4"/>
        </w:rPr>
        <w:t>Pereira Filho, Emmanuel (1961): «As "Regras de Orthographia" de Pero de Magalhães de Gândavo», em: Revista Brasileira de Filologia 6/1 (</w:t>
      </w:r>
      <w:r w:rsidR="00AF2DAB">
        <w:rPr>
          <w:spacing w:val="-4"/>
        </w:rPr>
        <w:t>junho</w:t>
      </w:r>
      <w:r w:rsidRPr="00C47946">
        <w:rPr>
          <w:spacing w:val="-4"/>
        </w:rPr>
        <w:t xml:space="preserve"> de 1961): 3-31.</w:t>
      </w:r>
    </w:p>
    <w:p w14:paraId="7F466975" w14:textId="77777777" w:rsidR="00716E24" w:rsidRPr="00C47946" w:rsidRDefault="00716E24" w:rsidP="003B4B68">
      <w:pPr>
        <w:pStyle w:val="Bibliografia-maisdoqueumaobra"/>
        <w:rPr>
          <w:spacing w:val="-4"/>
          <w:lang w:val="en-GB"/>
        </w:rPr>
      </w:pPr>
      <w:r w:rsidRPr="00C47946">
        <w:rPr>
          <w:spacing w:val="-4"/>
          <w:lang w:val="en-GB"/>
        </w:rPr>
        <w:t>Ravières, Pantaléon Bartelon de (1569): Epitome in prosodiam ex variis scriptoribus compendiosè collecta, Ad haec Appendix, succinctè Græcorum rationem de dictionum tonis &amp; periodis continens, Panthaleone Berthelomæo Rauerino auctore, Accesserunt ex Despauterio, quæ de prosodia carmine scripsit, Lvgdvni: Apud Theobaldum Paganum.</w:t>
      </w:r>
    </w:p>
    <w:p w14:paraId="4B48A564" w14:textId="77777777" w:rsidR="00716E24" w:rsidRPr="00C47946" w:rsidRDefault="00716E24" w:rsidP="003B4B68">
      <w:pPr>
        <w:pStyle w:val="Bibliografia-maisdoqueumaobra"/>
        <w:rPr>
          <w:spacing w:val="-2"/>
          <w:lang w:val="en-GB"/>
        </w:rPr>
      </w:pPr>
      <w:r w:rsidRPr="00C47946">
        <w:rPr>
          <w:spacing w:val="-2"/>
          <w:lang w:val="en-GB"/>
        </w:rPr>
        <w:t>Riccioli, Gio[vanni] Battista (1660, II): Prosodiæ reformatæ Tomus Secundus, seu pars decima: In qua continetur, Primus Index Generalis Vocabulorum, Non solum usitatiorum, sed etiam reconditiotum ex Latinitais antiquioris, Græcolatinis, &amp; Hebraicolatinis ontibus locupletatus, Cum indicio quantitatis Syllabicae, de cuius usu vide Monita sequentis paginæ, Secundus Index Vocabulorum Aliquot controversæ quantitatis, Tertius Index Æquivocorum Ob diversam significationem, quantitatem diversam habentium, Avctore P. Jo. Bapt. Ricciolo, Societatis Jesu, Moguntiæ: Excudebat Nicolaus Heyll, Sumptibus Hæredum Joannis Godefridi Schônwetteri.</w:t>
      </w:r>
    </w:p>
    <w:p w14:paraId="3CFDB8C8" w14:textId="77777777" w:rsidR="00716E24" w:rsidRPr="00C47946" w:rsidRDefault="00716E24" w:rsidP="003B4B68">
      <w:pPr>
        <w:pStyle w:val="Bibliografia-maisdoqueumaobra"/>
        <w:rPr>
          <w:spacing w:val="-7"/>
          <w:lang w:val="it-IT"/>
        </w:rPr>
      </w:pPr>
      <w:r w:rsidRPr="00C47946">
        <w:rPr>
          <w:spacing w:val="-7"/>
          <w:lang w:val="it-IT"/>
        </w:rPr>
        <w:t>Rodrigues, Dinah Moraes Nunes (2011): «GÂNDAVO, Pero de Magalhães de», em: Silva, Vítor Aguiar e (coord.) (2011): Dicionário de Camões, Lisboa: Editorial Caminho: 400.</w:t>
      </w:r>
    </w:p>
    <w:p w14:paraId="6CA6A71F" w14:textId="77777777" w:rsidR="00716E24" w:rsidRPr="00C47946" w:rsidRDefault="00716E24" w:rsidP="003B4B68">
      <w:pPr>
        <w:pStyle w:val="Bibliografia-maisdoqueumaobra"/>
        <w:rPr>
          <w:spacing w:val="-4"/>
          <w:lang w:bidi="lo-LA"/>
        </w:rPr>
      </w:pPr>
      <w:r w:rsidRPr="00C47946">
        <w:rPr>
          <w:spacing w:val="-4"/>
          <w:lang w:bidi="lo-LA"/>
        </w:rPr>
        <w:t>Rosa, Eliane da (2015): «As vogais médias átonas finais no português brasileiro do século XIX: um estudo baseado em fontes de evidência direta e indireta», Dissertação de Mestrado em Fonologia e Morfologia, Porto Alegre: Universidade Federal do Rio Grande do Sul, Instituto de Letras. Programa de Pós-Graduação em Letras.</w:t>
      </w:r>
    </w:p>
    <w:p w14:paraId="506641A1" w14:textId="77777777" w:rsidR="00716E24" w:rsidRPr="00C47946" w:rsidRDefault="00716E24" w:rsidP="003B4B68">
      <w:pPr>
        <w:pStyle w:val="Bibliografia-maisdoqueumaobra"/>
        <w:rPr>
          <w:lang w:bidi="lo-LA"/>
        </w:rPr>
      </w:pPr>
      <w:r w:rsidRPr="00C47946">
        <w:rPr>
          <w:lang w:bidi="lo-LA"/>
        </w:rPr>
        <w:t xml:space="preserve">Rosa, Eliane da (2017): «História concisa da ortografia portuguesa», em: Revista Philologus 23/69 ISSN 1413-6457 (setembro a dezembro de 2017): 93-109, em: www.filologia.org.br/rph/ANO23/69/07.pdf (última consulta: </w:t>
      </w:r>
      <w:r w:rsidRPr="00C47946">
        <w:rPr>
          <w:rFonts w:eastAsia="Andale Sans UI"/>
        </w:rPr>
        <w:t>16 de agosto de 2022</w:t>
      </w:r>
      <w:r w:rsidRPr="00C47946">
        <w:rPr>
          <w:lang w:bidi="lo-LA"/>
        </w:rPr>
        <w:t>).</w:t>
      </w:r>
    </w:p>
    <w:p w14:paraId="7DF09095" w14:textId="77777777" w:rsidR="00716E24" w:rsidRPr="001300C5" w:rsidRDefault="00716E24" w:rsidP="003B4B68">
      <w:pPr>
        <w:pStyle w:val="Bibliografia-maisdoqueumaobra"/>
      </w:pPr>
      <w:r w:rsidRPr="00C47946">
        <w:rPr>
          <w:rFonts w:eastAsia="Andale Sans UI"/>
          <w:lang w:val="es-ES"/>
        </w:rPr>
        <w:t xml:space="preserve">Salas Quesada, Pilar (2005): «Los inicios de la enseñanza de la lengua española en Portugal», em: </w:t>
      </w:r>
      <w:r w:rsidRPr="00C47946">
        <w:rPr>
          <w:lang w:val="es-ES"/>
        </w:rPr>
        <w:t xml:space="preserve">Castillo Carballo, </w:t>
      </w:r>
      <w:r w:rsidRPr="00C47946">
        <w:rPr>
          <w:rStyle w:val="st"/>
          <w:rFonts w:cs="Arial"/>
          <w:spacing w:val="-4"/>
          <w:sz w:val="24"/>
          <w:szCs w:val="24"/>
          <w:lang w:val="es-ES"/>
        </w:rPr>
        <w:t>María Auxiliadora</w:t>
      </w:r>
      <w:r w:rsidRPr="00C47946">
        <w:rPr>
          <w:lang w:val="es-ES"/>
        </w:rPr>
        <w:t xml:space="preserve"> / </w:t>
      </w:r>
      <w:r w:rsidRPr="00C47946">
        <w:rPr>
          <w:rStyle w:val="Emphasis"/>
          <w:rFonts w:cs="Arial"/>
          <w:i/>
          <w:iCs/>
          <w:spacing w:val="-4"/>
          <w:sz w:val="24"/>
          <w:szCs w:val="24"/>
          <w:lang w:val="es-ES"/>
        </w:rPr>
        <w:t>Cruz Moya</w:t>
      </w:r>
      <w:r w:rsidRPr="00C47946">
        <w:rPr>
          <w:rStyle w:val="st"/>
          <w:rFonts w:cs="Arial"/>
          <w:i w:val="0"/>
          <w:iCs w:val="0"/>
          <w:spacing w:val="-4"/>
          <w:sz w:val="24"/>
          <w:szCs w:val="24"/>
          <w:lang w:val="es-ES"/>
        </w:rPr>
        <w:t xml:space="preserve">, </w:t>
      </w:r>
      <w:r w:rsidRPr="00C47946">
        <w:rPr>
          <w:rStyle w:val="st"/>
          <w:rFonts w:cs="Arial"/>
          <w:spacing w:val="-4"/>
          <w:sz w:val="24"/>
          <w:szCs w:val="24"/>
          <w:lang w:val="es-ES"/>
        </w:rPr>
        <w:t>Olga</w:t>
      </w:r>
      <w:r w:rsidRPr="00C47946">
        <w:rPr>
          <w:rStyle w:val="st"/>
          <w:rFonts w:cs="Arial"/>
          <w:i w:val="0"/>
          <w:iCs w:val="0"/>
          <w:spacing w:val="-4"/>
          <w:sz w:val="24"/>
          <w:szCs w:val="24"/>
          <w:lang w:val="es-ES"/>
        </w:rPr>
        <w:t xml:space="preserve"> / </w:t>
      </w:r>
      <w:r w:rsidRPr="00C47946">
        <w:rPr>
          <w:rStyle w:val="Emphasis"/>
          <w:rFonts w:cs="Arial"/>
          <w:i/>
          <w:iCs/>
          <w:spacing w:val="-4"/>
          <w:sz w:val="24"/>
          <w:szCs w:val="24"/>
          <w:lang w:val="es-ES"/>
        </w:rPr>
        <w:t>García Platero</w:t>
      </w:r>
      <w:r w:rsidRPr="00C47946">
        <w:rPr>
          <w:rStyle w:val="st"/>
          <w:rFonts w:cs="Arial"/>
          <w:i w:val="0"/>
          <w:iCs w:val="0"/>
          <w:spacing w:val="-4"/>
          <w:sz w:val="24"/>
          <w:szCs w:val="24"/>
          <w:lang w:val="es-ES"/>
        </w:rPr>
        <w:t xml:space="preserve">, </w:t>
      </w:r>
      <w:r w:rsidRPr="00C47946">
        <w:rPr>
          <w:rStyle w:val="st"/>
          <w:rFonts w:cs="Arial"/>
          <w:spacing w:val="-4"/>
          <w:sz w:val="24"/>
          <w:szCs w:val="24"/>
          <w:lang w:val="es-ES"/>
        </w:rPr>
        <w:t>Juan Manuel</w:t>
      </w:r>
      <w:r w:rsidRPr="00C47946">
        <w:rPr>
          <w:rStyle w:val="st"/>
          <w:rFonts w:cs="Arial"/>
          <w:i w:val="0"/>
          <w:iCs w:val="0"/>
          <w:spacing w:val="-4"/>
          <w:sz w:val="24"/>
          <w:szCs w:val="24"/>
          <w:lang w:val="es-ES"/>
        </w:rPr>
        <w:t xml:space="preserve"> / </w:t>
      </w:r>
      <w:r w:rsidRPr="00C47946">
        <w:rPr>
          <w:rStyle w:val="Emphasis"/>
          <w:rFonts w:cs="Arial"/>
          <w:i/>
          <w:iCs/>
          <w:spacing w:val="-4"/>
          <w:sz w:val="24"/>
          <w:szCs w:val="24"/>
          <w:lang w:val="es-ES"/>
        </w:rPr>
        <w:t>Mora Gutiérrez</w:t>
      </w:r>
      <w:r w:rsidRPr="00C47946">
        <w:rPr>
          <w:rStyle w:val="st"/>
          <w:rFonts w:cs="Arial"/>
          <w:i w:val="0"/>
          <w:iCs w:val="0"/>
          <w:spacing w:val="-4"/>
          <w:sz w:val="24"/>
          <w:szCs w:val="24"/>
          <w:lang w:val="es-ES"/>
        </w:rPr>
        <w:t xml:space="preserve">, </w:t>
      </w:r>
      <w:r w:rsidRPr="00C47946">
        <w:rPr>
          <w:rStyle w:val="st"/>
          <w:rFonts w:cs="Arial"/>
          <w:spacing w:val="-4"/>
          <w:sz w:val="24"/>
          <w:szCs w:val="24"/>
          <w:lang w:val="es-ES"/>
        </w:rPr>
        <w:t xml:space="preserve">Juan Pablo (coord.): </w:t>
      </w:r>
      <w:r w:rsidRPr="00C47946">
        <w:rPr>
          <w:rStyle w:val="st"/>
          <w:rFonts w:cs="Arial"/>
          <w:i w:val="0"/>
          <w:iCs w:val="0"/>
          <w:spacing w:val="-4"/>
          <w:sz w:val="24"/>
          <w:szCs w:val="24"/>
          <w:lang w:val="es-ES"/>
        </w:rPr>
        <w:t xml:space="preserve">Las Gramáticas y los </w:t>
      </w:r>
      <w:r w:rsidRPr="001300C5">
        <w:rPr>
          <w:rStyle w:val="st"/>
        </w:rPr>
        <w:t>Diccionarios en la Enseñanza del Español como Segunda Lengua: Deseo y Realidad</w:t>
      </w:r>
      <w:r w:rsidRPr="001300C5">
        <w:t xml:space="preserve">, </w:t>
      </w:r>
      <w:r w:rsidRPr="001300C5">
        <w:rPr>
          <w:rStyle w:val="Emphasis"/>
          <w:i/>
          <w:iCs/>
        </w:rPr>
        <w:t>Sevilla</w:t>
      </w:r>
      <w:r w:rsidRPr="001300C5">
        <w:rPr>
          <w:rStyle w:val="st"/>
        </w:rPr>
        <w:t xml:space="preserve">: </w:t>
      </w:r>
      <w:r w:rsidRPr="001300C5">
        <w:rPr>
          <w:rStyle w:val="Emphasis"/>
          <w:i/>
          <w:iCs/>
        </w:rPr>
        <w:t>Universidad</w:t>
      </w:r>
      <w:r w:rsidRPr="001300C5">
        <w:rPr>
          <w:rStyle w:val="st"/>
        </w:rPr>
        <w:t xml:space="preserve"> de </w:t>
      </w:r>
      <w:r w:rsidRPr="001300C5">
        <w:rPr>
          <w:rStyle w:val="Emphasis"/>
          <w:i/>
          <w:iCs/>
        </w:rPr>
        <w:t>Sevilla</w:t>
      </w:r>
      <w:r w:rsidRPr="001300C5">
        <w:t xml:space="preserve"> (Actas; 53): 799-804.</w:t>
      </w:r>
    </w:p>
    <w:p w14:paraId="10E78ED4" w14:textId="77777777" w:rsidR="00716E24" w:rsidRPr="001300C5" w:rsidRDefault="00716E24" w:rsidP="003B4B68">
      <w:pPr>
        <w:pStyle w:val="Bibliografia-maisdoqueumaobra"/>
      </w:pPr>
      <w:r w:rsidRPr="001300C5">
        <w:t>Silva, Maurício (2012): «A questão ortográfica na Gramática da linguagem portuguesa (1536), de Fernão de Oliveira», em: Revista Philologus 18/52 ISSN 1413-6457 (janeiro a abril de 2012): 17-34, em: www.filologia.org.br/revista/52/_RPh52.pdf#page=17 (última consulta: 16 de agosto de 2022).</w:t>
      </w:r>
    </w:p>
    <w:p w14:paraId="1E5F27AB" w14:textId="77777777" w:rsidR="00716E24" w:rsidRPr="00C47946" w:rsidRDefault="00716E24" w:rsidP="003B4B68">
      <w:pPr>
        <w:pStyle w:val="Bibliografia-maisdoqueumaobra"/>
      </w:pPr>
      <w:r w:rsidRPr="00C47946">
        <w:rPr>
          <w:lang w:val="fr-FR"/>
        </w:rPr>
        <w:t xml:space="preserve">Silveira, Joaquim da (1947): «Gândavo, não Gandavo», Separata de Brasília 3: 525-528, Coimbra: Composto e impresso nas oficinas da "Coimbra Editora, Limitada". </w:t>
      </w:r>
    </w:p>
    <w:p w14:paraId="43819DFE" w14:textId="77777777" w:rsidR="00716E24" w:rsidRPr="00C47946" w:rsidRDefault="00716E24" w:rsidP="003B4B68">
      <w:pPr>
        <w:pStyle w:val="Bibliografia-maisdoqueumaobra"/>
        <w:rPr>
          <w:lang w:val="en-US"/>
        </w:rPr>
      </w:pPr>
      <w:r w:rsidRPr="00C47946">
        <w:rPr>
          <w:lang w:val="en-US"/>
        </w:rPr>
        <w:t>Smith, Benjamin E[li] (ed.) (</w:t>
      </w:r>
      <w:r w:rsidRPr="00C47946">
        <w:rPr>
          <w:vertAlign w:val="superscript"/>
          <w:lang w:val="en-US"/>
        </w:rPr>
        <w:t>1</w:t>
      </w:r>
      <w:r w:rsidRPr="00C47946">
        <w:rPr>
          <w:lang w:val="en-US"/>
        </w:rPr>
        <w:t xml:space="preserve">1894): The Century Cyclopedia of Names: A Pronouncing and Etymological Dictionary of Names in Geography, Biography, Mythology, History, Ethnology, Art, Archaeology, Fiction, etc., etc., etc., Edited by Benjamin E. Smith, Managing Editor of the Century Dictionary, assisted by a number of Eminent Specialists, New York: Published by The Century Co. </w:t>
      </w:r>
    </w:p>
    <w:p w14:paraId="5E96EF11" w14:textId="77777777" w:rsidR="00716E24" w:rsidRPr="00C47946" w:rsidRDefault="00716E24" w:rsidP="003B4B68">
      <w:pPr>
        <w:pStyle w:val="Bibliografia-maisdoqueumaobra"/>
        <w:rPr>
          <w:spacing w:val="-4"/>
        </w:rPr>
      </w:pPr>
      <w:r w:rsidRPr="00C47946">
        <w:rPr>
          <w:spacing w:val="-4"/>
        </w:rPr>
        <w:t xml:space="preserve">Vasconcelos, [José Augusto do Amaral] Frazão de (1933): «Ortografistas portugueses dos séculos XVI e XVIII», Separata de A Língua Portuguesa 3/8: 273-278. </w:t>
      </w:r>
    </w:p>
    <w:p w14:paraId="5F5E3830" w14:textId="77777777" w:rsidR="00716E24" w:rsidRPr="00C47946" w:rsidRDefault="00716E24" w:rsidP="003B4B68">
      <w:pPr>
        <w:pStyle w:val="Bibliografia-maisdoqueumaobra"/>
      </w:pPr>
      <w:r w:rsidRPr="00C47946">
        <w:t>Vasconcelos, José Leite de (</w:t>
      </w:r>
      <w:r w:rsidRPr="00C47946">
        <w:rPr>
          <w:vertAlign w:val="superscript"/>
        </w:rPr>
        <w:t>1</w:t>
      </w:r>
      <w:r w:rsidRPr="00C47946">
        <w:t>1929): «A Filologia Portuguesa: Esbôço Histórico (A proposito da reforma do Curso Superior de Letras de Lisboa), 1888», em: Vasconcelos, José Leite de (1929): Opúsculos: Volume IV, Filologia (Parte II), Coimbra: Imprensa da Universidade: 837-919.</w:t>
      </w:r>
    </w:p>
    <w:p w14:paraId="3C9E818C" w14:textId="77777777" w:rsidR="00716E24" w:rsidRPr="00C47946" w:rsidRDefault="00716E24" w:rsidP="003B4B68">
      <w:pPr>
        <w:pStyle w:val="Bibliografia-maisdoqueumaobra"/>
        <w:rPr>
          <w:lang w:val="fr-FR"/>
        </w:rPr>
      </w:pPr>
      <w:r w:rsidRPr="00C47946">
        <w:t xml:space="preserve">Verdelho, Evelina (1994): «O Emprego das Maiúsculas, Segundo as Gramáticas, Ortografias e Reformas Ortográficas da Língua Portuguesa», em: Actas do IX Encontro da Associação Portuguesa de Linguística, Coimbra, 1993, Lisboa: Associação Portuguesa de Linguística: </w:t>
      </w:r>
      <w:r w:rsidRPr="00C47946">
        <w:rPr>
          <w:lang w:val="fr-FR"/>
        </w:rPr>
        <w:t>445</w:t>
      </w:r>
      <w:r w:rsidRPr="00C47946">
        <w:rPr>
          <w:lang w:val="fr-FR"/>
        </w:rPr>
        <w:noBreakHyphen/>
        <w:t>463.</w:t>
      </w:r>
    </w:p>
    <w:p w14:paraId="27DCB838" w14:textId="77777777" w:rsidR="00716E24" w:rsidRPr="00C47946" w:rsidRDefault="00716E24" w:rsidP="003B4B68">
      <w:pPr>
        <w:pStyle w:val="Bibliografia-maisdoqueumaobra"/>
        <w:rPr>
          <w:spacing w:val="-4"/>
        </w:rPr>
      </w:pPr>
      <w:r w:rsidRPr="00C47946">
        <w:rPr>
          <w:spacing w:val="-4"/>
        </w:rPr>
        <w:t xml:space="preserve">Viana, Hélio (1953): «A primeira versão do Tratado da Terra do Brasil de Pero de Magalhães Gandavo», em: Revista de História 7/15 ISSN 0034-8309: 89-95. DOI </w:t>
      </w:r>
      <w:r w:rsidRPr="00C47946">
        <w:rPr>
          <w:rStyle w:val="value"/>
          <w:rFonts w:cs="Arial"/>
          <w:spacing w:val="-4"/>
          <w:sz w:val="24"/>
          <w:szCs w:val="24"/>
        </w:rPr>
        <w:t>doi.org/10.11606/issn.2316-9141.v7i15p89-95</w:t>
      </w:r>
      <w:r w:rsidRPr="00C47946">
        <w:rPr>
          <w:spacing w:val="-4"/>
        </w:rPr>
        <w:t>.</w:t>
      </w:r>
    </w:p>
    <w:p w14:paraId="59940672" w14:textId="77777777" w:rsidR="00716E24" w:rsidRPr="00C47946" w:rsidRDefault="00716E24" w:rsidP="003B4B68">
      <w:pPr>
        <w:pStyle w:val="Bibliografia-maisdoqueumaobra"/>
        <w:rPr>
          <w:spacing w:val="-3"/>
          <w:lang w:val="en-US"/>
        </w:rPr>
      </w:pPr>
      <w:r w:rsidRPr="00C47946">
        <w:rPr>
          <w:spacing w:val="-3"/>
          <w:lang w:val="en-US"/>
        </w:rPr>
        <w:t>Walker, John (</w:t>
      </w:r>
      <w:r w:rsidRPr="00C47946">
        <w:rPr>
          <w:spacing w:val="-3"/>
          <w:vertAlign w:val="superscript"/>
          <w:lang w:val="en-US"/>
        </w:rPr>
        <w:t>2</w:t>
      </w:r>
      <w:r w:rsidRPr="00C47946">
        <w:rPr>
          <w:spacing w:val="-3"/>
          <w:lang w:val="en-US"/>
        </w:rPr>
        <w:t>1804): A Key to the Classical Pronunciation of Greek, Latin and Scripture Proper Names: in which the words are accented and divided into syllables exactly as they ought to be pronounced, according to the rules drawn from analogy and the best usage, To which are added, Terminational Vocabularies of Hebrew, Greek and Latin Proper Names, in which the words are arranged according to their final syllables, and classed according to their accents, By which the general Analogy of Pronunciation may be seen at one view, and the Accentuation of each Word more easily remembered, Concluding with Observations on the Greek and Latin Accent and Quantity, with some probable conjectures on the method of freeing them from the obscurity and confusion in which they are involved, both by the ancients and moderns, The Second Edition, with large Additions, By John Walker, Author of the Critical Pronouncing Dictionary, &amp;c. &amp;c., London: Printed for the Author, b A. Wilson; and sold by G. and J. Robinson, and T. Cadell and W. Davies.</w:t>
      </w:r>
    </w:p>
    <w:p w14:paraId="1EC835E8" w14:textId="77777777" w:rsidR="00716E24" w:rsidRPr="00C47946" w:rsidRDefault="00716E24" w:rsidP="003B4B68">
      <w:pPr>
        <w:pStyle w:val="Bibliografia-maisdoqueumaobra"/>
        <w:rPr>
          <w:lang w:val="de-DE"/>
        </w:rPr>
      </w:pPr>
      <w:r w:rsidRPr="00C47946">
        <w:rPr>
          <w:lang w:val="de-DE"/>
        </w:rPr>
        <w:t>Wilhelmi, Johann Gerlach (1673): Joh. Gerlaci Wilhelmi Lexicon proso-metricum Latino-Graeco-Germanicum et Germanico-Latinum: In quo Ρræter exactissimam verborum &amp; nominum in utraque lingua tam Græca quam Latina, Syntaxin &amp; Phrases elegantiores, Ρleraque exstantiora Gentium, Ηominum, Deorum, Regionum, Urbium, Æquorum, Fluviorum, Μontium, Ιnsularum ac Ρopulorum nomina propria suo ordine Græcè &amp; Latinè continentur, syllabarum quantitatibus ubique suprascriptis, Οpus ita digestum, vt. studiosæ Juventuti in Latinis, Græcis &amp; cognoscendis Syllabarum quantitatibus abundè sufficiat, Αdditum est ad calcem præter Calendarium Romanum, Græcè &amp; Latinè numerandi rationem, &amp; nomenclaturam Urbium, Regionum, Populorum, Fluviorum ac Μontium Germanico Latino-Græcam, Dictionarium Ciceronianum, eorum præcipuè usibus accommodatum, qui ad Εlegantiam Ciceronianam Stylum suum formare &amp; componere satagunt, Operâ &amp; Studio J. Gerlaci Wilhelmi, Gymn. Heidelb. Rect., Moguntiæ: Sumptibus Johannis Petri Ζubrοdt &amp; Ηæred. Johan. Baptistæ Schonwetteri.</w:t>
      </w:r>
    </w:p>
    <w:p w14:paraId="01C8CDBE" w14:textId="77777777" w:rsidR="00716E24" w:rsidRPr="00C47946" w:rsidRDefault="00716E24" w:rsidP="003B4B68">
      <w:pPr>
        <w:pStyle w:val="Bibliografia-maisdoqueumaobra"/>
        <w:rPr>
          <w:lang w:val="en-GB"/>
        </w:rPr>
      </w:pPr>
      <w:r w:rsidRPr="00C47946">
        <w:rPr>
          <w:caps/>
          <w:lang w:val="en-GB"/>
        </w:rPr>
        <w:t>w</w:t>
      </w:r>
      <w:r w:rsidRPr="00C47946">
        <w:rPr>
          <w:lang w:val="en-GB"/>
        </w:rPr>
        <w:t>illiams, Edwin B[ucher] (</w:t>
      </w:r>
      <w:r w:rsidRPr="00C47946">
        <w:rPr>
          <w:vertAlign w:val="superscript"/>
          <w:lang w:val="en-GB"/>
        </w:rPr>
        <w:t>1</w:t>
      </w:r>
      <w:r w:rsidRPr="00C47946">
        <w:rPr>
          <w:lang w:val="en-GB"/>
        </w:rPr>
        <w:t xml:space="preserve">1936): «XLII. Dialogo em Defensam da Lingua Portuguesa», em: Publications of the Modern Language Association of America 51/3 (September, 1936): 636-642. </w:t>
      </w:r>
    </w:p>
    <w:p w14:paraId="7933CD9A" w14:textId="77777777" w:rsidR="00716E24" w:rsidRPr="00716E24" w:rsidRDefault="00716E24" w:rsidP="003B4B68">
      <w:pPr>
        <w:pStyle w:val="Bibliografia-maisdoqueumaobra"/>
        <w:rPr>
          <w:lang w:eastAsia="en-AU" w:bidi="hi-IN"/>
        </w:rPr>
      </w:pPr>
    </w:p>
    <w:p w14:paraId="649C3AEB" w14:textId="77777777" w:rsidR="004C40E4" w:rsidRPr="00580D28" w:rsidRDefault="004C40E4" w:rsidP="003B4B68">
      <w:pPr>
        <w:pStyle w:val="Colquio"/>
        <w:rPr>
          <w:rStyle w:val="Hyperlink"/>
          <w:color w:val="auto"/>
          <w:sz w:val="24"/>
          <w:szCs w:val="24"/>
          <w:u w:val="none"/>
        </w:rPr>
      </w:pPr>
      <w:r w:rsidRPr="00580D28">
        <w:t xml:space="preserve">É SÓCIO FUNDADOR DA AICL.  -  </w:t>
      </w:r>
    </w:p>
    <w:p w14:paraId="25B613DD" w14:textId="77777777" w:rsidR="00804496" w:rsidRDefault="004C40E4" w:rsidP="003B4B68">
      <w:pPr>
        <w:pStyle w:val="Colquio"/>
      </w:pPr>
      <w:r w:rsidRPr="00580D28">
        <w:lastRenderedPageBreak/>
        <w:t xml:space="preserve">PERTENCE AO COMITÉ CIENTÍFICO DA AICL, TRIÉNIO 2017-2020. </w:t>
      </w:r>
    </w:p>
    <w:p w14:paraId="585395FD" w14:textId="24A33F09" w:rsidR="004C40E4" w:rsidRPr="00580D28" w:rsidRDefault="004C40E4" w:rsidP="003B4B68">
      <w:pPr>
        <w:pStyle w:val="Colquio"/>
      </w:pPr>
      <w:r w:rsidRPr="00580D28">
        <w:t xml:space="preserve"> –  VOGAL DA DIREÇÃO DA AICL. -  </w:t>
      </w:r>
    </w:p>
    <w:p w14:paraId="19ADFDC7" w14:textId="7440C19B" w:rsidR="004C40E4" w:rsidRDefault="004C40E4" w:rsidP="003B4B68">
      <w:pPr>
        <w:pStyle w:val="Colquio"/>
      </w:pPr>
      <w:r w:rsidRPr="00580D28">
        <w:t xml:space="preserve">-  FAZ PARTE DO SECRETARIADO EXECUTIVO DO COLÓQUIO. </w:t>
      </w:r>
    </w:p>
    <w:p w14:paraId="73505543" w14:textId="77777777" w:rsidR="00CC4C98" w:rsidRPr="00580D28" w:rsidRDefault="00CC4C98" w:rsidP="003B4B68">
      <w:pPr>
        <w:pStyle w:val="Colquio"/>
      </w:pPr>
    </w:p>
    <w:p w14:paraId="42ED803A" w14:textId="77777777" w:rsidR="004C40E4" w:rsidRPr="00580D28" w:rsidRDefault="004C40E4" w:rsidP="003B4B68">
      <w:pPr>
        <w:pStyle w:val="Colquio"/>
      </w:pPr>
      <w:r w:rsidRPr="00580D28">
        <w:t>tomou parte nas tertúlias online</w:t>
      </w:r>
    </w:p>
    <w:p w14:paraId="2C5D0F1B" w14:textId="09764F98" w:rsidR="004C40E4" w:rsidRDefault="004C40E4" w:rsidP="003B4B68">
      <w:pPr>
        <w:pStyle w:val="Colquio"/>
      </w:pPr>
      <w:r w:rsidRPr="00580D28">
        <w:t>PARTICIPOU NO 14º COLÓQUIO EM BRAGANÇA 2010, 15º EM MACAU 2011, 16º SANTA MARIA (AÇORES) 2011, 17º LAGOA (AÇORES) 2012, 18º NA GALIZA 2012, 19º MAIA 2013 (AÇORES), 20º SEIA 2013, 21º EM MOINHOS DE PORTO FORMOSO (AÇORES), 22º SEIA 2014, 23º FUNDÃO 2015, 24º  ILHA GRACIOSA (AÇORES) 2015, MONTALEGRE 2016, 26º LOMBA DA MAIA (AÇORES) 2016, 27º BELMONTE 2017, 28º VILA DO PORTO 2017, 29º BELMONTE 2018 E 30º MADALENA DO PICO 2018, 31º BELMONTE 2019, 32º GRACIOSA 2019, 33º belmonte 2021, 34º pdl 2021, 35º belmonte 2022</w:t>
      </w:r>
    </w:p>
    <w:p w14:paraId="2C2E4CB2" w14:textId="77777777" w:rsidR="004C40E4" w:rsidRPr="00580D28" w:rsidRDefault="00C9267F" w:rsidP="003B4B68">
      <w:pPr>
        <w:rPr>
          <w:szCs w:val="24"/>
        </w:rPr>
      </w:pPr>
      <w:bookmarkStart w:id="82" w:name="_ROSÁLIA_VARGAS,_PRESIDENTE"/>
      <w:bookmarkStart w:id="83" w:name="_SÉRGIO_ÁVILA,_BIÓLOGO,"/>
      <w:bookmarkStart w:id="84" w:name="_SUSANA_TELES_MARGARIDO,"/>
      <w:bookmarkEnd w:id="82"/>
      <w:bookmarkEnd w:id="83"/>
      <w:bookmarkEnd w:id="84"/>
      <w:r>
        <w:rPr>
          <w:szCs w:val="24"/>
          <w:lang w:eastAsia="pt-PT"/>
        </w:rPr>
        <w:pict w14:anchorId="3356580C">
          <v:shape id="_x0000_i1094" type="#_x0000_t75" style="width:324pt;height:5.4pt" o:hrpct="0" o:hr="t">
            <v:imagedata r:id="rId277" o:title="BD10256_"/>
          </v:shape>
        </w:pict>
      </w:r>
    </w:p>
    <w:p w14:paraId="19AB557E" w14:textId="77777777" w:rsidR="004C40E4" w:rsidRPr="00580D28" w:rsidRDefault="004C40E4" w:rsidP="003B4B68">
      <w:pPr>
        <w:pStyle w:val="Heading1"/>
      </w:pPr>
      <w:r w:rsidRPr="00580D28">
        <w:t>RONALDO AUGUSTO PIRES, Casa Açoriana Freguesia Sant’Anna de Villa Nova, em Imbituba, SANTA CATARINA, BRASIL</w:t>
      </w:r>
    </w:p>
    <w:p w14:paraId="7B7C0295" w14:textId="6B2938AE" w:rsidR="00BC0750" w:rsidRPr="00580D28" w:rsidRDefault="004C40E4" w:rsidP="009D3018">
      <w:pPr>
        <w:rPr>
          <w:b/>
          <w:bCs/>
          <w:szCs w:val="24"/>
        </w:rPr>
      </w:pPr>
      <w:r w:rsidRPr="00580D28">
        <w:rPr>
          <w:lang w:eastAsia="en-US"/>
        </w:rPr>
        <w:t xml:space="preserve">. </w:t>
      </w:r>
      <w:r w:rsidR="00BC0750" w:rsidRPr="00580D28">
        <w:rPr>
          <w:b/>
          <w:bCs/>
          <w:szCs w:val="24"/>
        </w:rPr>
        <w:drawing>
          <wp:inline distT="0" distB="0" distL="0" distR="0" wp14:anchorId="5F7C118D" wp14:editId="3354F6CA">
            <wp:extent cx="1771650" cy="2393701"/>
            <wp:effectExtent l="0" t="0" r="0" b="6985"/>
            <wp:docPr id="193" name="Picture 193" descr="A person and person holding a certifica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erson and person holding a certificate&#10;&#10;Description automatically generated with medium confidence"/>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1799401" cy="2431196"/>
                    </a:xfrm>
                    <a:prstGeom prst="rect">
                      <a:avLst/>
                    </a:prstGeom>
                    <a:noFill/>
                    <a:ln>
                      <a:noFill/>
                    </a:ln>
                  </pic:spPr>
                </pic:pic>
              </a:graphicData>
            </a:graphic>
          </wp:inline>
        </w:drawing>
      </w:r>
      <w:r w:rsidR="00BC0750" w:rsidRPr="00580D28">
        <w:rPr>
          <w:b/>
          <w:bCs/>
          <w:szCs w:val="24"/>
        </w:rPr>
        <w:t xml:space="preserve"> </w:t>
      </w:r>
      <w:r w:rsidR="00BC0750" w:rsidRPr="00580D28">
        <w:rPr>
          <w:b/>
          <w:bCs/>
          <w:szCs w:val="24"/>
        </w:rPr>
        <w:drawing>
          <wp:inline distT="0" distB="0" distL="0" distR="0" wp14:anchorId="451517A7" wp14:editId="21661E41">
            <wp:extent cx="4543425" cy="2371323"/>
            <wp:effectExtent l="0" t="0" r="0" b="0"/>
            <wp:docPr id="194" name="Picture 194" descr="Two people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Two people sitting at a table&#10;&#10;Description automatically generated with medium confidence"/>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4586549" cy="2393830"/>
                    </a:xfrm>
                    <a:prstGeom prst="rect">
                      <a:avLst/>
                    </a:prstGeom>
                    <a:noFill/>
                    <a:ln>
                      <a:noFill/>
                    </a:ln>
                  </pic:spPr>
                </pic:pic>
              </a:graphicData>
            </a:graphic>
          </wp:inline>
        </w:drawing>
      </w:r>
      <w:r w:rsidR="00BC0750" w:rsidRPr="00580D28">
        <w:rPr>
          <w:b/>
          <w:bCs/>
          <w:szCs w:val="24"/>
        </w:rPr>
        <w:t xml:space="preserve"> </w:t>
      </w:r>
      <w:r w:rsidR="00BC0750" w:rsidRPr="00580D28">
        <w:rPr>
          <w:b/>
          <w:bCs/>
          <w:szCs w:val="24"/>
        </w:rPr>
        <w:drawing>
          <wp:inline distT="0" distB="0" distL="0" distR="0" wp14:anchorId="0F1D025E" wp14:editId="6EE9CE01">
            <wp:extent cx="2371725" cy="2371725"/>
            <wp:effectExtent l="0" t="0" r="9525" b="9525"/>
            <wp:docPr id="195" name="Picture 195" descr="Baú Açoriano - Coluna | Portal AH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Baú Açoriano - Coluna | Portal AHora"/>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2376703" cy="2376703"/>
                    </a:xfrm>
                    <a:prstGeom prst="rect">
                      <a:avLst/>
                    </a:prstGeom>
                    <a:noFill/>
                    <a:ln>
                      <a:noFill/>
                    </a:ln>
                  </pic:spPr>
                </pic:pic>
              </a:graphicData>
            </a:graphic>
          </wp:inline>
        </w:drawing>
      </w:r>
      <w:r w:rsidR="00BC0750" w:rsidRPr="00580D28">
        <w:rPr>
          <w:b/>
          <w:bCs/>
          <w:szCs w:val="24"/>
        </w:rPr>
        <w:t xml:space="preserve"> </w:t>
      </w:r>
      <w:r w:rsidR="00BC0750" w:rsidRPr="00580D28">
        <w:rPr>
          <w:b/>
          <w:bCs/>
          <w:szCs w:val="24"/>
        </w:rPr>
        <w:drawing>
          <wp:inline distT="0" distB="0" distL="0" distR="0" wp14:anchorId="36074B00" wp14:editId="797C0000">
            <wp:extent cx="2337435" cy="2337435"/>
            <wp:effectExtent l="0" t="0" r="5715" b="5715"/>
            <wp:docPr id="196" name="Picture 196"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application&#10;&#10;Description automatically generated"/>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2337435" cy="2337435"/>
                    </a:xfrm>
                    <a:prstGeom prst="rect">
                      <a:avLst/>
                    </a:prstGeom>
                    <a:noFill/>
                    <a:ln>
                      <a:noFill/>
                    </a:ln>
                  </pic:spPr>
                </pic:pic>
              </a:graphicData>
            </a:graphic>
          </wp:inline>
        </w:drawing>
      </w:r>
    </w:p>
    <w:p w14:paraId="36A33937" w14:textId="77777777" w:rsidR="001300C5" w:rsidRPr="00580D28" w:rsidRDefault="001300C5" w:rsidP="003B4B68">
      <w:pPr>
        <w:rPr>
          <w:lang w:eastAsia="en-US"/>
        </w:rPr>
      </w:pPr>
      <w:r w:rsidRPr="00580D28">
        <w:rPr>
          <w:lang w:eastAsia="en-US"/>
        </w:rPr>
        <w:t>Ronaldo Augusto Pires, idealizador e presidente da Casa Açoriana Freguesia de Sant’Anna de Villa Nova, é psicólogo e historiador.</w:t>
      </w:r>
    </w:p>
    <w:p w14:paraId="2ED6C986" w14:textId="77777777" w:rsidR="001300C5" w:rsidRPr="00580D28" w:rsidRDefault="001300C5" w:rsidP="003B4B68">
      <w:pPr>
        <w:rPr>
          <w:lang w:eastAsia="en-US"/>
        </w:rPr>
      </w:pPr>
      <w:r w:rsidRPr="00580D28">
        <w:rPr>
          <w:lang w:eastAsia="en-US"/>
        </w:rPr>
        <w:t xml:space="preserve"> Em 2006, iniciou os trabalhos de genealogia de sua família. </w:t>
      </w:r>
    </w:p>
    <w:p w14:paraId="00FDEBA8" w14:textId="77777777" w:rsidR="001300C5" w:rsidRPr="00580D28" w:rsidRDefault="001300C5" w:rsidP="003B4B68">
      <w:pPr>
        <w:rPr>
          <w:lang w:eastAsia="en-US"/>
        </w:rPr>
      </w:pPr>
      <w:r w:rsidRPr="00580D28">
        <w:rPr>
          <w:lang w:eastAsia="en-US"/>
        </w:rPr>
        <w:t>Dez anos mais tarde, tornou-se membro efetivo do Instituto de Genealogia de Santa Catarina.</w:t>
      </w:r>
    </w:p>
    <w:p w14:paraId="28463492" w14:textId="77777777" w:rsidR="001300C5" w:rsidRPr="00580D28" w:rsidRDefault="001300C5" w:rsidP="003B4B68">
      <w:pPr>
        <w:rPr>
          <w:lang w:eastAsia="en-US"/>
        </w:rPr>
      </w:pPr>
      <w:r w:rsidRPr="00580D28">
        <w:rPr>
          <w:lang w:eastAsia="en-US"/>
        </w:rPr>
        <w:t xml:space="preserve"> Desde 2020, faz parte da Plataforma Açorianos no Mundo do Governo Regional dos Açores, tendo sido confirmada sua ascendência açoriana a partir da vinda de seus avós para Desterro/SC com a leva de primeiros imigrantes do século XVIII. </w:t>
      </w:r>
    </w:p>
    <w:p w14:paraId="285B82C8" w14:textId="77777777" w:rsidR="001300C5" w:rsidRPr="00580D28" w:rsidRDefault="001300C5" w:rsidP="003B4B68">
      <w:pPr>
        <w:rPr>
          <w:lang w:eastAsia="en-US"/>
        </w:rPr>
      </w:pPr>
      <w:r w:rsidRPr="00580D28">
        <w:rPr>
          <w:lang w:eastAsia="en-US"/>
        </w:rPr>
        <w:t>Em 2010 criou grupo para trabalhos sobre a cultura açoriana na sua cidade; em 2011, reorganizou a Associação de Moradores de Vila Nova, criando um departamento de cultura açoriana.</w:t>
      </w:r>
    </w:p>
    <w:p w14:paraId="59B50B68" w14:textId="77777777" w:rsidR="001300C5" w:rsidRPr="00580D28" w:rsidRDefault="001300C5" w:rsidP="003B4B68">
      <w:pPr>
        <w:rPr>
          <w:lang w:eastAsia="en-US"/>
        </w:rPr>
      </w:pPr>
      <w:r w:rsidRPr="00580D28">
        <w:rPr>
          <w:lang w:eastAsia="en-US"/>
        </w:rPr>
        <w:t>Em 2015, licenciou-se como Educador Patrimonial pelo Instituto Federal de Santa Catarina, em Garopaba/SC.</w:t>
      </w:r>
    </w:p>
    <w:p w14:paraId="118387B0" w14:textId="77777777" w:rsidR="001300C5" w:rsidRPr="00580D28" w:rsidRDefault="001300C5" w:rsidP="003B4B68">
      <w:pPr>
        <w:rPr>
          <w:lang w:eastAsia="en-US"/>
        </w:rPr>
      </w:pPr>
      <w:r w:rsidRPr="00580D28">
        <w:rPr>
          <w:lang w:eastAsia="en-US"/>
        </w:rPr>
        <w:t xml:space="preserve"> Em 2016, tornou-se membro da Academia de Letras de Imbituba – ALI. Foi Presidente da Academia de Letras do Brasil de Santa Catarina, Seccional de Imbituba, de 2016 a 2019. </w:t>
      </w:r>
    </w:p>
    <w:p w14:paraId="7DF92022" w14:textId="77777777" w:rsidR="001300C5" w:rsidRPr="00580D28" w:rsidRDefault="001300C5" w:rsidP="003B4B68">
      <w:pPr>
        <w:rPr>
          <w:lang w:eastAsia="en-US"/>
        </w:rPr>
      </w:pPr>
      <w:r w:rsidRPr="00580D28">
        <w:rPr>
          <w:lang w:eastAsia="en-US"/>
        </w:rPr>
        <w:t>Licenciou-se no curso de História pelo Centro Universitário Leonardo da Vinci – UNIASSELVI, em 2018.</w:t>
      </w:r>
    </w:p>
    <w:p w14:paraId="5952B734" w14:textId="77777777" w:rsidR="001300C5" w:rsidRPr="00580D28" w:rsidRDefault="001300C5" w:rsidP="003B4B68">
      <w:pPr>
        <w:rPr>
          <w:lang w:eastAsia="en-US"/>
        </w:rPr>
      </w:pPr>
      <w:r w:rsidRPr="00580D28">
        <w:rPr>
          <w:lang w:eastAsia="en-US"/>
        </w:rPr>
        <w:t xml:space="preserve"> No mesmo ano, idealizou e criou a Casa Açoriana Freguesia Sant’Anna de Villa Nova, onde coordena projetos voltados ao folclore, à culinária, à genealogia, à pesquisa histórica e literária, ao artesanato e a estudos baseados na linguagem oral e na poesia popular, heranças deixadas pelos colonizadores açorianos. </w:t>
      </w:r>
    </w:p>
    <w:p w14:paraId="554B33A9" w14:textId="77777777" w:rsidR="001300C5" w:rsidRPr="00580D28" w:rsidRDefault="001300C5" w:rsidP="003B4B68">
      <w:pPr>
        <w:rPr>
          <w:lang w:eastAsia="en-US"/>
        </w:rPr>
      </w:pPr>
      <w:r w:rsidRPr="00580D28">
        <w:rPr>
          <w:lang w:eastAsia="en-US"/>
        </w:rPr>
        <w:t xml:space="preserve">Em 2019, titulou-se como Especialista em Educação pelo Centro Universitário Barriga Verde – UNIBAVE, em Orleans/SC. </w:t>
      </w:r>
    </w:p>
    <w:p w14:paraId="4109B834" w14:textId="77777777" w:rsidR="001300C5" w:rsidRPr="00580D28" w:rsidRDefault="001300C5" w:rsidP="003B4B68">
      <w:pPr>
        <w:rPr>
          <w:lang w:eastAsia="en-US"/>
        </w:rPr>
      </w:pPr>
      <w:r w:rsidRPr="00580D28">
        <w:rPr>
          <w:lang w:eastAsia="en-US"/>
        </w:rPr>
        <w:t xml:space="preserve">É prefaciador de vários livros de autores de sua cidade. </w:t>
      </w:r>
    </w:p>
    <w:p w14:paraId="2CEC8C9E" w14:textId="77777777" w:rsidR="001300C5" w:rsidRPr="00580D28" w:rsidRDefault="001300C5" w:rsidP="003B4B68">
      <w:pPr>
        <w:rPr>
          <w:lang w:eastAsia="en-US"/>
        </w:rPr>
      </w:pPr>
      <w:r w:rsidRPr="00580D28">
        <w:rPr>
          <w:lang w:eastAsia="en-US"/>
        </w:rPr>
        <w:t xml:space="preserve">Organizador de livros e antologias de cunho literário em diversos gêneros, da poesia à ficção narrativa. </w:t>
      </w:r>
    </w:p>
    <w:p w14:paraId="09DB4831" w14:textId="77777777" w:rsidR="001300C5" w:rsidRPr="00580D28" w:rsidRDefault="001300C5" w:rsidP="003B4B68">
      <w:pPr>
        <w:rPr>
          <w:lang w:eastAsia="en-US"/>
        </w:rPr>
      </w:pPr>
      <w:r w:rsidRPr="00580D28">
        <w:rPr>
          <w:lang w:eastAsia="en-US"/>
        </w:rPr>
        <w:t xml:space="preserve">Como Fotógrafo, tem realizado exposições de fotografia de cunho cultural e educacional. </w:t>
      </w:r>
    </w:p>
    <w:p w14:paraId="3C6D3B85" w14:textId="77777777" w:rsidR="001300C5" w:rsidRPr="00580D28" w:rsidRDefault="001300C5" w:rsidP="003B4B68">
      <w:pPr>
        <w:rPr>
          <w:lang w:eastAsia="en-US"/>
        </w:rPr>
      </w:pPr>
      <w:r w:rsidRPr="00580D28">
        <w:rPr>
          <w:lang w:eastAsia="en-US"/>
        </w:rPr>
        <w:t xml:space="preserve">Em 2020, levou a Casa Açoriana a criar em parceria com a Biblioteca Açoriana Professor Doutor António Manuel Bettencourt Machado Pires, do Instituto Histórico e Geográfico de Santa Catarina, a Biblioteca Açoriana Prof. Doutor António Manuel Bettencourt Machado Pires II, da Casa Açoriana Freguesia Sant’Anna de Villa Nova, em Imbituba, sendo o seu primeiro Curador. </w:t>
      </w:r>
    </w:p>
    <w:p w14:paraId="45912E3D" w14:textId="77777777" w:rsidR="001300C5" w:rsidRPr="00580D28" w:rsidRDefault="001300C5" w:rsidP="003B4B68">
      <w:pPr>
        <w:rPr>
          <w:lang w:eastAsia="en-US"/>
        </w:rPr>
      </w:pPr>
      <w:r w:rsidRPr="00580D28">
        <w:rPr>
          <w:lang w:eastAsia="en-US"/>
        </w:rPr>
        <w:t xml:space="preserve">Atualmente, está à frente das atividades da Academia Literária de Imbituba e da Casa Açoriana Freguesia Sant’Anna de Villa Nova, também se dedicando à escrita de livros nas áreas da história e da literatura/poesia e à coordenação de projetos no âmbito cultural de sua região. </w:t>
      </w:r>
    </w:p>
    <w:p w14:paraId="6DA7BA97" w14:textId="77777777" w:rsidR="001300C5" w:rsidRPr="00580D28" w:rsidRDefault="001300C5" w:rsidP="003B4B68">
      <w:pPr>
        <w:rPr>
          <w:lang w:eastAsia="en-US"/>
        </w:rPr>
      </w:pPr>
      <w:r w:rsidRPr="00580D28">
        <w:rPr>
          <w:lang w:eastAsia="en-US"/>
        </w:rPr>
        <w:t>Em 2021, tornou-se membro efetivo da Associação Internacional dos Colóquios da Lusofonia, Portugal.</w:t>
      </w:r>
    </w:p>
    <w:p w14:paraId="56AE2A4A" w14:textId="77777777" w:rsidR="001300C5" w:rsidRPr="00580D28" w:rsidRDefault="001300C5" w:rsidP="003B4B68">
      <w:pPr>
        <w:rPr>
          <w:lang w:eastAsia="en-US"/>
        </w:rPr>
      </w:pPr>
      <w:r w:rsidRPr="00580D28">
        <w:rPr>
          <w:lang w:eastAsia="en-US"/>
        </w:rPr>
        <w:t xml:space="preserve"> Em dezembro de 2021, foi empossado como Membro Efetivo do Instituto Histórico e Geográfico de Santa Catarina.</w:t>
      </w:r>
    </w:p>
    <w:p w14:paraId="72994766" w14:textId="77777777" w:rsidR="001300C5" w:rsidRPr="00580D28" w:rsidRDefault="001300C5" w:rsidP="003B4B68">
      <w:pPr>
        <w:rPr>
          <w:lang w:eastAsia="en-US"/>
        </w:rPr>
      </w:pPr>
      <w:r w:rsidRPr="00580D28">
        <w:rPr>
          <w:lang w:eastAsia="en-US"/>
        </w:rPr>
        <w:t xml:space="preserve"> Também em dezembro de 2021, recebeu o registro profissional de Historiador, ato regulamentado pela Portaria n° 89 de 22/01/ 2016, pelo Ministério da Economia. </w:t>
      </w:r>
    </w:p>
    <w:p w14:paraId="33DB21A5" w14:textId="77777777" w:rsidR="001300C5" w:rsidRDefault="001300C5" w:rsidP="003B4B68">
      <w:pPr>
        <w:rPr>
          <w:lang w:eastAsia="en-US"/>
        </w:rPr>
      </w:pPr>
      <w:r w:rsidRPr="00580D28">
        <w:rPr>
          <w:lang w:eastAsia="en-US"/>
        </w:rPr>
        <w:t>Imbituba, 30 dezembro de 2021</w:t>
      </w:r>
    </w:p>
    <w:p w14:paraId="29383864" w14:textId="77777777" w:rsidR="001300C5" w:rsidRDefault="001300C5" w:rsidP="003B4B68">
      <w:pPr>
        <w:rPr>
          <w:lang w:eastAsia="en-US"/>
        </w:rPr>
      </w:pPr>
    </w:p>
    <w:p w14:paraId="0E0B33CE" w14:textId="78A691E7" w:rsidR="004C40E4" w:rsidRPr="00580D28" w:rsidRDefault="004C40E4" w:rsidP="003B4B68">
      <w:pPr>
        <w:pStyle w:val="Heading5"/>
        <w:ind w:left="113"/>
        <w:rPr>
          <w:rFonts w:eastAsiaTheme="minorHAnsi"/>
          <w:color w:val="000000"/>
        </w:rPr>
      </w:pPr>
      <w:r w:rsidRPr="00580D28">
        <w:t>APRESENTA Casa Açoriana: Revitalização da Influência Açoriana na Antiga Freguesia de Sant’Anna de Villa Nova, em Santa Catarina</w:t>
      </w:r>
    </w:p>
    <w:p w14:paraId="62C27552" w14:textId="77777777" w:rsidR="00716E24" w:rsidRPr="009D3018" w:rsidRDefault="004C40E4" w:rsidP="003B4B68">
      <w:pPr>
        <w:rPr>
          <w:szCs w:val="24"/>
        </w:rPr>
      </w:pPr>
      <w:r w:rsidRPr="009D3018">
        <w:rPr>
          <w:szCs w:val="24"/>
        </w:rPr>
        <w:t>Terras de Sant’Anna, Sant’Anna da Laguna e Sant’Anna de Villa Nova, foi um lugar de muitas póvoas, em terras de Santanna.</w:t>
      </w:r>
    </w:p>
    <w:p w14:paraId="19DA08DD" w14:textId="77777777" w:rsidR="00716E24" w:rsidRPr="009D3018" w:rsidRDefault="004C40E4" w:rsidP="003B4B68">
      <w:pPr>
        <w:rPr>
          <w:szCs w:val="24"/>
        </w:rPr>
      </w:pPr>
      <w:r w:rsidRPr="009D3018">
        <w:rPr>
          <w:szCs w:val="24"/>
        </w:rPr>
        <w:t xml:space="preserve"> Os índios guaranis (carijós), os Espanhóis, os Vicentistas Portugueses, os Madeirenses e Açoriano, estes últimos que povoaram deixando uma grande identidade e construindo os açorianos catarinenses. Neste contexto, a influência açoriana se desenvolve na pequena Póvoa de Sant’Anna, tendo instruções da Coroa Portuguesa nas melhorias a igreja e ampliação do espaço para o recebimento dos açorianos. </w:t>
      </w:r>
    </w:p>
    <w:p w14:paraId="0454BADC" w14:textId="77777777" w:rsidR="00716E24" w:rsidRPr="009D3018" w:rsidRDefault="004C40E4" w:rsidP="003B4B68">
      <w:pPr>
        <w:rPr>
          <w:szCs w:val="24"/>
        </w:rPr>
      </w:pPr>
      <w:r w:rsidRPr="009D3018">
        <w:rPr>
          <w:szCs w:val="24"/>
        </w:rPr>
        <w:t xml:space="preserve">Novamente, a pequena Póvoa transforma-se em freguesia Sant’Anna de Vila Nova, tendo sempre como padroeira, Nossa Senhora Sant’Anna, já vinda com os primeiros portugueses. </w:t>
      </w:r>
    </w:p>
    <w:p w14:paraId="7C9F7BB4" w14:textId="77777777" w:rsidR="00716E24" w:rsidRPr="009D3018" w:rsidRDefault="004C40E4" w:rsidP="003B4B68">
      <w:pPr>
        <w:rPr>
          <w:szCs w:val="24"/>
        </w:rPr>
      </w:pPr>
      <w:r w:rsidRPr="009D3018">
        <w:rPr>
          <w:szCs w:val="24"/>
        </w:rPr>
        <w:lastRenderedPageBreak/>
        <w:t>Os seus fregueses trazem a religiosidade com enfoque no culto ao Divino Espírito Santo, as cantorias, o pão-por-deus, as superstições, a influência culinária, as brincadeiras, as expressões linguísticas, dentre outros.</w:t>
      </w:r>
    </w:p>
    <w:p w14:paraId="225281B9" w14:textId="77777777" w:rsidR="00716E24" w:rsidRPr="009D3018" w:rsidRDefault="004C40E4" w:rsidP="003B4B68">
      <w:pPr>
        <w:rPr>
          <w:szCs w:val="24"/>
        </w:rPr>
      </w:pPr>
      <w:r w:rsidRPr="009D3018">
        <w:rPr>
          <w:szCs w:val="24"/>
        </w:rPr>
        <w:t xml:space="preserve"> Toda</w:t>
      </w:r>
      <w:r w:rsidR="00716E24" w:rsidRPr="009D3018">
        <w:rPr>
          <w:szCs w:val="24"/>
        </w:rPr>
        <w:t>s</w:t>
      </w:r>
      <w:r w:rsidRPr="009D3018">
        <w:rPr>
          <w:szCs w:val="24"/>
        </w:rPr>
        <w:t xml:space="preserve"> essas influências passando por várias gerações, desenvolvendo e constituindo a cultura. </w:t>
      </w:r>
    </w:p>
    <w:p w14:paraId="5ECF1ABC" w14:textId="45888B3D" w:rsidR="004C40E4" w:rsidRPr="009D3018" w:rsidRDefault="004C40E4" w:rsidP="003B4B68">
      <w:pPr>
        <w:rPr>
          <w:szCs w:val="24"/>
        </w:rPr>
      </w:pPr>
      <w:r w:rsidRPr="009D3018">
        <w:rPr>
          <w:szCs w:val="24"/>
        </w:rPr>
        <w:t>Mesmo com passar de mais de dois séculos e meio, seus descendentes ainda propagam a sua cultura. A Casa Açoriana Freguesia Sant’Anna de Villa Nova, desde 2018, vem tornando essa cultura viva. Reavivam com a comunidade e região o fortalecimento das práticas de influência Açoriana. Apoiam as festividades do Divino Espírito Santo, oficinas de pão-por-deus, renovam os grupos folclóricos, Terno-De-Reis, ratoeira, Boi-De-Mamão, culinária, artesanato, etc.). A Casa Açoriana tem como objetivo estudar, divulgar e reavivar a cultura açoriana em sua comunidade, Vila Nova, Imbituba, em Santa Catarina, Brasil e principalmente, nas Ilhas açorianas, onde tem sua raiz.</w:t>
      </w:r>
    </w:p>
    <w:p w14:paraId="53648E3D" w14:textId="77777777" w:rsidR="004C40E4" w:rsidRPr="00580D28" w:rsidRDefault="004C40E4" w:rsidP="003B4B68">
      <w:pPr>
        <w:pStyle w:val="Colquio"/>
      </w:pPr>
      <w:r w:rsidRPr="00580D28">
        <w:t>SÓCIO AICL</w:t>
      </w:r>
    </w:p>
    <w:p w14:paraId="4A418147" w14:textId="5CCD8497" w:rsidR="004C40E4" w:rsidRPr="00580D28" w:rsidRDefault="004C40E4" w:rsidP="003B4B68">
      <w:pPr>
        <w:pStyle w:val="Colquio"/>
        <w:rPr>
          <w:rStyle w:val="IntenseReference"/>
          <w:b/>
          <w:smallCaps w:val="0"/>
          <w:noProof w:val="0"/>
        </w:rPr>
      </w:pPr>
      <w:r w:rsidRPr="00580D28">
        <w:t xml:space="preserve"> - TOMA PARTE PELA PRIMEIRA VEZ</w:t>
      </w:r>
    </w:p>
    <w:p w14:paraId="4E09589C" w14:textId="639E7A5D" w:rsidR="004C40E4" w:rsidRPr="00580D28" w:rsidRDefault="00C9267F" w:rsidP="003B4B68">
      <w:r>
        <w:rPr>
          <w:szCs w:val="24"/>
          <w:lang w:eastAsia="pt-PT"/>
        </w:rPr>
        <w:pict w14:anchorId="6ED45A70">
          <v:shape id="_x0000_i1095" type="#_x0000_t75" style="width:324pt;height:5.4pt" o:hrpct="0" o:hr="t">
            <v:imagedata r:id="rId277" o:title="BD10256_"/>
          </v:shape>
        </w:pict>
      </w:r>
    </w:p>
    <w:p w14:paraId="52BDBC63" w14:textId="5DC4C6E5" w:rsidR="004C40E4" w:rsidRPr="00580D28" w:rsidRDefault="00F66B5B" w:rsidP="003B4B68">
      <w:pPr>
        <w:pStyle w:val="Heading1"/>
      </w:pPr>
      <w:r w:rsidRPr="00580D28">
        <w:rPr>
          <w:caps w:val="0"/>
        </w:rPr>
        <w:t>ROSA BRANCA ALMEIDA FIGUEIREDO, (UNIDADE DE INVESTIGAÇÃO PARA O DESENVOLVIMENTO DO INTERIOR, ESCOLA SUPERIOR DE EDUCAÇÃO, COMUNICAÇÃO E DESPORTO, INSTITUTO POLITÉCNICO DA GUARDA)</w:t>
      </w:r>
    </w:p>
    <w:p w14:paraId="53F0F2BD" w14:textId="515C1864" w:rsidR="004C40E4" w:rsidRPr="00580D28" w:rsidRDefault="00A86A58" w:rsidP="003B4B68">
      <w:pPr>
        <w:rPr>
          <w:bCs/>
          <w:color w:val="000000"/>
          <w:szCs w:val="24"/>
          <w:shd w:val="clear" w:color="auto" w:fill="FFFFFF"/>
        </w:rPr>
      </w:pPr>
      <w:r w:rsidRPr="00580D28">
        <w:rPr>
          <w:szCs w:val="24"/>
        </w:rPr>
        <w:drawing>
          <wp:inline distT="0" distB="0" distL="0" distR="0" wp14:anchorId="2E9DB796" wp14:editId="2955B206">
            <wp:extent cx="3324225" cy="3324225"/>
            <wp:effectExtent l="0" t="0" r="9525" b="9525"/>
            <wp:docPr id="197" name="Picture 197" descr="Rosa Branca Almeida Figueire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sa Branca Almeida Figueiredo"/>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3335857" cy="3335857"/>
                    </a:xfrm>
                    <a:prstGeom prst="rect">
                      <a:avLst/>
                    </a:prstGeom>
                    <a:noFill/>
                    <a:ln>
                      <a:noFill/>
                    </a:ln>
                  </pic:spPr>
                </pic:pic>
              </a:graphicData>
            </a:graphic>
          </wp:inline>
        </w:drawing>
      </w:r>
      <w:r w:rsidR="00D55639">
        <w:drawing>
          <wp:inline distT="0" distB="0" distL="0" distR="0" wp14:anchorId="7BABC7D9" wp14:editId="77FF24B9">
            <wp:extent cx="2628900" cy="3402108"/>
            <wp:effectExtent l="0" t="0" r="0" b="8255"/>
            <wp:docPr id="379" name="Picture 379" descr="Rosa Branca Figueiredo | Drup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3" descr="Rosa Branca Figueiredo | Drupal"/>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2637370" cy="3413069"/>
                    </a:xfrm>
                    <a:prstGeom prst="rect">
                      <a:avLst/>
                    </a:prstGeom>
                    <a:noFill/>
                    <a:ln>
                      <a:noFill/>
                    </a:ln>
                  </pic:spPr>
                </pic:pic>
              </a:graphicData>
            </a:graphic>
          </wp:inline>
        </w:drawing>
      </w:r>
      <w:r w:rsidR="00D55639">
        <w:drawing>
          <wp:inline distT="0" distB="0" distL="0" distR="0" wp14:anchorId="7FF446FB" wp14:editId="2C5845A5">
            <wp:extent cx="3295650" cy="3295650"/>
            <wp:effectExtent l="0" t="0" r="0" b="0"/>
            <wp:docPr id="380" name="Picture 380" descr="Rosa Figueire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5" descr="Rosa Figueiredo"/>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3295650" cy="3295650"/>
                    </a:xfrm>
                    <a:prstGeom prst="rect">
                      <a:avLst/>
                    </a:prstGeom>
                    <a:noFill/>
                    <a:ln>
                      <a:noFill/>
                    </a:ln>
                  </pic:spPr>
                </pic:pic>
              </a:graphicData>
            </a:graphic>
          </wp:inline>
        </w:drawing>
      </w:r>
    </w:p>
    <w:p w14:paraId="53243EED" w14:textId="77777777" w:rsidR="00D55639" w:rsidRDefault="004C40E4" w:rsidP="003B4B68">
      <w:pPr>
        <w:jc w:val="both"/>
        <w:rPr>
          <w:szCs w:val="24"/>
        </w:rPr>
      </w:pPr>
      <w:r w:rsidRPr="00580D28">
        <w:rPr>
          <w:szCs w:val="24"/>
        </w:rPr>
        <w:t xml:space="preserve">Rosa Branca Figueiredo é Professora no Instituto Politécnico da Guarda, onde leciona as disciplinas de línguas estrangeiras (Inglês e Alemão), Estudos Artísticos e Cultura Contemporânea; </w:t>
      </w:r>
    </w:p>
    <w:p w14:paraId="530A2DCA" w14:textId="60987097" w:rsidR="00695F6B" w:rsidRPr="00580D28" w:rsidRDefault="004C40E4" w:rsidP="003B4B68">
      <w:pPr>
        <w:jc w:val="both"/>
        <w:rPr>
          <w:szCs w:val="24"/>
        </w:rPr>
      </w:pPr>
      <w:r w:rsidRPr="00580D28">
        <w:rPr>
          <w:szCs w:val="24"/>
        </w:rPr>
        <w:t>coordena o Departamento de Línguas e Culturas do IPG e é investigadora integrada da Unidade de Investigação para o Desenvolvimento do Interior no IPG e investigadora em regime de colaboração no Centro de Estudos de Teatro da Faculdade de Letras da Universidade de Lisboa e Coordenadora Académica para a Cooperação Internacional da ESECD do IPG.</w:t>
      </w:r>
    </w:p>
    <w:p w14:paraId="2B1402EC" w14:textId="77777777" w:rsidR="00695F6B" w:rsidRPr="00580D28" w:rsidRDefault="004C40E4" w:rsidP="003B4B68">
      <w:pPr>
        <w:jc w:val="both"/>
        <w:rPr>
          <w:szCs w:val="24"/>
        </w:rPr>
      </w:pPr>
      <w:r w:rsidRPr="00580D28">
        <w:rPr>
          <w:szCs w:val="24"/>
        </w:rPr>
        <w:t xml:space="preserve"> Natural de Viseu, fez todo o seu percurso académico na Faculdade de Letras da Universidade de Lisboa.</w:t>
      </w:r>
    </w:p>
    <w:p w14:paraId="370C6816" w14:textId="6329DFE1" w:rsidR="00695F6B" w:rsidRPr="00580D28" w:rsidRDefault="004C40E4" w:rsidP="003B4B68">
      <w:pPr>
        <w:jc w:val="both"/>
        <w:rPr>
          <w:szCs w:val="24"/>
        </w:rPr>
      </w:pPr>
      <w:r w:rsidRPr="00580D28">
        <w:rPr>
          <w:szCs w:val="24"/>
        </w:rPr>
        <w:t xml:space="preserve"> É licenciada em Línguas e Literaturas Modernas na variante de Inglês- Alemão, mestre em Estudos Anglísticos e doutorada em Estudos Artísticos/ Estudos de Teatro com uma tese sobre o laureado dramaturgo nigeriano Wole Soyinka.</w:t>
      </w:r>
    </w:p>
    <w:p w14:paraId="73D12B1C" w14:textId="77777777" w:rsidR="00D55639" w:rsidRDefault="004C40E4" w:rsidP="003B4B68">
      <w:pPr>
        <w:jc w:val="both"/>
        <w:rPr>
          <w:szCs w:val="24"/>
        </w:rPr>
      </w:pPr>
      <w:r w:rsidRPr="00580D28">
        <w:rPr>
          <w:szCs w:val="24"/>
        </w:rPr>
        <w:t xml:space="preserve"> É membro de diversas Associações Literárias e Culturais Internacionais, autora de vários artigos na área de especialização e presença assídua em Congressos com apresentação de comunicações.</w:t>
      </w:r>
    </w:p>
    <w:p w14:paraId="5D9D0F28" w14:textId="308EDD6B" w:rsidR="004C40E4" w:rsidRDefault="004C40E4" w:rsidP="003B4B68">
      <w:pPr>
        <w:jc w:val="both"/>
        <w:rPr>
          <w:szCs w:val="24"/>
        </w:rPr>
      </w:pPr>
      <w:r w:rsidRPr="00580D28">
        <w:rPr>
          <w:szCs w:val="24"/>
        </w:rPr>
        <w:t xml:space="preserve"> Inicia-se na tradução literária com a peça de Wole Sopyinka, </w:t>
      </w:r>
      <w:r w:rsidRPr="00580D28">
        <w:rPr>
          <w:i/>
          <w:szCs w:val="24"/>
        </w:rPr>
        <w:t>Gigantes em Cena</w:t>
      </w:r>
      <w:r w:rsidRPr="00580D28">
        <w:rPr>
          <w:szCs w:val="24"/>
        </w:rPr>
        <w:t xml:space="preserve"> (título original </w:t>
      </w:r>
      <w:r w:rsidRPr="00580D28">
        <w:rPr>
          <w:i/>
          <w:iCs/>
          <w:szCs w:val="24"/>
        </w:rPr>
        <w:t>A Play of Giants</w:t>
      </w:r>
      <w:r w:rsidRPr="00580D28">
        <w:rPr>
          <w:szCs w:val="24"/>
        </w:rPr>
        <w:t>) recentemente publicada pela Imprensa da Universidade de Coimbra.</w:t>
      </w:r>
    </w:p>
    <w:p w14:paraId="015E96E9" w14:textId="1F162798" w:rsidR="00716E24" w:rsidRDefault="00716E24" w:rsidP="003B4B68">
      <w:pPr>
        <w:jc w:val="both"/>
        <w:rPr>
          <w:szCs w:val="24"/>
        </w:rPr>
      </w:pPr>
    </w:p>
    <w:p w14:paraId="30C1E9BF" w14:textId="5524DCBA" w:rsidR="00D55639" w:rsidRPr="00D92A82" w:rsidRDefault="00D55639" w:rsidP="003B4B68">
      <w:pPr>
        <w:pStyle w:val="Heading5"/>
        <w:rPr>
          <w:szCs w:val="24"/>
        </w:rPr>
      </w:pPr>
      <w:r>
        <w:t xml:space="preserve">APRESENTA </w:t>
      </w:r>
      <w:r w:rsidRPr="00D92A82">
        <w:t>Tradutibilidade literária e cultural: o teatro de Wole Soyinka</w:t>
      </w:r>
      <w:r>
        <w:t xml:space="preserve">, </w:t>
      </w:r>
      <w:r w:rsidRPr="00D92A82">
        <w:rPr>
          <w:szCs w:val="24"/>
        </w:rPr>
        <w:t>Rosa Branca Figueiredo</w:t>
      </w:r>
      <w:r>
        <w:rPr>
          <w:szCs w:val="24"/>
        </w:rPr>
        <w:t xml:space="preserve">, </w:t>
      </w:r>
      <w:r w:rsidRPr="00D92A82">
        <w:rPr>
          <w:szCs w:val="24"/>
        </w:rPr>
        <w:t>Unidade de Investigação para o Desenvolvimento do Interior</w:t>
      </w:r>
      <w:r>
        <w:rPr>
          <w:szCs w:val="24"/>
        </w:rPr>
        <w:t xml:space="preserve">, </w:t>
      </w:r>
      <w:r w:rsidRPr="00D92A82">
        <w:rPr>
          <w:szCs w:val="24"/>
        </w:rPr>
        <w:t>Politécnico da Guarda</w:t>
      </w:r>
    </w:p>
    <w:p w14:paraId="1A3112C4" w14:textId="77777777" w:rsidR="00D55639" w:rsidRPr="00D92A82" w:rsidRDefault="00D55639" w:rsidP="003B4B68">
      <w:pPr>
        <w:ind w:firstLine="567"/>
        <w:contextualSpacing/>
        <w:jc w:val="center"/>
        <w:rPr>
          <w:szCs w:val="24"/>
        </w:rPr>
      </w:pPr>
    </w:p>
    <w:p w14:paraId="67A99C87" w14:textId="77777777" w:rsidR="00D55639" w:rsidRPr="00D92A82" w:rsidRDefault="00D55639" w:rsidP="003B4B68">
      <w:pPr>
        <w:ind w:firstLine="567"/>
        <w:contextualSpacing/>
        <w:jc w:val="both"/>
        <w:rPr>
          <w:szCs w:val="24"/>
        </w:rPr>
      </w:pPr>
      <w:r w:rsidRPr="00D92A82">
        <w:rPr>
          <w:szCs w:val="24"/>
        </w:rPr>
        <w:t xml:space="preserve">Todas as línguas têm particularidades idiomáticas e, nessa medida, sempre de difícil tradução. A tradução teatral implica um conhecimento profundo do texto, do seu autor e do contexto literário e cultural em que foi produzido, o que obriga o tradutor a conhecer não só dois sistemas linguísticos, mas também dois sistemas culturais. Este artigo pretende analisar as interfaces entre tradução e texto teatral e apresentar os desafios que encontrei na minha tradução de </w:t>
      </w:r>
      <w:r w:rsidRPr="00D92A82">
        <w:rPr>
          <w:i/>
          <w:szCs w:val="24"/>
        </w:rPr>
        <w:t>A Play of Giants</w:t>
      </w:r>
      <w:r w:rsidRPr="00D92A82">
        <w:rPr>
          <w:szCs w:val="24"/>
        </w:rPr>
        <w:t xml:space="preserve"> de Wole Soyinka</w:t>
      </w:r>
      <w:r w:rsidRPr="00D92A82">
        <w:rPr>
          <w:i/>
          <w:szCs w:val="24"/>
        </w:rPr>
        <w:t xml:space="preserve"> </w:t>
      </w:r>
      <w:r w:rsidRPr="00D92A82">
        <w:rPr>
          <w:szCs w:val="24"/>
        </w:rPr>
        <w:t xml:space="preserve">para a língua portuguesa. </w:t>
      </w:r>
    </w:p>
    <w:p w14:paraId="70E6D124" w14:textId="77777777" w:rsidR="00D55639" w:rsidRPr="00D92A82" w:rsidRDefault="00D55639" w:rsidP="003B4B68">
      <w:pPr>
        <w:ind w:firstLine="567"/>
        <w:contextualSpacing/>
        <w:jc w:val="both"/>
        <w:rPr>
          <w:szCs w:val="24"/>
        </w:rPr>
      </w:pPr>
      <w:r w:rsidRPr="00D92A82">
        <w:rPr>
          <w:szCs w:val="24"/>
        </w:rPr>
        <w:t xml:space="preserve">Apesar de, pelo menos, metade da literatura universal mais reconhecida ser a literatura dramática, de Sófocles a Shakespeare, passando por Plauto, Lope, Calderón, Goethe, Racine, Molière, Pirandello, Tchekhov ou Ionesco, para citar apenas alguns, só a partir da década de 30 do séc. XX é que o teatro começou a ser estudado de um ponto de vista teórico independente. O formalismo russo e o Círculo de Praga tendo avançado do estudo da poesia e da linguagem poética para a narração, pouco aprofundaram, contudo, a questão da análise do texto dramático e menos ainda a da performance teatral. No entanto, o teatro sempre teve uma entidade própria, formada pelas propriedades discursivas específicas do texto, pelas propriedades semióticas e comunicativas de representação e receção. Por seu lado, os estudos de </w:t>
      </w:r>
      <w:r w:rsidRPr="00D92A82">
        <w:rPr>
          <w:szCs w:val="24"/>
        </w:rPr>
        <w:lastRenderedPageBreak/>
        <w:t xml:space="preserve">tradução teatral iniciam-se na década de 1970 com o ensaio «De la spécification de la traduction de l´oeuvre dramatique», publicado por Jan Ferencik no volume organizado por James Holmes, </w:t>
      </w:r>
      <w:r w:rsidRPr="00D92A82">
        <w:rPr>
          <w:i/>
          <w:iCs/>
          <w:szCs w:val="24"/>
        </w:rPr>
        <w:t>The Nature of Translation: Essays on the Theory and Practices of Literary Translation</w:t>
      </w:r>
      <w:r w:rsidRPr="00D92A82">
        <w:rPr>
          <w:szCs w:val="24"/>
        </w:rPr>
        <w:t>, e tiveram contribuições de teóricos fundamentais como Patrice Pavis e Susan Bassnett.</w:t>
      </w:r>
    </w:p>
    <w:p w14:paraId="61F233B5" w14:textId="77777777" w:rsidR="00D55639" w:rsidRPr="00D92A82" w:rsidRDefault="00D55639" w:rsidP="003B4B68">
      <w:pPr>
        <w:ind w:firstLine="567"/>
        <w:contextualSpacing/>
        <w:jc w:val="both"/>
        <w:rPr>
          <w:szCs w:val="24"/>
        </w:rPr>
      </w:pPr>
      <w:r w:rsidRPr="00D92A82">
        <w:rPr>
          <w:szCs w:val="24"/>
        </w:rPr>
        <w:t xml:space="preserve">Tal como Christine Zurbach em </w:t>
      </w:r>
      <w:r w:rsidRPr="00D92A82">
        <w:rPr>
          <w:i/>
          <w:iCs/>
          <w:szCs w:val="24"/>
        </w:rPr>
        <w:t>A Tradução Teatral: o texto e a cena</w:t>
      </w:r>
      <w:r w:rsidRPr="00D92A82">
        <w:rPr>
          <w:szCs w:val="24"/>
        </w:rPr>
        <w:t xml:space="preserve"> (2007:21), entendemos a tradução literária como um ato de comunicação. O processo é, obviamente, regulado por normas que, para o tradutor, se situam fundamentalmente em dois planos: o linguístico, se considerarmos a tradução como recodificação do texto da língua de partida para a língua de chegada, sublinhando as dificuldades recorrentes das diferenças entre as duas línguas e o plano estético-literário, situado no domínio das equivalências conotativas ou associativas onde se realizam a dimensão e a função estéticas da mensagem.</w:t>
      </w:r>
    </w:p>
    <w:p w14:paraId="23B69AAC" w14:textId="77777777" w:rsidR="00D55639" w:rsidRPr="00D92A82" w:rsidRDefault="00D55639" w:rsidP="003B4B68">
      <w:pPr>
        <w:ind w:firstLine="567"/>
        <w:contextualSpacing/>
        <w:jc w:val="both"/>
        <w:rPr>
          <w:szCs w:val="24"/>
        </w:rPr>
      </w:pPr>
      <w:r w:rsidRPr="00D92A82">
        <w:rPr>
          <w:szCs w:val="24"/>
        </w:rPr>
        <w:t xml:space="preserve">Roland Barthes afirmou que “nenhuma língua é inocente” e isto porque as nossas atitudes sociais, políticas e culturais se refletem na nossa produção discursiva. Ao traduzir para português a peça </w:t>
      </w:r>
      <w:r w:rsidRPr="00D92A82">
        <w:rPr>
          <w:i/>
          <w:iCs/>
          <w:szCs w:val="24"/>
        </w:rPr>
        <w:t xml:space="preserve">A Play of Giants </w:t>
      </w:r>
      <w:r w:rsidRPr="00D92A82">
        <w:rPr>
          <w:szCs w:val="24"/>
        </w:rPr>
        <w:t xml:space="preserve">de Wole Soyinka, a questão recorrente que me colocava era se eu conseguiria exprimir, com precisão, uma cultura estrangeira na minha língua materna. Além disso, tinha que considerar a forma como a língua inglesa é usada no drama africano bem como a natureza e complexidade da escrita dramática. </w:t>
      </w:r>
      <w:r w:rsidRPr="00D92A82">
        <w:rPr>
          <w:i/>
          <w:iCs/>
          <w:szCs w:val="24"/>
        </w:rPr>
        <w:t>A Play of Giants</w:t>
      </w:r>
      <w:r w:rsidRPr="00D92A82">
        <w:rPr>
          <w:szCs w:val="24"/>
        </w:rPr>
        <w:t xml:space="preserve"> foi escrita em inglês, por um dramaturgo africano, sobre africanos num contexto social e cultural africano. </w:t>
      </w:r>
    </w:p>
    <w:p w14:paraId="2F586BE3" w14:textId="77777777" w:rsidR="00D55639" w:rsidRPr="00D92A82" w:rsidRDefault="00D55639" w:rsidP="003B4B68">
      <w:pPr>
        <w:ind w:firstLine="567"/>
        <w:contextualSpacing/>
        <w:jc w:val="both"/>
        <w:rPr>
          <w:szCs w:val="24"/>
        </w:rPr>
      </w:pPr>
      <w:r w:rsidRPr="00D92A82">
        <w:rPr>
          <w:szCs w:val="24"/>
        </w:rPr>
        <w:t>Esta reflexão tenta, assim, explicar como a tradução se pode apresentar como uma atividade crítica e criativa, questionando a teoria e a prática da tradução teatral, percebendo como esta funciona na transposição de significado de uma língua para outra e qual o enquadramento que pode ser dado a referências culturais muito particulares e, no processo, ainda conseguir dar uma nova vitalidade ao texto traduzido.</w:t>
      </w:r>
    </w:p>
    <w:p w14:paraId="6E2FAE2A" w14:textId="77777777" w:rsidR="00D55639" w:rsidRPr="00D92A82" w:rsidRDefault="00D55639" w:rsidP="003B4B68">
      <w:pPr>
        <w:ind w:firstLine="567"/>
        <w:contextualSpacing/>
        <w:jc w:val="both"/>
        <w:rPr>
          <w:szCs w:val="24"/>
        </w:rPr>
      </w:pPr>
      <w:r w:rsidRPr="00D92A82">
        <w:rPr>
          <w:szCs w:val="24"/>
        </w:rPr>
        <w:t xml:space="preserve">Qualquer texto literário – qualquer que seja a língua de expressão - experimenta a expansão da sua identidade ficcional, factual, histórica e cultural através da tradução. </w:t>
      </w:r>
    </w:p>
    <w:p w14:paraId="36398522" w14:textId="77777777" w:rsidR="00D55639" w:rsidRPr="00D92A82" w:rsidRDefault="00D55639" w:rsidP="003B4B68">
      <w:pPr>
        <w:ind w:firstLine="567"/>
        <w:contextualSpacing/>
        <w:jc w:val="both"/>
        <w:rPr>
          <w:szCs w:val="24"/>
        </w:rPr>
      </w:pPr>
      <w:r w:rsidRPr="00D92A82">
        <w:rPr>
          <w:szCs w:val="24"/>
        </w:rPr>
        <w:t>Ivir (1987:35) chega ao ponto de afirmar que a tradução significa traduzir culturas e não línguas. Assim, um tradutor literário preocupar-se-ia não só com diferenças de língua (transpondo palavra por palavra, mecanicamente) mas, principalmente, com os fatores culturais que deve abordar quando escreve para um público recetor composto, parcial ou maioritariamente, por pessoas de uma cultura diferente.</w:t>
      </w:r>
    </w:p>
    <w:p w14:paraId="57B53733" w14:textId="77777777" w:rsidR="00D55639" w:rsidRPr="00D92A82" w:rsidRDefault="00D55639" w:rsidP="003B4B68">
      <w:pPr>
        <w:ind w:firstLine="567"/>
        <w:contextualSpacing/>
        <w:jc w:val="both"/>
        <w:rPr>
          <w:szCs w:val="24"/>
        </w:rPr>
      </w:pPr>
      <w:r w:rsidRPr="00D92A82">
        <w:rPr>
          <w:szCs w:val="24"/>
        </w:rPr>
        <w:t xml:space="preserve">A cultura ou tradição de um escritor pós-colonial como Wole Soyinka (o autor do meu projeto de tradução dramática) atua como um metatexto que é reescrito - explícita e implicitamente - no ato da criação literária. Wole Soyinka escreve em inglês sobre o seu povo africano, num contexto social africano em que as suas personagens falam as suas próprias línguas indígenas. </w:t>
      </w:r>
    </w:p>
    <w:p w14:paraId="5E13952A" w14:textId="77777777" w:rsidR="00D55639" w:rsidRPr="00D92A82" w:rsidRDefault="00D55639" w:rsidP="003B4B68">
      <w:pPr>
        <w:ind w:firstLine="567"/>
        <w:contextualSpacing/>
        <w:jc w:val="both"/>
        <w:rPr>
          <w:szCs w:val="24"/>
        </w:rPr>
      </w:pPr>
      <w:r w:rsidRPr="00D92A82">
        <w:rPr>
          <w:szCs w:val="24"/>
        </w:rPr>
        <w:t xml:space="preserve">Traduzir uma obra dramática é, em muitos aspetos, diferente de traduzir outros géneros de literatura, pois a língua falada numa peça de teatro é coloquial e não, necessariamente, formal. Não se trata simplesmente de um ato de transferência de retórica linguística ou verbal </w:t>
      </w:r>
      <w:r w:rsidRPr="00D92A82">
        <w:rPr>
          <w:i/>
          <w:iCs/>
          <w:szCs w:val="24"/>
        </w:rPr>
        <w:t>per se</w:t>
      </w:r>
      <w:r w:rsidRPr="00D92A82">
        <w:rPr>
          <w:szCs w:val="24"/>
        </w:rPr>
        <w:t>: é um ato de transposição cultural envolvendo interação e homogeneidade transculturais. É simultaneamente uma troca linguística e cultural de conversas e diálogos. A tradução dramática tem que ter em conta a capacidade de atuação das personagens, a performatividade dos papéis, a clareza de pensamento e a brevidade dos discursos. Tempo, lugar e ação, assim como o palco e o público, devem receber uma atenção especial no que diz respeito à tradução dramática.</w:t>
      </w:r>
    </w:p>
    <w:p w14:paraId="304E4CD7" w14:textId="77777777" w:rsidR="00D55639" w:rsidRPr="00D92A82" w:rsidRDefault="00D55639" w:rsidP="003B4B68">
      <w:pPr>
        <w:ind w:firstLine="567"/>
        <w:contextualSpacing/>
        <w:jc w:val="both"/>
        <w:rPr>
          <w:szCs w:val="24"/>
        </w:rPr>
      </w:pPr>
      <w:r w:rsidRPr="00D92A82">
        <w:rPr>
          <w:szCs w:val="24"/>
        </w:rPr>
        <w:t>Van den Broeck (1986) tem uma perspetiva dual do texto teatral, no sentido em que o vê, simultaneamente, como um texto poético-literário e como um texto para ser levado a cena. Segundo ele, o tradutor de uma peça é confrontado com um dilema: traduzir o texto teatral como um texto literário, identificando-o, assim, com um único meio, a palavra impressa, ou traduzir o texto para uma produção teatral. À primeira opção chama de "tradução retrospetiva" e à segunda "tradução prospetiva".</w:t>
      </w:r>
    </w:p>
    <w:p w14:paraId="46E6B31D" w14:textId="77777777" w:rsidR="00D55639" w:rsidRPr="00D92A82" w:rsidRDefault="00D55639" w:rsidP="003B4B68">
      <w:pPr>
        <w:ind w:firstLine="567"/>
        <w:contextualSpacing/>
        <w:jc w:val="both"/>
        <w:rPr>
          <w:szCs w:val="24"/>
        </w:rPr>
      </w:pPr>
      <w:r w:rsidRPr="00D92A82">
        <w:rPr>
          <w:szCs w:val="24"/>
        </w:rPr>
        <w:t xml:space="preserve">Ao traduzir para português a peça </w:t>
      </w:r>
      <w:r w:rsidRPr="00D92A82">
        <w:rPr>
          <w:i/>
          <w:iCs/>
          <w:szCs w:val="24"/>
        </w:rPr>
        <w:t>A Play of Giants</w:t>
      </w:r>
      <w:r w:rsidRPr="00D92A82">
        <w:rPr>
          <w:szCs w:val="24"/>
        </w:rPr>
        <w:t xml:space="preserve"> de Wole Soyinka e como não tinha uma companhia teatral pronta para representar a peça, optei pela tradução retrospetiva. Tentei afirmar a independência do meu trabalho através da publicação da minha tradução. Oferecê-la a um público leitor é muito mais simples em Portugal onde não há, como todos sabemos, grande investimento em projetos culturais, sendo que existe, na verdade, uma tradição separada de traduções "literárias", em oposição às traduções "teatrais". A publicação de uma tradução teatral sem qualquer referência (explícita) a uma representação indica, no entanto, que o texto traduzido também pode ser lido como uma obra literária. A este respeito, os pressupostos de Van den Broeck (1986) sobre as chamadas traduções "retrospetivas" mereceram toda a minha atenção. O objetivo de uma tradução "retrospetiva" é uma reconstrução máxima das propriedades linguísticas, estilísticas e textuais do texto original do drama no novo meio linguístico e literário.</w:t>
      </w:r>
    </w:p>
    <w:p w14:paraId="1B7245AA" w14:textId="77777777" w:rsidR="00D55639" w:rsidRPr="00D92A82" w:rsidRDefault="00D55639" w:rsidP="003B4B68">
      <w:pPr>
        <w:ind w:firstLine="567"/>
        <w:contextualSpacing/>
        <w:jc w:val="both"/>
        <w:rPr>
          <w:szCs w:val="24"/>
        </w:rPr>
      </w:pPr>
      <w:r w:rsidRPr="00D92A82">
        <w:rPr>
          <w:szCs w:val="24"/>
        </w:rPr>
        <w:t>O problema fundamental de todas as traduções de inglês para português reside nas diferenças entre as duas línguas. Enquanto o inglês é concreto e vê a realidade a partir do exterior, o português é mais abstrato e vê as coisas a partir do interior. O inglês define movimento e forma mais claramente do que o português pelos seus verbos concretos e pelas suas partículas. Tem um sentido de evolução mais acentuado em razão dos seus tempos contínuos. O português é frequentemente mais analítico e o inglês mais sintético. O inglês tem um vocabulário mais amplo, mas não tão rigoroso como o português, e enquanto as palavras inglesas, pela sua própria estrutura, sugerem as ideias que expressam, as palavras portuguesas devem muitas vezes o seu significado a associações.</w:t>
      </w:r>
    </w:p>
    <w:p w14:paraId="09E75457" w14:textId="77777777" w:rsidR="00D55639" w:rsidRPr="00D92A82" w:rsidRDefault="00D55639" w:rsidP="003B4B68">
      <w:pPr>
        <w:ind w:firstLine="567"/>
        <w:contextualSpacing/>
        <w:jc w:val="both"/>
        <w:rPr>
          <w:szCs w:val="24"/>
        </w:rPr>
      </w:pPr>
      <w:r w:rsidRPr="00D92A82">
        <w:rPr>
          <w:szCs w:val="24"/>
        </w:rPr>
        <w:t xml:space="preserve">A literatura africana abraça as realidades culturais de um grande número de diferentes países e povos. Além disso, ao emprestar uma língua e um quadro literário, o escritor africano é obrigado a conformar-se com o espírito destes elementos. Por outras palavras, o escritor africano que escreve numa língua europeia expressa as realidades africanas em termos da psicologia, da experiência coletiva e das tradições literárias da Europa. A escrita africana tem, portanto, uma natureza essencialmente híbrida imposta pela diversidade das realidades africanas que representa e pela forma não africana em que se exprime. </w:t>
      </w:r>
    </w:p>
    <w:p w14:paraId="0A9B4F52" w14:textId="77777777" w:rsidR="00D55639" w:rsidRPr="00D92A82" w:rsidRDefault="00D55639" w:rsidP="003B4B68">
      <w:pPr>
        <w:ind w:firstLine="567"/>
        <w:contextualSpacing/>
        <w:jc w:val="both"/>
        <w:rPr>
          <w:szCs w:val="24"/>
        </w:rPr>
      </w:pPr>
      <w:r w:rsidRPr="00D92A82">
        <w:rPr>
          <w:szCs w:val="24"/>
        </w:rPr>
        <w:t>O tradutor tem, assim, de tornar evidente a estética africana que está na base da obra do autor e que é a sua força motriz. Isto explica porque Paul Bandia (1993) observou que a tradução de obras criativas africanas é um duplo processo de "transposição": um nível primário de tradução, ou seja, a expressão do pensamento africano numa língua europeia por um escritor africano e um nível secundário de tradução, ou seja, a "transferência" do pensamento africano de uma língua europeia para outra, pelo tradutor.</w:t>
      </w:r>
    </w:p>
    <w:p w14:paraId="033EBBBC" w14:textId="77777777" w:rsidR="00D55639" w:rsidRPr="00D92A82" w:rsidRDefault="00D55639" w:rsidP="003B4B68">
      <w:pPr>
        <w:ind w:firstLine="567"/>
        <w:contextualSpacing/>
        <w:jc w:val="both"/>
        <w:rPr>
          <w:szCs w:val="24"/>
        </w:rPr>
      </w:pPr>
      <w:r w:rsidRPr="00D92A82">
        <w:rPr>
          <w:szCs w:val="24"/>
        </w:rPr>
        <w:t>O principal nível de tradução resulta numa variedade africana da língua europeia e a tarefa do tradutor é lidar com os problemas únicos colocados por esta chamada língua não normalizada. A um nível secundário, o tradutor lida não só com o processo de tradução interlinguística, mas também com a tradução intersemiótica, uma vez que tanto o conteúdo como as características formais da narrativa oral africana são cruciais para a representação completa do significado na língua-alvo escrita.</w:t>
      </w:r>
    </w:p>
    <w:p w14:paraId="18B4BE97" w14:textId="77777777" w:rsidR="00D55639" w:rsidRPr="00D92A82" w:rsidRDefault="00D55639" w:rsidP="003B4B68">
      <w:pPr>
        <w:ind w:firstLine="567"/>
        <w:contextualSpacing/>
        <w:jc w:val="both"/>
        <w:rPr>
          <w:szCs w:val="24"/>
        </w:rPr>
      </w:pPr>
      <w:r w:rsidRPr="00D92A82">
        <w:rPr>
          <w:szCs w:val="24"/>
        </w:rPr>
        <w:t>Uma vez que, na sua maioria, o conteúdo e a forma africanos já foram captados pelo autor africano na sua língua de escrita europeia, o que o tradutor precisa fazer é transportar para a língua europeia de destino (L2) o mesmo conteúdo e a mesma forma africanos.</w:t>
      </w:r>
    </w:p>
    <w:p w14:paraId="69006F89" w14:textId="77777777" w:rsidR="00D55639" w:rsidRPr="00D92A82" w:rsidRDefault="00D55639" w:rsidP="003B4B68">
      <w:pPr>
        <w:ind w:firstLine="567"/>
        <w:contextualSpacing/>
        <w:jc w:val="both"/>
        <w:rPr>
          <w:szCs w:val="24"/>
        </w:rPr>
      </w:pPr>
      <w:r w:rsidRPr="00D92A82">
        <w:rPr>
          <w:szCs w:val="24"/>
        </w:rPr>
        <w:t>Por outras palavras, o tradutor crítico tem de estar vivo para os sistemas socioculturais envolvidos no texto africano para que a sua tradução seja capaz de transportar a estética africana para o outro meio de expressão europeu. Existe, naturalmente, uma dimensão subjetiva no processo, uma vez que a tradução terá de depender da leitura que o tradutor fizer dos conceitos culturais e ideológicos e da história social que produziram o texto africano. Contudo, no caso da minha tradução da peça de Soyinka, e apesar das dificuldades óbvias, o meu principal objetivo era preservar, tanto quanto possível, os sistemas de valores culturais e a narrativa política da peça.</w:t>
      </w:r>
    </w:p>
    <w:p w14:paraId="50C3D2F4" w14:textId="77777777" w:rsidR="00D55639" w:rsidRPr="00D92A82" w:rsidRDefault="00D55639" w:rsidP="003B4B68">
      <w:pPr>
        <w:ind w:firstLine="567"/>
        <w:contextualSpacing/>
        <w:jc w:val="both"/>
        <w:rPr>
          <w:szCs w:val="24"/>
        </w:rPr>
      </w:pPr>
      <w:r w:rsidRPr="00D92A82">
        <w:rPr>
          <w:szCs w:val="24"/>
        </w:rPr>
        <w:t>No drama, como em outras disciplinas como as ciências sociais, por exemplo, a narrativa política serve como instrumento para descrever acontecimentos e desenvolvimentos do quotidiano das sociedades e o teatro é, como sabemos, uma arte muito sensível ao universo político e social onde existe e com o qual se relaciona.</w:t>
      </w:r>
      <w:r w:rsidRPr="00D92A82">
        <w:rPr>
          <w:i/>
          <w:iCs/>
          <w:szCs w:val="24"/>
        </w:rPr>
        <w:t xml:space="preserve"> A Play of Giants</w:t>
      </w:r>
      <w:r w:rsidRPr="00D92A82">
        <w:rPr>
          <w:szCs w:val="24"/>
        </w:rPr>
        <w:t xml:space="preserve"> de Soyinka apresenta-se como uma crítica sociopolítica que escolhe os ingredientes certos para a expressão criativa a partir da realidade.</w:t>
      </w:r>
    </w:p>
    <w:p w14:paraId="0380C1F9" w14:textId="77777777" w:rsidR="00D55639" w:rsidRPr="00D92A82" w:rsidRDefault="00D55639" w:rsidP="003B4B68">
      <w:pPr>
        <w:ind w:firstLine="567"/>
        <w:contextualSpacing/>
        <w:jc w:val="both"/>
        <w:rPr>
          <w:color w:val="000000"/>
          <w:szCs w:val="24"/>
        </w:rPr>
      </w:pPr>
      <w:r w:rsidRPr="00D92A82">
        <w:rPr>
          <w:color w:val="000000"/>
          <w:szCs w:val="24"/>
        </w:rPr>
        <w:lastRenderedPageBreak/>
        <w:t>A combinação, que se efetua na carreira do autor, entre o risco político e a propensão para os jogos artísticos revela uma convergência de radicalismos - estéticos e políticos - que não se encontra em muitos escritores africanos, muito menos no contexto de uma África pós-colonial, onde os caminhos da inovação estética e do radicalismo político raramente convergem. Existe, concretamente, no que diz respeito à escrita soyinkiana, uma bifurcação implícita, porém subtil, na avaliação das suas obras, em África e no resto do mundo de expressão inglesa, nas últimas cinco décadas.</w:t>
      </w:r>
    </w:p>
    <w:p w14:paraId="7D9E0D13" w14:textId="77777777" w:rsidR="00D55639" w:rsidRPr="00D92A82" w:rsidRDefault="00D55639" w:rsidP="003B4B68">
      <w:pPr>
        <w:ind w:firstLine="567"/>
        <w:contextualSpacing/>
        <w:jc w:val="both"/>
        <w:rPr>
          <w:color w:val="000000"/>
          <w:szCs w:val="24"/>
        </w:rPr>
      </w:pPr>
      <w:r w:rsidRPr="00D92A82">
        <w:rPr>
          <w:color w:val="000000"/>
          <w:szCs w:val="24"/>
        </w:rPr>
        <w:t xml:space="preserve">Todos estes aspetos – a articulação entre arte e política, especialmente no enquadramento dos vanguardismos históricos que se afirmam um pouco por todo o mundo e dos problemas que se colocam ao público (leitor e espetador) no que concerne as obras esteticamente radicais – têm obcecado Wole Soyinka, desde o início da sua carreira, a um nível sem paralelo nas literaturas anglófonas pós-coloniais. E é justamente no alcance da ocorrência de paradigmas e imagens de um não-conformismo radical, tanto na sua escrita como no ativismo político que desenvolve, que as marcas dessa obsessão se tornam visíveis. Mais revelador, ainda, desta estrutura de escrita é a atitude que o autor tem em relação à linguagem, ou seja, a forma como dimensiona as contradições e os limites de uma língua anglófona literária, no contexto de uma tradição pós-colonial africana. Linguagem e significado excedem em importância, nos trabalhos mais ambiciosos do autor, função e referente – dependendo, perturbadoramente, das predisposições e sensibilidades do leitor/espetador e/ou crítico. </w:t>
      </w:r>
    </w:p>
    <w:p w14:paraId="336884C5" w14:textId="77777777" w:rsidR="00D55639" w:rsidRPr="00D92A82" w:rsidRDefault="00D55639" w:rsidP="003B4B68">
      <w:pPr>
        <w:ind w:firstLine="567"/>
        <w:contextualSpacing/>
        <w:jc w:val="both"/>
        <w:rPr>
          <w:color w:val="000000"/>
          <w:szCs w:val="24"/>
        </w:rPr>
      </w:pPr>
      <w:r w:rsidRPr="00D92A82">
        <w:rPr>
          <w:color w:val="000000"/>
          <w:szCs w:val="24"/>
        </w:rPr>
        <w:t xml:space="preserve">Ao analisar a produção textual de Soyinka, chegamos a dois paradigmas fundamentais através dos quais o autor tenta negociar as tensões próprias da versatilidade da sua escrita. Em primeiro lugar, o paradigma de um </w:t>
      </w:r>
      <w:r w:rsidRPr="00D92A82">
        <w:rPr>
          <w:i/>
          <w:color w:val="000000"/>
          <w:szCs w:val="24"/>
        </w:rPr>
        <w:t>eu</w:t>
      </w:r>
      <w:r w:rsidRPr="00D92A82">
        <w:rPr>
          <w:color w:val="000000"/>
          <w:szCs w:val="24"/>
        </w:rPr>
        <w:t xml:space="preserve"> representativo, complexo e subconsciente, cuja autoridade e originalidade se validam no recurso aos recessos de uma memória coletiva, codificada em mitos, rituais e outras matrizes culturais. É aqui que reside a base textual e ideológica da grande preocupação do dramaturgo com a vitalidade de uma modernidade cultural e literária africana. O segundo paradigma leva-nos a um </w:t>
      </w:r>
      <w:r w:rsidRPr="00D92A82">
        <w:rPr>
          <w:i/>
          <w:color w:val="000000"/>
          <w:szCs w:val="24"/>
        </w:rPr>
        <w:t>eu</w:t>
      </w:r>
      <w:r w:rsidRPr="00D92A82">
        <w:rPr>
          <w:color w:val="000000"/>
          <w:szCs w:val="24"/>
        </w:rPr>
        <w:t xml:space="preserve"> mais universal que coloca a sua identidade na infinita cadeia da significação e polissemia da linguagem, especialmente quando joga, simultaneamente, com imagens e expressões idiomáticas nas línguas inglesa e loruba. Este paradigma, em particular, conduz a uma compreensão mais abrangente e sofisticada do uso, por vezes elíptico e esotérico, que Soyinka faz da linguagem; e é também através dele que compreendemos a relação íntima, porém, profundamente ambivalente, que o autor estabelece com importantes formações do modernismo e vanguardismo europeu. A justaposição de ambos os paradigmas permite a Soyinka combater em várias frentes simultaneamente: construir estratégias poderosas para confrontar a violência das realidades sociais e as carências dos grupos mais oprimidos e marginalizados duma África neocolonial; criar um distanciamento de e uma perspetiva sobre a sua profunda imersão no </w:t>
      </w:r>
      <w:r w:rsidRPr="00D92A82">
        <w:rPr>
          <w:i/>
          <w:color w:val="000000"/>
          <w:szCs w:val="24"/>
        </w:rPr>
        <w:t>milieu</w:t>
      </w:r>
      <w:r w:rsidRPr="00D92A82">
        <w:rPr>
          <w:color w:val="000000"/>
          <w:szCs w:val="24"/>
        </w:rPr>
        <w:t xml:space="preserve"> social e cultural africano; e, finalmente, inventar e refinar um </w:t>
      </w:r>
      <w:r w:rsidRPr="00D92A82">
        <w:rPr>
          <w:i/>
          <w:color w:val="000000"/>
          <w:szCs w:val="24"/>
        </w:rPr>
        <w:t>eu</w:t>
      </w:r>
      <w:r w:rsidRPr="00D92A82">
        <w:rPr>
          <w:color w:val="000000"/>
          <w:szCs w:val="24"/>
        </w:rPr>
        <w:t xml:space="preserve"> idealizado que se confronta com várias preocupações de forma e conteúdo.</w:t>
      </w:r>
    </w:p>
    <w:p w14:paraId="4BBA3E93" w14:textId="77777777" w:rsidR="00D55639" w:rsidRPr="00D92A82" w:rsidRDefault="00D55639" w:rsidP="003B4B68">
      <w:pPr>
        <w:ind w:firstLine="567"/>
        <w:contextualSpacing/>
        <w:jc w:val="both"/>
        <w:rPr>
          <w:color w:val="000000"/>
          <w:szCs w:val="24"/>
        </w:rPr>
      </w:pPr>
      <w:r w:rsidRPr="00D92A82">
        <w:rPr>
          <w:szCs w:val="24"/>
        </w:rPr>
        <w:t xml:space="preserve">A perspetiva da “disseminada” natureza do poder, à qual Michel Foucault e Vaclav Havel dedicaram portentosas formulações teóricas no contexto moderno europeu, está na base da ação dramática de </w:t>
      </w:r>
      <w:r w:rsidRPr="00D92A82">
        <w:rPr>
          <w:i/>
          <w:szCs w:val="24"/>
        </w:rPr>
        <w:t>Gigantes em Cena</w:t>
      </w:r>
      <w:r w:rsidRPr="00D92A82">
        <w:rPr>
          <w:szCs w:val="24"/>
        </w:rPr>
        <w:t>, no retrato que apresenta de quatro dos mais odiosos ditadores africanos na era pós-independência: Idi Dada Amin do Uganda, Jean-Bedel Bokassa da República da África Central, Teodoro Obiang Nguema Mbasogo da Guiné Equatorial e Joseph Mobutu do Zaire.</w:t>
      </w:r>
    </w:p>
    <w:p w14:paraId="42FF7268" w14:textId="77777777" w:rsidR="00D55639" w:rsidRPr="00D92A82" w:rsidRDefault="00D55639" w:rsidP="003B4B68">
      <w:pPr>
        <w:ind w:firstLine="567"/>
        <w:contextualSpacing/>
        <w:jc w:val="both"/>
        <w:rPr>
          <w:szCs w:val="24"/>
        </w:rPr>
      </w:pPr>
      <w:r w:rsidRPr="00D92A82">
        <w:rPr>
          <w:szCs w:val="24"/>
        </w:rPr>
        <w:t xml:space="preserve">Grande parte da ação dramática de </w:t>
      </w:r>
      <w:r w:rsidRPr="00D92A82">
        <w:rPr>
          <w:i/>
          <w:szCs w:val="24"/>
        </w:rPr>
        <w:t xml:space="preserve">Gigantes em Cena </w:t>
      </w:r>
      <w:r w:rsidRPr="00D92A82">
        <w:rPr>
          <w:szCs w:val="24"/>
        </w:rPr>
        <w:t>envolve um quadro estático no qual os “gigantes” do título, Kamini, Gunema, Kasko e Tuboum – representações levemente disfarçadas de, respetivamente, Idi Amin, Macias Nguema, Jean-Bedel Bokassa e Mobutu – falam e se exibem como encarnações de um poder que se afirma como total.</w:t>
      </w:r>
    </w:p>
    <w:p w14:paraId="5CD4D3ED" w14:textId="77777777" w:rsidR="00D55639" w:rsidRPr="00D92A82" w:rsidRDefault="00D55639" w:rsidP="003B4B68">
      <w:pPr>
        <w:ind w:firstLine="567"/>
        <w:contextualSpacing/>
        <w:jc w:val="both"/>
        <w:rPr>
          <w:szCs w:val="24"/>
        </w:rPr>
      </w:pPr>
      <w:r w:rsidRPr="00D92A82">
        <w:rPr>
          <w:szCs w:val="24"/>
        </w:rPr>
        <w:t xml:space="preserve">Tanto o prefácio quanto a peça deixam claro que Kamini e os seus amigos, bem como as figuras reais que representam, constituem os produtos pós-coloniais das superpotências do ocidente. Kamini, por exemplo, é colocado no poder pelos britânicos, financiado pelos americanos, militarmente armado pelos soviéticos e, no final, abandonado por todos, quando os serviços de um ditador insano já não lhes é conveniente. </w:t>
      </w:r>
      <w:r w:rsidRPr="00D92A82">
        <w:rPr>
          <w:i/>
          <w:szCs w:val="24"/>
        </w:rPr>
        <w:t xml:space="preserve">Gigantes em Cena </w:t>
      </w:r>
      <w:r w:rsidRPr="00D92A82">
        <w:rPr>
          <w:szCs w:val="24"/>
        </w:rPr>
        <w:t>constitui uma fantasia surreal de justiça poética internacional em que os sistemas de apoio económico e político dos governos ocidentais respondem, a seu tempo, a seu belo prazer e de forma catastrófica, aos monstros que eles próprios criaram e sobre os quais, consequentemente, perderam o controlo: as armas que a União Soviética forneceu vão ser testadas contra as suas próprias delegações e o horror alberga-se em solo americano.</w:t>
      </w:r>
    </w:p>
    <w:p w14:paraId="6BD30443" w14:textId="77777777" w:rsidR="00D55639" w:rsidRPr="00D92A82" w:rsidRDefault="00D55639" w:rsidP="003B4B68">
      <w:pPr>
        <w:ind w:firstLine="567"/>
        <w:contextualSpacing/>
        <w:jc w:val="both"/>
        <w:rPr>
          <w:szCs w:val="24"/>
        </w:rPr>
      </w:pPr>
      <w:r w:rsidRPr="00D92A82">
        <w:rPr>
          <w:szCs w:val="24"/>
        </w:rPr>
        <w:t xml:space="preserve">Nesta peça, Soyinka consegue reunir num só local todos os infames ditadores de África. O Secretário-Geral das Nações Unidas e dois delegados, da Rússia e da América, constituem as outras personalidades que dão à peça </w:t>
      </w:r>
      <w:r w:rsidRPr="00D92A82">
        <w:rPr>
          <w:i/>
          <w:szCs w:val="24"/>
        </w:rPr>
        <w:t>Gigantes em Cena</w:t>
      </w:r>
      <w:r w:rsidRPr="00D92A82">
        <w:rPr>
          <w:szCs w:val="24"/>
        </w:rPr>
        <w:t xml:space="preserve"> o tom internacional. O pretexto para tal encontro parece ser uma reunião das Nações Unidas. À medida que a peça se desenrola, assistimos ao papel que as superpotências desempenham na sustentação dos ditadores no poder e, simultaneamente, à verdadeira natureza destes ditadores africanos – as suas confusões, as perversões sexuais, os conceitos errados que têm do poder e respetivas complexidades. </w:t>
      </w:r>
    </w:p>
    <w:p w14:paraId="19575E07" w14:textId="77777777" w:rsidR="00D55639" w:rsidRPr="00D92A82" w:rsidRDefault="00D55639" w:rsidP="003B4B68">
      <w:pPr>
        <w:ind w:firstLine="567"/>
        <w:contextualSpacing/>
        <w:jc w:val="both"/>
        <w:rPr>
          <w:szCs w:val="24"/>
        </w:rPr>
      </w:pPr>
      <w:r w:rsidRPr="00D92A82">
        <w:rPr>
          <w:szCs w:val="24"/>
        </w:rPr>
        <mc:AlternateContent>
          <mc:Choice Requires="wps">
            <w:drawing>
              <wp:anchor distT="0" distB="0" distL="114300" distR="114300" simplePos="0" relativeHeight="251659264" behindDoc="0" locked="0" layoutInCell="1" allowOverlap="1" wp14:anchorId="0FC6F37D" wp14:editId="5E77B031">
                <wp:simplePos x="0" y="0"/>
                <wp:positionH relativeFrom="column">
                  <wp:posOffset>5257800</wp:posOffset>
                </wp:positionH>
                <wp:positionV relativeFrom="paragraph">
                  <wp:posOffset>-1508760</wp:posOffset>
                </wp:positionV>
                <wp:extent cx="342900" cy="266700"/>
                <wp:effectExtent l="0" t="0" r="0" b="0"/>
                <wp:wrapNone/>
                <wp:docPr id="375" name="Caixa de texto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429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97CE64" w14:textId="77777777" w:rsidR="00D55639" w:rsidRDefault="00D55639" w:rsidP="00D55639"/>
                        </w:txbxContent>
                      </wps:txbx>
                      <wps:bodyPr rot="0" vertOverflow="clip" horzOverflow="clip" vert="horz" wrap="square" lIns="18000" tIns="4572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C6F37D" id="_x0000_t202" coordsize="21600,21600" o:spt="202" path="m,l,21600r21600,l21600,xe">
                <v:stroke joinstyle="miter"/>
                <v:path gradientshapeok="t" o:connecttype="rect"/>
              </v:shapetype>
              <v:shape id="Caixa de texto 11" o:spid="_x0000_s1026" type="#_x0000_t202" style="position:absolute;left:0;text-align:left;margin-left:414pt;margin-top:-118.8pt;width:27pt;height:2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zwHBQIAAAQEAAAOAAAAZHJzL2Uyb0RvYy54bWysU9uO0zAQfUfiHyy/06Rl6S5R09XSVRHS&#10;wiItfIDjOImF4zFjt0n5esZOty3LGyIPI88lx3POjFe3Y2/YXqHXYEs+n+WcKSuh1rYt+fdv2zc3&#10;nPkgbC0MWFXyg/L8dv361WpwhVpAB6ZWyAjE+mJwJe9CcEWWedmpXvgZOGUp2QD2IpCLbVajGAi9&#10;N9kiz5fZAFg7BKm8p+j9lOTrhN80SobHpvEqMFNy6i0ki8lW0WbrlShaFK7T8tiG+IcueqEtXXqC&#10;uhdBsB3qv6B6LRE8NGEmoc+gabRUiQOxmecv2Dx1wqnEhcTx7iST/3+w8sv+yX1FFsYPMNIAEwnv&#10;HkD+8MzCphO2VXfekZAxew4hwtApUVMv86hiNjhfHNGi+r7wEbcaPkNNcxe7AAl7bLCPQhF1RhfS&#10;TA6nOagxMEnBt1eL9zllJKUWy+U1neMNonj+2aEPHxX0LB5KjtRdAhf7Bx+m0ueSeJcHo+utNiY5&#10;2FYbg2wvaCW26Tui/1FmbCy2EH+bEGMksYzEJophrEZKRrYV1AfiizCtGD2J8EimMTCUXBrtOOsA&#10;f72MxTqaJmU4G2gNS+5/7gQqzswnG7W9yaMSITlX764X5OBlprrMCCsJquSBs+m4CdOu7xzqtksj&#10;nGjd0TwanbQ6d3/kR6uW1D4+i7jLl36qOj/e9W8AAAD//wMAUEsDBBQABgAIAAAAIQBUHq8l4gAA&#10;AA0BAAAPAAAAZHJzL2Rvd25yZXYueG1sTI/NTsMwEITvSLyDtUjcWucHghviVC0SSHAjUKlHN1mS&#10;QGxHtpOGt2c5wXFnRzPfFNtFD2xG53trJMTrCBia2ja9aSW8vz2uBDAflGnUYA1K+EYP2/LyolB5&#10;Y8/mFecqtIxCjM+VhC6EMefc1x1q5dd2REO/D+u0CnS6ljdOnSlcDzyJooxr1Rtq6NSIDx3WX9Wk&#10;JeyPLn2KN/bT7g/pzVQ9v+h5p6S8vlp298ACLuHPDL/4hA4lMZ3sZBrPBgkiEbQlSFgl6V0GjCxC&#10;JCSdSIo3txnwsuD/V5Q/AAAA//8DAFBLAQItABQABgAIAAAAIQC2gziS/gAAAOEBAAATAAAAAAAA&#10;AAAAAAAAAAAAAABbQ29udGVudF9UeXBlc10ueG1sUEsBAi0AFAAGAAgAAAAhADj9If/WAAAAlAEA&#10;AAsAAAAAAAAAAAAAAAAALwEAAF9yZWxzLy5yZWxzUEsBAi0AFAAGAAgAAAAhAIWjPAcFAgAABAQA&#10;AA4AAAAAAAAAAAAAAAAALgIAAGRycy9lMm9Eb2MueG1sUEsBAi0AFAAGAAgAAAAhAFQeryXiAAAA&#10;DQEAAA8AAAAAAAAAAAAAAAAAXwQAAGRycy9kb3ducmV2LnhtbFBLBQYAAAAABAAEAPMAAABuBQAA&#10;AAA=&#10;" stroked="f">
                <o:lock v:ext="edit" aspectratio="t"/>
                <v:textbox inset=".5mm,,.5mm">
                  <w:txbxContent>
                    <w:p w14:paraId="5D97CE64" w14:textId="77777777" w:rsidR="00D55639" w:rsidRDefault="00D55639" w:rsidP="00D55639"/>
                  </w:txbxContent>
                </v:textbox>
              </v:shape>
            </w:pict>
          </mc:Fallback>
        </mc:AlternateContent>
      </w:r>
      <w:r w:rsidRPr="00D92A82">
        <w:rPr>
          <w:szCs w:val="24"/>
        </w:rPr>
        <w:t>Quando o drama se inicia, Kamini, Kasco e Gunema encontram-se sentados em cadeiras-trono compondo uma imagem de grotescas figuras humanas. Tuboum (Mobutu) aparece mais tarde, vestido com pele de animal, simbolicamente reforçando a bestialidade da sua personalidade. Soyinka apresenta-os ao público tal como se apresentam animais de circo, o que, obviamente, lhes retira a honra e a dignidade normalmente associada aos tronos. Mas enquanto o egoísmo dos ditadores permanece o mesmo, do princípio ao fim da peça, a forma de o dramaturgo os expor e denunciar vai mudando. Kamini, a personagem central, pretende apresentar nas Nações Unidas uma estátua de si próprio em tamanho real, em resposta a um pedido da organização que pretendia uma obra de arte representativa da sua cultura. É óbvio que o ditador não tem qualquer conhecimento de arte, não domina as questões políticas internacionais nem conhece os fenómenos económicos que governam o mundo e, por isso, quando o Banco Mundial lhe recusa um empréstimo com base na falta de cumprimento com empréstimos anteriores, Kamini ordena ao presidente do seu banco que regresse a Bugara e simplesmente imprima mais dinheiro.</w:t>
      </w:r>
    </w:p>
    <w:p w14:paraId="47BEE45F" w14:textId="77777777" w:rsidR="00D55639" w:rsidRPr="00D92A82" w:rsidRDefault="00D55639" w:rsidP="003B4B68">
      <w:pPr>
        <w:ind w:firstLine="567"/>
        <w:contextualSpacing/>
        <w:jc w:val="both"/>
        <w:rPr>
          <w:szCs w:val="24"/>
        </w:rPr>
      </w:pPr>
      <w:r w:rsidRPr="00D92A82">
        <w:rPr>
          <w:szCs w:val="24"/>
        </w:rPr>
        <w:t xml:space="preserve">Na prepotência que o poder lhe confere, Kamini dispõe do seu país como se da sua propriedade privada se tratasse e jura vender Bugara, o país imaginário descrito como sendo a pátria de Kamini, a quem lhe der “duzentos milhões de dólares”. Com este tipo de atitude, Kamini vai empobrecendo a nação, deixando-a num caos administrativo: o embaixador e os ministros de gabinete fogem, faxes e telefones são confiscados por falta de pagamento de contas e muitos lugares administrativos na embaixada permanecem vagos por falta de verba. </w:t>
      </w:r>
    </w:p>
    <w:p w14:paraId="014BE256" w14:textId="77777777" w:rsidR="00D55639" w:rsidRPr="00D92A82" w:rsidRDefault="00D55639" w:rsidP="003B4B68">
      <w:pPr>
        <w:ind w:firstLine="567"/>
        <w:contextualSpacing/>
        <w:jc w:val="both"/>
        <w:rPr>
          <w:szCs w:val="24"/>
        </w:rPr>
      </w:pPr>
      <w:r w:rsidRPr="00D92A82">
        <w:rPr>
          <w:szCs w:val="24"/>
        </w:rPr>
        <w:t xml:space="preserve">No decorrer da ação da peça, os quatro ditadores descrevem as suas operações de morte à medida que posam para um escultor. Os pormenores das descrições revelam as motivações dos ditadores e ilustram a intensidade da sua brutalidade e das </w:t>
      </w:r>
      <w:r w:rsidRPr="00D92A82">
        <w:rPr>
          <w:i/>
          <w:szCs w:val="24"/>
        </w:rPr>
        <w:t>performances</w:t>
      </w:r>
      <w:r w:rsidRPr="00D92A82">
        <w:rPr>
          <w:szCs w:val="24"/>
        </w:rPr>
        <w:t xml:space="preserve"> de poder que conduziram a uma indescritível crueldade. Soyinka assinala o seu tropo teatral logo no título da peça que envolve um </w:t>
      </w:r>
      <w:r w:rsidRPr="00D92A82">
        <w:rPr>
          <w:i/>
          <w:szCs w:val="24"/>
        </w:rPr>
        <w:t>double entendre</w:t>
      </w:r>
      <w:r w:rsidRPr="00D92A82">
        <w:rPr>
          <w:szCs w:val="24"/>
        </w:rPr>
        <w:t xml:space="preserve"> na alusão, por um lado, da jornalista escandinava na peça, Gudrum, ao livro que diz estar a escrever sobre Kamini, intitulado </w:t>
      </w:r>
      <w:r w:rsidRPr="00D92A82">
        <w:rPr>
          <w:i/>
          <w:szCs w:val="24"/>
        </w:rPr>
        <w:t xml:space="preserve">O Gigante Negro em </w:t>
      </w:r>
      <w:r>
        <w:rPr>
          <w:i/>
          <w:szCs w:val="24"/>
        </w:rPr>
        <w:t>Ação</w:t>
      </w:r>
      <w:r w:rsidRPr="00D92A82">
        <w:rPr>
          <w:i/>
          <w:szCs w:val="24"/>
        </w:rPr>
        <w:t xml:space="preserve"> </w:t>
      </w:r>
      <w:r w:rsidRPr="00D92A82">
        <w:rPr>
          <w:szCs w:val="24"/>
        </w:rPr>
        <w:t>(</w:t>
      </w:r>
      <w:r w:rsidRPr="00D92A82">
        <w:rPr>
          <w:i/>
          <w:szCs w:val="24"/>
        </w:rPr>
        <w:t>The Black Giant at Play</w:t>
      </w:r>
      <w:r w:rsidRPr="00D92A82">
        <w:rPr>
          <w:szCs w:val="24"/>
        </w:rPr>
        <w:t xml:space="preserve">) e, por outro, ao próprio texto de Soyinka que retrata Kamini e os outros “super-homens” como reclamando um poder para o qual “fabricaram” um guião virtual que representam – acumulando, simultaneamente, os papéis de autor, ator e público. </w:t>
      </w:r>
    </w:p>
    <w:p w14:paraId="5736BE34" w14:textId="77777777" w:rsidR="00D55639" w:rsidRPr="00D92A82" w:rsidRDefault="00D55639" w:rsidP="003B4B68">
      <w:pPr>
        <w:ind w:firstLine="567"/>
        <w:contextualSpacing/>
        <w:jc w:val="both"/>
        <w:rPr>
          <w:szCs w:val="24"/>
        </w:rPr>
      </w:pPr>
      <w:r w:rsidRPr="00D92A82">
        <w:rPr>
          <w:szCs w:val="24"/>
        </w:rPr>
        <mc:AlternateContent>
          <mc:Choice Requires="wps">
            <w:drawing>
              <wp:anchor distT="0" distB="0" distL="114300" distR="114300" simplePos="0" relativeHeight="251660288" behindDoc="0" locked="0" layoutInCell="1" allowOverlap="1" wp14:anchorId="30AF20F7" wp14:editId="4990836A">
                <wp:simplePos x="0" y="0"/>
                <wp:positionH relativeFrom="column">
                  <wp:posOffset>5257800</wp:posOffset>
                </wp:positionH>
                <wp:positionV relativeFrom="paragraph">
                  <wp:posOffset>-5451475</wp:posOffset>
                </wp:positionV>
                <wp:extent cx="342900" cy="266700"/>
                <wp:effectExtent l="0" t="0" r="0" b="0"/>
                <wp:wrapNone/>
                <wp:docPr id="377" name="Caixa de texto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429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0EF331" w14:textId="77777777" w:rsidR="00D55639" w:rsidRDefault="00D55639" w:rsidP="00D55639"/>
                        </w:txbxContent>
                      </wps:txbx>
                      <wps:bodyPr rot="0" vertOverflow="clip" horzOverflow="clip" vert="horz" wrap="square" lIns="18000" tIns="4572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AF20F7" id="Caixa de texto 10" o:spid="_x0000_s1027" type="#_x0000_t202" style="position:absolute;left:0;text-align:left;margin-left:414pt;margin-top:-429.25pt;width:27pt;height:2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tQhCAIAAAsEAAAOAAAAZHJzL2Uyb0RvYy54bWysU9uO0zAQfUfiHyy/06Rl6S5R09XSVRHS&#10;wiItfIDjOI2F4zFjt0n5esZOti3LGyIPlueSM3POjFe3Q2fYQaHXYEs+n+WcKSuh1nZX8u/ftm9u&#10;OPNB2FoYsKrkR+X57fr1q1XvCrWAFkytkBGI9UXvSt6G4Ios87JVnfAzcMpSsAHsRCATd1mNoif0&#10;zmSLPF9mPWDtEKTynrz3Y5CvE37TKBkem8arwEzJqbeQTkxnFc9svRLFDoVrtZzaEP/QRSe0paIn&#10;qHsRBNuj/guq0xLBQxNmEroMmkZLlTgQm3n+gs1TK5xKXEgc704y+f8HK78cntxXZGH4AAMNMJHw&#10;7gHkD88sbFphd+rOOxIyRs8uROhbJWrqZR5VzHrniwktqu8LH3Gr/jPUNHexD5Cwhwa7KBRRZ1SQ&#10;ZnI8zUENgUlyvr1avM8pIim0WC6v6R4riOL5Z4c+fFTQsXgpOVJ3CVwcHnwYU59TYi0PRtdbbUwy&#10;cFdtDLKDoJXYpm9C/yPN2JhsIf42IkZPYhmJjRTDUA1M15MEkXQF9ZFoI4ybRi8jPNLRGOhLLo12&#10;nLWAv176Yh4NlSKc9bSNJfc/9wIVZ+aTjRLf5FGQkIyrd9cLMvAyUl1GhJUEVfLA2XjdhHHl9w71&#10;rqVK45wt3NFYGp0kO3c/0aSNS6JPryOu9KWdss5veP0bAAD//wMAUEsDBBQABgAIAAAAIQBsJ2u3&#10;4QAAAA0BAAAPAAAAZHJzL2Rvd25yZXYueG1sTI/BTsMwEETvSPyDtUjcWicpqUyIU7VIIMGNABLH&#10;bWySQLyObCcNf497guPOjmbelLvFDGzWzveWJKTrBJimxqqeWglvrw8rAcwHJIWDJS3hR3vYVZcX&#10;JRbKnuhFz3VoWQwhX6CELoSx4Nw3nTbo13bUFH+f1hkM8XQtVw5PMdwMPEuSLTfYU2zocNT3nW6+&#10;68lIOHy4zWN6a7/s4X1zM9VPz2beo5TXV8v+DljQS/gzwxk/okMVmY52IuXZIEFkIm4JElYiFzmw&#10;aBEii9LxLKXbHHhV8v8rql8AAAD//wMAUEsBAi0AFAAGAAgAAAAhALaDOJL+AAAA4QEAABMAAAAA&#10;AAAAAAAAAAAAAAAAAFtDb250ZW50X1R5cGVzXS54bWxQSwECLQAUAAYACAAAACEAOP0h/9YAAACU&#10;AQAACwAAAAAAAAAAAAAAAAAvAQAAX3JlbHMvLnJlbHNQSwECLQAUAAYACAAAACEAJ0LUIQgCAAAL&#10;BAAADgAAAAAAAAAAAAAAAAAuAgAAZHJzL2Uyb0RvYy54bWxQSwECLQAUAAYACAAAACEAbCdrt+EA&#10;AAANAQAADwAAAAAAAAAAAAAAAABiBAAAZHJzL2Rvd25yZXYueG1sUEsFBgAAAAAEAAQA8wAAAHAF&#10;AAAAAA==&#10;" stroked="f">
                <o:lock v:ext="edit" aspectratio="t"/>
                <v:textbox inset=".5mm,,.5mm">
                  <w:txbxContent>
                    <w:p w14:paraId="5B0EF331" w14:textId="77777777" w:rsidR="00D55639" w:rsidRDefault="00D55639" w:rsidP="00D55639"/>
                  </w:txbxContent>
                </v:textbox>
              </v:shape>
            </w:pict>
          </mc:Fallback>
        </mc:AlternateContent>
      </w:r>
      <w:r w:rsidRPr="00D92A82">
        <w:rPr>
          <w:szCs w:val="24"/>
        </w:rPr>
        <w:t xml:space="preserve">A manobra tropológica de Soyinka consiste no facto de ter colocado os quatro “gigantes” numa embaixada em Nova Iorque, frente à sede das Nações Unidas. O espaço é, propositadamente, contido para criar efeito dramático. A ocasião é uma sessão das Nações Unidas para a qual o Secretário-Geral convidou todas as nações a contribuírem com um artefacto, culturalmente simbólico, para ser exposto na galeria internacional; Kamini pretende, como referimos, contribuir com uma escultura do seu corpo inteiro. O dramaturgo admite, pois, a possibilidade de causar no público tensões visuais, mentais e emocionais à medida que os quatro ditadores são expostos em palco, afirmando o seu poder e evocando, em narrativas extravagantes, outros ditadores que lhes servem de modelo de inspiração: Kamini, por exemplo, reclama ser Adolf Hitler o seu herói; Gunema adopta como figura a imitar François (Papa Doc) Duvalier; e Kasco assinala a admiração por De Gaulle, Robespierre e Napoleão Bonaparte. O encontro dos ditadores, num </w:t>
      </w:r>
      <w:r w:rsidRPr="00D92A82">
        <w:rPr>
          <w:szCs w:val="24"/>
        </w:rPr>
        <w:lastRenderedPageBreak/>
        <w:t>mesmo espaço físico, permite ao dramaturgo centrar a sua atenção nos “heróis do nosso tempo”, como o próprio refere na introdução à peça. Amin declarara em várias ocasiões e à medida que as execuções públicas, as mutilações dos oponentes, as excêntricas decisões políticas e económicas se tornavam rotina, que ele era o herói de África.</w:t>
      </w:r>
    </w:p>
    <w:p w14:paraId="2BA6EE45" w14:textId="77777777" w:rsidR="00887F6E" w:rsidRDefault="00D55639" w:rsidP="003B4B68">
      <w:pPr>
        <w:ind w:firstLine="567"/>
        <w:contextualSpacing/>
        <w:jc w:val="both"/>
        <w:rPr>
          <w:szCs w:val="24"/>
        </w:rPr>
      </w:pPr>
      <w:r w:rsidRPr="00D92A82">
        <w:rPr>
          <w:szCs w:val="24"/>
        </w:rPr>
        <mc:AlternateContent>
          <mc:Choice Requires="wps">
            <w:drawing>
              <wp:anchor distT="0" distB="0" distL="114300" distR="114300" simplePos="0" relativeHeight="251661312" behindDoc="0" locked="0" layoutInCell="1" allowOverlap="1" wp14:anchorId="480E51A0" wp14:editId="685E31FA">
                <wp:simplePos x="0" y="0"/>
                <wp:positionH relativeFrom="column">
                  <wp:posOffset>5257800</wp:posOffset>
                </wp:positionH>
                <wp:positionV relativeFrom="paragraph">
                  <wp:posOffset>-4137660</wp:posOffset>
                </wp:positionV>
                <wp:extent cx="342900" cy="266700"/>
                <wp:effectExtent l="0" t="0" r="0" b="0"/>
                <wp:wrapNone/>
                <wp:docPr id="378" name="Caixa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429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F30595" w14:textId="77777777" w:rsidR="00D55639" w:rsidRDefault="00D55639" w:rsidP="00D55639"/>
                        </w:txbxContent>
                      </wps:txbx>
                      <wps:bodyPr rot="0" vertOverflow="clip" horzOverflow="clip" vert="horz" wrap="square" lIns="18000" tIns="4572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0E51A0" id="Caixa de texto 2" o:spid="_x0000_s1028" type="#_x0000_t202" style="position:absolute;left:0;text-align:left;margin-left:414pt;margin-top:-325.8pt;width:27pt;height:2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8YdCgIAAAsEAAAOAAAAZHJzL2Uyb0RvYy54bWysU9uO0zAQfUfiHyy/06Rl6S5R09XSVRHS&#10;wiItfIDjOImF4zFjt0n5esZOty3LGyIPlueSM3POjFe3Y2/YXqHXYEs+n+WcKSuh1rYt+fdv2zc3&#10;nPkgbC0MWFXyg/L8dv361WpwhVpAB6ZWyAjE+mJwJe9CcEWWedmpXvgZOGUp2AD2IpCJbVajGAi9&#10;N9kiz5fZAFg7BKm8J+/9FOTrhN80SobHpvEqMFNy6i2kE9NZxTNbr0TRonCdlsc2xD900QttqegJ&#10;6l4EwXao/4LqtUTw0ISZhD6DptFSJQ7EZp6/YPPUCacSFxLHu5NM/v/Byi/7J/cVWRg/wEgDTCS8&#10;ewD5wzMLm07YVt15R0LG6NmFCEOnRE29zKOK2eB8cUSL6vvCR9xq+Aw1zV3sAiTsscE+CkXUGRWk&#10;mRxOc1BjYJKcb68W73OKSAotlstruscKonj+2aEPHxX0LF5KjtRdAhf7Bx+m1OeUWMuD0fVWG5MM&#10;bKuNQbYXtBLb9B3R/0gzNiZbiL9NiNGTWEZiE8UwViPTNXUZISLpCuoD0UaYNo1eRnikozEwlFwa&#10;7TjrAH+99MU8GipFOBtoG0vuf+4EKs7MJxslvsmjICEZV++uF2TgZaS6jAgrCarkgbPpugnTyu8c&#10;6rajStOcLdzRWBqdJDt3f6RJG5dEP76OuNKXdso6v+H1bwAAAP//AwBQSwMEFAAGAAgAAAAhALaH&#10;6hbhAAAADQEAAA8AAABkcnMvZG93bnJldi54bWxMj8FOwzAQRO9I/IO1SNxaJylEbohTtUggwY0A&#10;EsdtvCSB2I5sJw1/j3uC486OZt6Uu0UPbCbne2skpOsEGJnGqt60Et5eH1YCmA9oFA7WkIQf8rCr&#10;Li9KLJQ9mRea69CyGGJ8gRK6EMaCc990pNGv7Ugm/j6t0xji6VquHJ5iuB54liQ519ib2NDhSPcd&#10;Nd/1pCUcPtzmMd3aL3t439xM9dOznvco5fXVsr8DFmgJf2Y440d0qCLT0U5GeTZIEJmIW4KEVX6b&#10;5sCiRYgsSsezlGxz4FXJ/6+ofgEAAP//AwBQSwECLQAUAAYACAAAACEAtoM4kv4AAADhAQAAEwAA&#10;AAAAAAAAAAAAAAAAAAAAW0NvbnRlbnRfVHlwZXNdLnhtbFBLAQItABQABgAIAAAAIQA4/SH/1gAA&#10;AJQBAAALAAAAAAAAAAAAAAAAAC8BAABfcmVscy8ucmVsc1BLAQItABQABgAIAAAAIQB1s8YdCgIA&#10;AAsEAAAOAAAAAAAAAAAAAAAAAC4CAABkcnMvZTJvRG9jLnhtbFBLAQItABQABgAIAAAAIQC2h+oW&#10;4QAAAA0BAAAPAAAAAAAAAAAAAAAAAGQEAABkcnMvZG93bnJldi54bWxQSwUGAAAAAAQABADzAAAA&#10;cgUAAAAA&#10;" stroked="f">
                <o:lock v:ext="edit" aspectratio="t"/>
                <v:textbox inset=".5mm,,.5mm">
                  <w:txbxContent>
                    <w:p w14:paraId="47F30595" w14:textId="77777777" w:rsidR="00D55639" w:rsidRDefault="00D55639" w:rsidP="00D55639"/>
                  </w:txbxContent>
                </v:textbox>
              </v:shape>
            </w:pict>
          </mc:Fallback>
        </mc:AlternateContent>
      </w:r>
      <w:r w:rsidRPr="00D92A82">
        <w:rPr>
          <w:szCs w:val="24"/>
        </w:rPr>
        <w:t xml:space="preserve">A peça termina com Kamini, ainda vivo, mas destituído do poder. O escultor que dava forma à estátua do ditador aparece sob as luzes do palco que se vão lentamente apagando e representa o artista que, enfrentando as ameaças à sua própria vida, protesta contra a opressão e regista os acontecimentos para a história. </w:t>
      </w:r>
      <w:r w:rsidRPr="00D92A82">
        <w:rPr>
          <w:i/>
          <w:szCs w:val="24"/>
        </w:rPr>
        <w:t xml:space="preserve">Gigantes em Cena </w:t>
      </w:r>
      <w:r w:rsidRPr="00D92A82">
        <w:rPr>
          <w:szCs w:val="24"/>
        </w:rPr>
        <w:t>discute, assim, a temática de referência para o povo africano e as personagens que representam personalidades vivas eliminam a linha ténue que separa os factos da ficção, a realidade da arte. Para isso, Soyinka recorreu aos mecanismos teatrais de um teatro de guerrilha: terror e tortura em palco. O leitor/espetador não africano que não conheça, à partida, as realidades sociais e políticas em África, nem sempre conseguirá distinguir a paródia da mimese. Ao contrário de um teatro de entretenimento que tende a distanciar-se da realidade, o teatro político vai em busca de pessoas reais para melhor veicular a sua mensagem. A preocupação básica do dramaturgo, nesta peça, é com a comunicação direta com o povo, com o impacto que pode causar nos espetadores.</w:t>
      </w:r>
    </w:p>
    <w:p w14:paraId="768C0618" w14:textId="77777777" w:rsidR="00887F6E" w:rsidRDefault="00D55639" w:rsidP="003B4B68">
      <w:pPr>
        <w:ind w:firstLine="567"/>
        <w:contextualSpacing/>
        <w:jc w:val="both"/>
        <w:rPr>
          <w:szCs w:val="24"/>
        </w:rPr>
      </w:pPr>
      <w:r w:rsidRPr="00D92A82">
        <w:rPr>
          <w:szCs w:val="24"/>
        </w:rPr>
        <w:t xml:space="preserve"> O uso de nomes verdadeiros de personalidades históricas torna-se essencial na experiência do teatro político. E isto porque os próprios políticos, uma vez atingida a popularidade, criam uma imagem pública quase sagrada e vivem num mundo protegido. O homem comum acaba por vê-los como semideuses e recusa, frequentemente, que o seu sistema de crença seja desestabilizado. </w:t>
      </w:r>
    </w:p>
    <w:p w14:paraId="516608AD" w14:textId="77777777" w:rsidR="00887F6E" w:rsidRDefault="00D55639" w:rsidP="003B4B68">
      <w:pPr>
        <w:ind w:firstLine="567"/>
        <w:contextualSpacing/>
        <w:jc w:val="both"/>
        <w:rPr>
          <w:szCs w:val="24"/>
        </w:rPr>
      </w:pPr>
      <w:r w:rsidRPr="00D92A82">
        <w:rPr>
          <w:szCs w:val="24"/>
        </w:rPr>
        <w:t xml:space="preserve">Só um processo de desmistificação – expondo a verdadeira natureza dos políticos – pode alertar o cidadão comum. </w:t>
      </w:r>
    </w:p>
    <w:p w14:paraId="6A2BBD3C" w14:textId="74D2ADE4" w:rsidR="00D55639" w:rsidRDefault="00D55639" w:rsidP="003B4B68">
      <w:pPr>
        <w:ind w:firstLine="567"/>
        <w:contextualSpacing/>
        <w:jc w:val="both"/>
        <w:rPr>
          <w:szCs w:val="24"/>
        </w:rPr>
      </w:pPr>
      <w:r w:rsidRPr="00D92A82">
        <w:rPr>
          <w:szCs w:val="24"/>
        </w:rPr>
        <w:t xml:space="preserve">As sátiras políticas de Soyinka contribuem, efetivamente, para esse acordar social e o dramaturgo deixa bem claro, em </w:t>
      </w:r>
      <w:r w:rsidRPr="00D92A82">
        <w:rPr>
          <w:i/>
          <w:szCs w:val="24"/>
        </w:rPr>
        <w:t>Gigantes em Cena</w:t>
      </w:r>
      <w:r w:rsidRPr="00D92A82">
        <w:rPr>
          <w:szCs w:val="24"/>
        </w:rPr>
        <w:t>, que o que está em jogo numa ditadura é muito mais do que a violação dos direitos humanos: é a sobrevivência das próprias instituições públicas que, uma vez associadas à figura do ditador, se desintegram quando o regime cai. Em suma, é a ideia da ditadura enquanto apropriação individual do tempo e do espaço público que Soyinka dramatiza nesta sátira.</w:t>
      </w:r>
    </w:p>
    <w:p w14:paraId="0717E966" w14:textId="77777777" w:rsidR="00887F6E" w:rsidRPr="00D92A82" w:rsidRDefault="00887F6E" w:rsidP="003B4B68">
      <w:pPr>
        <w:ind w:firstLine="567"/>
        <w:contextualSpacing/>
        <w:jc w:val="both"/>
        <w:rPr>
          <w:szCs w:val="24"/>
        </w:rPr>
      </w:pPr>
    </w:p>
    <w:p w14:paraId="7A57A987" w14:textId="5C334CE7" w:rsidR="00D55639" w:rsidRPr="00D55639" w:rsidRDefault="00D55639" w:rsidP="003B4B68">
      <w:pPr>
        <w:pStyle w:val="BibliografiaRCCS"/>
      </w:pPr>
      <w:r w:rsidRPr="00D92A82">
        <w:t>Bibliografia</w:t>
      </w:r>
    </w:p>
    <w:p w14:paraId="100F9D7A" w14:textId="77777777" w:rsidR="00D55639" w:rsidRPr="00D92A82" w:rsidRDefault="00D55639" w:rsidP="003B4B68">
      <w:pPr>
        <w:pStyle w:val="Bibliografia-maisdoqueumaobra"/>
        <w:rPr>
          <w:lang w:val="en-GB"/>
        </w:rPr>
      </w:pPr>
      <w:r w:rsidRPr="00D92A82">
        <w:rPr>
          <w:lang w:val="en-GB"/>
        </w:rPr>
        <w:t>Bandia, Paul (1993) “Translation as Culture Transfer: Evidence from African Creative Writing”, in Traduction, Terminologie, Rédaction 6.2., 55-78.</w:t>
      </w:r>
    </w:p>
    <w:p w14:paraId="4219077E" w14:textId="77777777" w:rsidR="00D55639" w:rsidRPr="00D92A82" w:rsidRDefault="00D55639" w:rsidP="003B4B68">
      <w:pPr>
        <w:pStyle w:val="Bibliografia-maisdoqueumaobra"/>
        <w:rPr>
          <w:lang w:val="en-US"/>
        </w:rPr>
      </w:pPr>
      <w:r w:rsidRPr="00D92A82">
        <w:rPr>
          <w:lang w:val="en-US"/>
        </w:rPr>
        <w:t xml:space="preserve">Bassnett, Susan (2011) Reflections on translating. Ontario: Multilingual Matters. </w:t>
      </w:r>
    </w:p>
    <w:p w14:paraId="55415320" w14:textId="77777777" w:rsidR="00D55639" w:rsidRPr="00D92A82" w:rsidRDefault="00D55639" w:rsidP="003B4B68">
      <w:pPr>
        <w:pStyle w:val="Bibliografia-maisdoqueumaobra"/>
        <w:rPr>
          <w:lang w:val="en-US"/>
        </w:rPr>
      </w:pPr>
      <w:r w:rsidRPr="00D92A82">
        <w:rPr>
          <w:lang w:val="en-US"/>
        </w:rPr>
        <w:t>________ (1990) “Translating for the Theatre: Textual Complexities”. Essays in</w:t>
      </w:r>
    </w:p>
    <w:p w14:paraId="461ED11C" w14:textId="77777777" w:rsidR="00D55639" w:rsidRPr="00D92A82" w:rsidRDefault="00D55639" w:rsidP="003B4B68">
      <w:pPr>
        <w:pStyle w:val="Bibliografia-maisdoqueumaobra"/>
        <w:rPr>
          <w:lang w:val="en-US"/>
        </w:rPr>
      </w:pPr>
      <w:r w:rsidRPr="00D92A82">
        <w:rPr>
          <w:lang w:val="en-US"/>
        </w:rPr>
        <w:t>Poetics, XV.1, 71-83.</w:t>
      </w:r>
    </w:p>
    <w:p w14:paraId="2748FAE3" w14:textId="77777777" w:rsidR="00D55639" w:rsidRPr="00D92A82" w:rsidRDefault="00D55639" w:rsidP="003B4B68">
      <w:pPr>
        <w:pStyle w:val="Bibliografia-maisdoqueumaobra"/>
        <w:rPr>
          <w:lang w:val="en-US"/>
        </w:rPr>
      </w:pPr>
      <w:r w:rsidRPr="00D92A82">
        <w:rPr>
          <w:lang w:val="en-US"/>
        </w:rPr>
        <w:t>________ (1990) Translating for the Theatre: The Case against Performability”.</w:t>
      </w:r>
    </w:p>
    <w:p w14:paraId="35CD9688" w14:textId="77777777" w:rsidR="00D55639" w:rsidRPr="00D92A82" w:rsidRDefault="00D55639" w:rsidP="003B4B68">
      <w:pPr>
        <w:pStyle w:val="Bibliografia-maisdoqueumaobra"/>
        <w:rPr>
          <w:lang w:val="en-US"/>
        </w:rPr>
      </w:pPr>
      <w:r w:rsidRPr="00D92A82">
        <w:rPr>
          <w:lang w:val="en-US"/>
        </w:rPr>
        <w:t>TTR, IV. 1, 99-111.</w:t>
      </w:r>
    </w:p>
    <w:p w14:paraId="2B149E7F" w14:textId="77777777" w:rsidR="00D55639" w:rsidRPr="00D92A82" w:rsidRDefault="00D55639" w:rsidP="003B4B68">
      <w:pPr>
        <w:pStyle w:val="Bibliografia-maisdoqueumaobra"/>
        <w:rPr>
          <w:lang w:val="en-GB"/>
        </w:rPr>
      </w:pPr>
      <w:r w:rsidRPr="00D92A82">
        <w:rPr>
          <w:lang w:val="en-GB"/>
        </w:rPr>
        <w:t>Broeck, van den Raymond (1986) “Translating for the Theatre”, Linguistica Antwerpiensia, 96-110.</w:t>
      </w:r>
    </w:p>
    <w:p w14:paraId="511145BA" w14:textId="77777777" w:rsidR="00D55639" w:rsidRPr="00D92A82" w:rsidRDefault="00D55639" w:rsidP="003B4B68">
      <w:pPr>
        <w:pStyle w:val="Bibliografia-maisdoqueumaobra"/>
        <w:rPr>
          <w:lang w:val="en-US"/>
        </w:rPr>
      </w:pPr>
      <w:r w:rsidRPr="00D92A82">
        <w:rPr>
          <w:lang w:val="en-US"/>
        </w:rPr>
        <w:t>Gostand, R.</w:t>
      </w:r>
      <w:r>
        <w:rPr>
          <w:lang w:val="en-US"/>
        </w:rPr>
        <w:t xml:space="preserve"> </w:t>
      </w:r>
      <w:r w:rsidRPr="00D92A82">
        <w:rPr>
          <w:lang w:val="en-US"/>
        </w:rPr>
        <w:t>(1980) “Verbal and Non-Verbal Communication: Drama as Translation”. The Languages of Theatre, Problems in the Translation and Transposition of Drama. Zuber-Skerritt, O. (Ed.). Toronto: Pergamon Press, 1-9.</w:t>
      </w:r>
    </w:p>
    <w:p w14:paraId="1EACD760" w14:textId="77777777" w:rsidR="00D55639" w:rsidRPr="00D92A82" w:rsidRDefault="00D55639" w:rsidP="003B4B68">
      <w:pPr>
        <w:pStyle w:val="Bibliografia-maisdoqueumaobra"/>
        <w:rPr>
          <w:lang w:val="en-GB"/>
        </w:rPr>
      </w:pPr>
      <w:r w:rsidRPr="00D92A82">
        <w:rPr>
          <w:lang w:val="en-GB"/>
        </w:rPr>
        <w:t>Irele, Abiola (1981) The African Experience in Literature and Ideology. London: Heinemann.</w:t>
      </w:r>
    </w:p>
    <w:p w14:paraId="67CF3971" w14:textId="77777777" w:rsidR="00D55639" w:rsidRPr="00D92A82" w:rsidRDefault="00D55639" w:rsidP="003B4B68">
      <w:pPr>
        <w:pStyle w:val="Bibliografia-maisdoqueumaobra"/>
        <w:rPr>
          <w:lang w:val="en-GB"/>
        </w:rPr>
      </w:pPr>
      <w:r w:rsidRPr="00D92A82">
        <w:rPr>
          <w:lang w:val="en-GB"/>
        </w:rPr>
        <w:t>Ivir, V. (1987) “Procedures and strategies for the translation of culture”, Indian Journal of Applied Linguistics 13:2., 35 – 46.</w:t>
      </w:r>
    </w:p>
    <w:p w14:paraId="13DB8D67" w14:textId="77777777" w:rsidR="00D55639" w:rsidRPr="00D92A82" w:rsidRDefault="00D55639" w:rsidP="003B4B68">
      <w:pPr>
        <w:pStyle w:val="Bibliografia-maisdoqueumaobra"/>
        <w:rPr>
          <w:lang w:val="en-US"/>
        </w:rPr>
      </w:pPr>
      <w:r w:rsidRPr="00D92A82">
        <w:rPr>
          <w:lang w:val="en-US"/>
        </w:rPr>
        <w:t>Pavis, Patrice. (1989) Problems of Translation for the Stage: Intercultural and Post-Modern</w:t>
      </w:r>
    </w:p>
    <w:p w14:paraId="68CC6ABA" w14:textId="77777777" w:rsidR="00D55639" w:rsidRPr="00D92A82" w:rsidRDefault="00D55639" w:rsidP="003B4B68">
      <w:pPr>
        <w:pStyle w:val="Bibliografia-maisdoqueumaobra"/>
        <w:rPr>
          <w:lang w:val="en-US"/>
        </w:rPr>
      </w:pPr>
      <w:r w:rsidRPr="00D92A82">
        <w:rPr>
          <w:lang w:val="en-US"/>
        </w:rPr>
        <w:t>Theatre. Cambridge: Cambridge University Press.</w:t>
      </w:r>
    </w:p>
    <w:p w14:paraId="05275843" w14:textId="77777777" w:rsidR="00D55639" w:rsidRPr="00D92A82" w:rsidRDefault="00D55639" w:rsidP="003B4B68">
      <w:pPr>
        <w:pStyle w:val="Bibliografia-maisdoqueumaobra"/>
        <w:rPr>
          <w:lang w:val="en-US"/>
        </w:rPr>
      </w:pPr>
      <w:r w:rsidRPr="00D92A82">
        <w:rPr>
          <w:lang w:val="en-US"/>
        </w:rPr>
        <w:t>Scolnicov. H.; Holland P. (1989) The Play out of Context. Transferring Plays from Culture to Culture. Cambridge: Cambridge University Press.</w:t>
      </w:r>
    </w:p>
    <w:p w14:paraId="5171AB06" w14:textId="77777777" w:rsidR="00D55639" w:rsidRPr="00D92A82" w:rsidRDefault="00D55639" w:rsidP="003B4B68">
      <w:pPr>
        <w:pStyle w:val="Bibliografia-maisdoqueumaobra"/>
        <w:rPr>
          <w:lang w:val="en-GB"/>
        </w:rPr>
      </w:pPr>
      <w:r w:rsidRPr="00D92A82">
        <w:rPr>
          <w:lang w:val="en-GB"/>
        </w:rPr>
        <w:t xml:space="preserve">Soyinka, Wole (1999) Plays 2: A Play of Giants, From Zia, With Love. A Scourge of Hyacynths, The Beatification of Area Boy. </w:t>
      </w:r>
      <w:r w:rsidRPr="00D92A82">
        <w:rPr>
          <w:lang w:val="en-US"/>
        </w:rPr>
        <w:t>London: Methuen Drama.</w:t>
      </w:r>
    </w:p>
    <w:p w14:paraId="10BAF739" w14:textId="77777777" w:rsidR="00D55639" w:rsidRPr="00D92A82" w:rsidRDefault="00D55639" w:rsidP="003B4B68">
      <w:pPr>
        <w:pStyle w:val="Bibliografia-maisdoqueumaobra"/>
      </w:pPr>
      <w:r w:rsidRPr="00D92A82">
        <w:t>________ (2020) Gigantes em Cena (Rosa B. Figueiredo, trans.). Coimbra: Coimbra University Press.</w:t>
      </w:r>
    </w:p>
    <w:p w14:paraId="6FAB0AB7" w14:textId="7F4261B0" w:rsidR="00D55639" w:rsidRDefault="00D55639" w:rsidP="003B4B68">
      <w:pPr>
        <w:pStyle w:val="Bibliografia-maisdoqueumaobra"/>
      </w:pPr>
      <w:r w:rsidRPr="00D92A82">
        <w:t xml:space="preserve">Zurbach, Christine (2007), A Tradução Teatral: o texto e a cena. Casal de Cambra: Caleidoscópio Edições. </w:t>
      </w:r>
    </w:p>
    <w:p w14:paraId="30AAA3E2" w14:textId="77777777" w:rsidR="00887F6E" w:rsidRPr="00D92A82" w:rsidRDefault="00887F6E" w:rsidP="003B4B68">
      <w:pPr>
        <w:pStyle w:val="Bibliografia-maisdoqueumaobra"/>
      </w:pPr>
    </w:p>
    <w:p w14:paraId="1E8A41AD" w14:textId="77777777" w:rsidR="00695F6B" w:rsidRPr="00580D28" w:rsidRDefault="004C40E4" w:rsidP="003B4B68">
      <w:pPr>
        <w:pStyle w:val="Colquio"/>
      </w:pPr>
      <w:r w:rsidRPr="00580D28">
        <w:t xml:space="preserve">SÓCIA DA AICL, </w:t>
      </w:r>
    </w:p>
    <w:p w14:paraId="62532E16" w14:textId="5267B0A2" w:rsidR="004C40E4" w:rsidRDefault="004C40E4" w:rsidP="003B4B68">
      <w:pPr>
        <w:pStyle w:val="Colquio"/>
      </w:pPr>
      <w:r w:rsidRPr="00580D28">
        <w:t>PARTICIPA PELA PRIMEIRA VEZ</w:t>
      </w:r>
    </w:p>
    <w:p w14:paraId="70FA7EF3" w14:textId="3613B94E" w:rsidR="00887F6E" w:rsidRPr="00580D28" w:rsidRDefault="00C9267F" w:rsidP="003B4B68">
      <w:pPr>
        <w:jc w:val="both"/>
        <w:rPr>
          <w:szCs w:val="24"/>
          <w:lang w:eastAsia="pt-PT"/>
        </w:rPr>
      </w:pPr>
      <w:r>
        <w:rPr>
          <w:szCs w:val="24"/>
          <w:lang w:eastAsia="pt-PT"/>
        </w:rPr>
        <w:pict w14:anchorId="048DF2A2">
          <v:shape id="_x0000_i1096" type="#_x0000_t75" style="width:324pt;height:5.4pt" o:hrpct="0" o:hr="t">
            <v:imagedata r:id="rId277" o:title="BD10256_"/>
          </v:shape>
        </w:pict>
      </w:r>
    </w:p>
    <w:p w14:paraId="69E7892C" w14:textId="07B67F68" w:rsidR="00887F6E" w:rsidRPr="00887F6E" w:rsidRDefault="00887F6E" w:rsidP="003B4B68">
      <w:pPr>
        <w:pStyle w:val="Heading1"/>
      </w:pPr>
      <w:r w:rsidRPr="00887F6E">
        <w:t>SANTOS NARCISO</w:t>
      </w:r>
    </w:p>
    <w:p w14:paraId="5AC4FB40" w14:textId="77777777" w:rsidR="007B116B" w:rsidRDefault="00887F6E" w:rsidP="003B4B68">
      <w:pPr>
        <w:rPr>
          <w:rFonts w:eastAsia="Times New Roman"/>
          <w:color w:val="444444"/>
          <w:szCs w:val="24"/>
          <w:lang w:eastAsia="pt-PT"/>
        </w:rPr>
      </w:pPr>
      <w:r>
        <w:drawing>
          <wp:inline distT="0" distB="0" distL="0" distR="0" wp14:anchorId="06158CFB" wp14:editId="5BC621F8">
            <wp:extent cx="1926057" cy="2290445"/>
            <wp:effectExtent l="0" t="0" r="0" b="0"/>
            <wp:docPr id="381" name="Picture 381" descr="História e Memória: Santos Narciso (Jornali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8" descr="História e Memória: Santos Narciso (Jornalista)"/>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1936337" cy="2302669"/>
                    </a:xfrm>
                    <a:prstGeom prst="rect">
                      <a:avLst/>
                    </a:prstGeom>
                    <a:noFill/>
                    <a:ln>
                      <a:noFill/>
                    </a:ln>
                  </pic:spPr>
                </pic:pic>
              </a:graphicData>
            </a:graphic>
          </wp:inline>
        </w:drawing>
      </w:r>
      <w:r>
        <w:drawing>
          <wp:inline distT="0" distB="0" distL="0" distR="0" wp14:anchorId="151E9D64" wp14:editId="2880783C">
            <wp:extent cx="3371850" cy="2245651"/>
            <wp:effectExtent l="0" t="0" r="0" b="2540"/>
            <wp:docPr id="382" name="Picture 382" descr="Santos Narciso: “Cada um é livre e respeitar a liberdade das pessoas é o  sinal da nossa própria liberdade” - Correio dos Aç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0" descr="Santos Narciso: “Cada um é livre e respeitar a liberdade das pessoas é o  sinal da nossa própria liberdade” - Correio dos Açores"/>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3391416" cy="2258682"/>
                    </a:xfrm>
                    <a:prstGeom prst="rect">
                      <a:avLst/>
                    </a:prstGeom>
                    <a:noFill/>
                    <a:ln>
                      <a:noFill/>
                    </a:ln>
                  </pic:spPr>
                </pic:pic>
              </a:graphicData>
            </a:graphic>
          </wp:inline>
        </w:drawing>
      </w:r>
    </w:p>
    <w:p w14:paraId="71214854" w14:textId="63700036" w:rsidR="00887F6E" w:rsidRPr="005643DA" w:rsidRDefault="00887F6E" w:rsidP="003B4B68">
      <w:pPr>
        <w:rPr>
          <w:lang w:eastAsia="en-US"/>
        </w:rPr>
      </w:pPr>
      <w:r w:rsidRPr="005643DA">
        <w:rPr>
          <w:rFonts w:eastAsia="Times New Roman"/>
          <w:color w:val="444444"/>
          <w:szCs w:val="24"/>
          <w:lang w:eastAsia="pt-PT"/>
        </w:rPr>
        <w:t xml:space="preserve">Nascido a  de novembro de 1948, na Ribeira das Tainhas, São Miguel, estudou no Seminário de Angra. Colaborou, desde jovem, no jornal “A VILA” e escreveu o seu primeiro artigo no jornal “A União”, de Angra do Heroísmo, em 1966. Prestou serviço como oficial miliciano, na Guiné, onde colaborou com o jornal “Voz da Guiné”. Desde 1973 é jornalista no jornal Correio dos Açores, com uma passagem de dois anos pelo jornal Açores e Açoriano Oriental. No Correio dos Açores foi Chefe de Redação, Subdidretor e Diretor-Adjunto, exercendo o mesmo cargo no semanário Atlântico Expresso, onde mantém, desde 2013 uma página semanal “Leituras do Atlântico” dedicada a livros e autores açorianos ou que têm ligações com os Açores. Foi colaborador da RDP/Açores, com crónicas em diversos programas e durante alguns </w:t>
      </w:r>
      <w:r w:rsidRPr="005643DA">
        <w:rPr>
          <w:rFonts w:eastAsia="Times New Roman"/>
          <w:color w:val="444444"/>
          <w:szCs w:val="24"/>
          <w:lang w:eastAsia="pt-PT"/>
        </w:rPr>
        <w:lastRenderedPageBreak/>
        <w:t>anos, desde 1976, redator da Revista de Imprensa daquela estação emissora. Foi também colaborador do “Asas do Atlântico” através das Agências Musigrava e Açorarte. Tem colaborado em alguns programas da RTP/Açores e, paralelamente, tem feito conferências e apresentações de livros, nos Açores e na diáspora. Colabora regularmente no semanário “A Crença”, de Vila Franca do Campo. É também, desde 1967, regente do coro litúrgico Bom Jesus Menino, da Ribeira das Tainhas.</w:t>
      </w:r>
    </w:p>
    <w:p w14:paraId="08B5628E" w14:textId="77777777" w:rsidR="00804496" w:rsidRDefault="00804496" w:rsidP="003B4B68"/>
    <w:p w14:paraId="24E0AE76" w14:textId="37BDD587" w:rsidR="00887F6E" w:rsidRDefault="00887F6E" w:rsidP="003B4B68">
      <w:pPr>
        <w:pStyle w:val="Heading5"/>
      </w:pPr>
      <w:r>
        <w:t xml:space="preserve">APRESENTA </w:t>
      </w:r>
      <w:r w:rsidR="00804496">
        <w:t xml:space="preserve">UM PUNHADO DE AREIA NAS MÃOS - </w:t>
      </w:r>
      <w:r>
        <w:t>DIÁRIO II DE  MARIA JOÃO RUIVO</w:t>
      </w:r>
    </w:p>
    <w:p w14:paraId="0CEE9459" w14:textId="77777777" w:rsidR="00804496" w:rsidRPr="00804496" w:rsidRDefault="00804496" w:rsidP="003B4B68">
      <w:pPr>
        <w:rPr>
          <w:lang w:eastAsia="en-AU" w:bidi="hi-IN"/>
        </w:rPr>
      </w:pPr>
    </w:p>
    <w:p w14:paraId="5A91A6BA" w14:textId="77777777" w:rsidR="00887F6E" w:rsidRPr="005643DA" w:rsidRDefault="00887F6E" w:rsidP="003B4B68">
      <w:pPr>
        <w:pStyle w:val="Colquio"/>
      </w:pPr>
      <w:r>
        <w:t>participa pela primeira vez</w:t>
      </w:r>
    </w:p>
    <w:p w14:paraId="18440A77" w14:textId="4E7D282D" w:rsidR="00887F6E" w:rsidRPr="00887F6E" w:rsidRDefault="00C9267F" w:rsidP="003B4B68">
      <w:pPr>
        <w:rPr>
          <w:lang w:eastAsia="en-US"/>
        </w:rPr>
      </w:pPr>
      <w:r>
        <w:rPr>
          <w:szCs w:val="24"/>
          <w:lang w:eastAsia="pt-PT"/>
        </w:rPr>
        <w:pict w14:anchorId="02BAACA0">
          <v:shape id="_x0000_i1097" type="#_x0000_t75" style="width:324pt;height:5.4pt" o:hrpct="0" o:hr="t">
            <v:imagedata r:id="rId277" o:title="BD10256_"/>
          </v:shape>
        </w:pict>
      </w:r>
    </w:p>
    <w:p w14:paraId="2586725E" w14:textId="68DCF9CA" w:rsidR="00695F6B" w:rsidRPr="00580D28" w:rsidRDefault="00695F6B" w:rsidP="003B4B68">
      <w:pPr>
        <w:pStyle w:val="Heading1"/>
      </w:pPr>
      <w:r w:rsidRPr="00580D28">
        <w:t>SÃO JOSÉ MARQUES, BELMONTE, PRESENCIAL</w:t>
      </w:r>
    </w:p>
    <w:p w14:paraId="20F737A9" w14:textId="77777777" w:rsidR="00443198" w:rsidRDefault="00695F6B" w:rsidP="003B4B68">
      <w:pPr>
        <w:rPr>
          <w:szCs w:val="24"/>
          <w:lang w:eastAsia="en-US"/>
        </w:rPr>
      </w:pPr>
      <w:r w:rsidRPr="00580D28">
        <w:rPr>
          <w:szCs w:val="24"/>
          <w:lang w:eastAsia="en-US"/>
        </w:rPr>
        <w:drawing>
          <wp:inline distT="0" distB="0" distL="0" distR="0" wp14:anchorId="4BBD7796" wp14:editId="12C38BCE">
            <wp:extent cx="4530623" cy="3400425"/>
            <wp:effectExtent l="0" t="0" r="381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4539715" cy="3407249"/>
                    </a:xfrm>
                    <a:prstGeom prst="rect">
                      <a:avLst/>
                    </a:prstGeom>
                    <a:noFill/>
                    <a:ln>
                      <a:noFill/>
                    </a:ln>
                  </pic:spPr>
                </pic:pic>
              </a:graphicData>
            </a:graphic>
          </wp:inline>
        </w:drawing>
      </w:r>
      <w:r w:rsidRPr="00580D28">
        <w:rPr>
          <w:szCs w:val="24"/>
        </w:rPr>
        <w:drawing>
          <wp:inline distT="0" distB="0" distL="0" distR="0" wp14:anchorId="5896EF72" wp14:editId="3A4C3C68">
            <wp:extent cx="4512856" cy="3387090"/>
            <wp:effectExtent l="0" t="0" r="2540" b="3810"/>
            <wp:docPr id="199" name="Picture 199" descr="A couple of women sitting at a table eating fo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ouple of women sitting at a table eating food&#10;&#10;Description automatically generated with medium confidence"/>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4530349" cy="3400219"/>
                    </a:xfrm>
                    <a:prstGeom prst="rect">
                      <a:avLst/>
                    </a:prstGeom>
                    <a:noFill/>
                    <a:ln>
                      <a:noFill/>
                    </a:ln>
                  </pic:spPr>
                </pic:pic>
              </a:graphicData>
            </a:graphic>
          </wp:inline>
        </w:drawing>
      </w:r>
      <w:r w:rsidRPr="00580D28">
        <w:rPr>
          <w:szCs w:val="24"/>
          <w:lang w:eastAsia="en-US"/>
        </w:rPr>
        <w:drawing>
          <wp:inline distT="0" distB="0" distL="0" distR="0" wp14:anchorId="341A4CA6" wp14:editId="1FE65DFA">
            <wp:extent cx="3695700" cy="3383875"/>
            <wp:effectExtent l="0" t="0" r="0" b="7620"/>
            <wp:docPr id="210" name="Picture 210"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group of people posing for the camera&#10;&#10;Description automatically generated"/>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3735540" cy="3420353"/>
                    </a:xfrm>
                    <a:prstGeom prst="rect">
                      <a:avLst/>
                    </a:prstGeom>
                    <a:noFill/>
                    <a:ln>
                      <a:noFill/>
                    </a:ln>
                  </pic:spPr>
                </pic:pic>
              </a:graphicData>
            </a:graphic>
          </wp:inline>
        </w:drawing>
      </w:r>
    </w:p>
    <w:p w14:paraId="31DE417D" w14:textId="29F11674" w:rsidR="00695F6B" w:rsidRDefault="00872637" w:rsidP="003B4B68">
      <w:pPr>
        <w:rPr>
          <w:szCs w:val="24"/>
          <w:lang w:eastAsia="en-US"/>
        </w:rPr>
      </w:pPr>
      <w:r>
        <w:rPr>
          <w:szCs w:val="24"/>
          <w:lang w:eastAsia="en-US"/>
        </w:rPr>
        <w:t>34º PDL 2021</w:t>
      </w:r>
    </w:p>
    <w:p w14:paraId="73995D6F" w14:textId="77777777" w:rsidR="00887F6E" w:rsidRPr="00580D28" w:rsidRDefault="00887F6E" w:rsidP="003B4B68">
      <w:pPr>
        <w:rPr>
          <w:szCs w:val="24"/>
          <w:lang w:eastAsia="en-US"/>
        </w:rPr>
      </w:pPr>
    </w:p>
    <w:p w14:paraId="36831ADF" w14:textId="77777777" w:rsidR="00695F6B" w:rsidRPr="00580D28" w:rsidRDefault="00695F6B" w:rsidP="003B4B68">
      <w:pPr>
        <w:rPr>
          <w:szCs w:val="24"/>
          <w:lang w:eastAsia="en-US"/>
        </w:rPr>
      </w:pPr>
      <w:r w:rsidRPr="00580D28">
        <w:rPr>
          <w:szCs w:val="24"/>
          <w:lang w:eastAsia="en-US"/>
        </w:rPr>
        <w:drawing>
          <wp:inline distT="0" distB="0" distL="0" distR="0" wp14:anchorId="16E2A99A" wp14:editId="10912D53">
            <wp:extent cx="3629025" cy="2721769"/>
            <wp:effectExtent l="0" t="0" r="0" b="254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3"/>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3633087" cy="2724815"/>
                    </a:xfrm>
                    <a:prstGeom prst="rect">
                      <a:avLst/>
                    </a:prstGeom>
                    <a:noFill/>
                    <a:ln>
                      <a:noFill/>
                    </a:ln>
                  </pic:spPr>
                </pic:pic>
              </a:graphicData>
            </a:graphic>
          </wp:inline>
        </w:drawing>
      </w:r>
      <w:r w:rsidRPr="00580D28">
        <w:rPr>
          <w:szCs w:val="24"/>
          <w:lang w:eastAsia="en-US"/>
        </w:rPr>
        <w:drawing>
          <wp:inline distT="0" distB="0" distL="0" distR="0" wp14:anchorId="2C847B5B" wp14:editId="717D205B">
            <wp:extent cx="3533775" cy="2725105"/>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4"/>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3549968" cy="2737592"/>
                    </a:xfrm>
                    <a:prstGeom prst="rect">
                      <a:avLst/>
                    </a:prstGeom>
                    <a:noFill/>
                    <a:ln>
                      <a:noFill/>
                    </a:ln>
                  </pic:spPr>
                </pic:pic>
              </a:graphicData>
            </a:graphic>
          </wp:inline>
        </w:drawing>
      </w:r>
      <w:r w:rsidRPr="00580D28">
        <w:rPr>
          <w:szCs w:val="24"/>
        </w:rPr>
        <w:drawing>
          <wp:inline distT="0" distB="0" distL="0" distR="0" wp14:anchorId="684F3C24" wp14:editId="42C31F4C">
            <wp:extent cx="2672953" cy="2695415"/>
            <wp:effectExtent l="0" t="0" r="0" b="0"/>
            <wp:docPr id="200" name="Picture 200" descr="A picture containing person, indoor, posing,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person, indoor, posing, smiling&#10;&#10;Description automatically generated"/>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2683236" cy="2705785"/>
                    </a:xfrm>
                    <a:prstGeom prst="rect">
                      <a:avLst/>
                    </a:prstGeom>
                    <a:noFill/>
                    <a:ln>
                      <a:noFill/>
                    </a:ln>
                  </pic:spPr>
                </pic:pic>
              </a:graphicData>
            </a:graphic>
          </wp:inline>
        </w:drawing>
      </w:r>
      <w:r w:rsidRPr="00580D28">
        <w:rPr>
          <w:szCs w:val="24"/>
        </w:rPr>
        <w:drawing>
          <wp:inline distT="0" distB="0" distL="0" distR="0" wp14:anchorId="529487DE" wp14:editId="272D20A6">
            <wp:extent cx="3540595" cy="2657366"/>
            <wp:effectExtent l="0" t="0" r="3175" b="0"/>
            <wp:docPr id="201" name="Picture 201"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person, indoor&#10;&#10;Description automatically generated"/>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3551046" cy="2665210"/>
                    </a:xfrm>
                    <a:prstGeom prst="rect">
                      <a:avLst/>
                    </a:prstGeom>
                    <a:noFill/>
                    <a:ln>
                      <a:noFill/>
                    </a:ln>
                  </pic:spPr>
                </pic:pic>
              </a:graphicData>
            </a:graphic>
          </wp:inline>
        </w:drawing>
      </w:r>
    </w:p>
    <w:p w14:paraId="5EAABB45" w14:textId="77777777" w:rsidR="00695F6B" w:rsidRPr="00580D28" w:rsidRDefault="00695F6B" w:rsidP="003B4B68">
      <w:pPr>
        <w:pStyle w:val="Colquio"/>
      </w:pPr>
    </w:p>
    <w:p w14:paraId="0C7D8F57" w14:textId="77777777" w:rsidR="00443198" w:rsidRDefault="00695F6B" w:rsidP="003B4B68">
      <w:pPr>
        <w:pStyle w:val="Colquio"/>
      </w:pPr>
      <w:r w:rsidRPr="00580D28">
        <w:t>ESTEVE PRESENTE PELA PRIMEIRA VEZ NO 30º NA MADALENA DO PICO, NO 33º BELMONTE 2021, 34º PDL 2021, 35º BELMONTE 2022</w:t>
      </w:r>
    </w:p>
    <w:p w14:paraId="79E48D2C" w14:textId="77777777" w:rsidR="00443198" w:rsidRDefault="00443198" w:rsidP="003B4B68">
      <w:pPr>
        <w:pStyle w:val="Colquio"/>
      </w:pPr>
    </w:p>
    <w:p w14:paraId="7EF75D0A" w14:textId="77777777" w:rsidR="00443198" w:rsidRDefault="00443198" w:rsidP="003B4B68">
      <w:pPr>
        <w:pStyle w:val="Colquio"/>
      </w:pPr>
    </w:p>
    <w:p w14:paraId="4ABB9996" w14:textId="77777777" w:rsidR="00443198" w:rsidRDefault="00443198" w:rsidP="003B4B68">
      <w:pPr>
        <w:pStyle w:val="Colquio"/>
      </w:pPr>
    </w:p>
    <w:p w14:paraId="56DF333C" w14:textId="72B9533F" w:rsidR="00695F6B" w:rsidRPr="00580D28" w:rsidRDefault="00C9267F" w:rsidP="003B4B68">
      <w:pPr>
        <w:pStyle w:val="Colquio"/>
      </w:pPr>
      <w:r>
        <w:pict w14:anchorId="60FB58B1">
          <v:shape id="_x0000_i1098" type="#_x0000_t75" style="width:324pt;height:5.4pt" o:hrpct="0" o:hr="t">
            <v:imagedata r:id="rId277" o:title="BD10256_"/>
          </v:shape>
        </w:pict>
      </w:r>
    </w:p>
    <w:p w14:paraId="5A8D6018" w14:textId="5645579E" w:rsidR="00695F6B" w:rsidRPr="00580D28" w:rsidRDefault="00517674" w:rsidP="003B4B68">
      <w:pPr>
        <w:pStyle w:val="Heading1"/>
      </w:pPr>
      <w:r w:rsidRPr="00580D28">
        <w:rPr>
          <w:caps w:val="0"/>
        </w:rPr>
        <w:lastRenderedPageBreak/>
        <w:t xml:space="preserve">SCOTT EDWARD ANDERSON </w:t>
      </w:r>
      <w:r w:rsidR="004838FA" w:rsidRPr="00580D28">
        <w:rPr>
          <w:caps w:val="0"/>
        </w:rPr>
        <w:t>, ESCRITOR, EUA</w:t>
      </w:r>
    </w:p>
    <w:p w14:paraId="6A2335F3" w14:textId="4CFEA90B" w:rsidR="002538E3" w:rsidRPr="00580D28" w:rsidRDefault="002538E3" w:rsidP="003B4B68"/>
    <w:p w14:paraId="48CD5C63" w14:textId="77777777" w:rsidR="000A2D9D" w:rsidRPr="00580D28" w:rsidRDefault="000A2D9D" w:rsidP="003B4B68">
      <w:r w:rsidRPr="00580D28">
        <w:t xml:space="preserve">Scott é autor de: Wine-Dark Sea: New &amp; Selected Poems &amp; Translations (2022); Azorean Suite/Suite Açoriana (Letras Lavadas, 2020); Falling Up: A Memoir of Second Chances (2019), que recebeu recentemente o 1.º Prémio Literário Letras Lavadas em conjunto com a PEN Açores; Dwelling: an ecopoem (2018), vencedor do Prémio Nautilus; e Fallow Field: Poems (2013). A sua poesia também recebeu o Prémio de Revisão do Nebrasca. Habitar, uma tradução do seu livro Dwelling: an ecopoem de Margarida Vale de Gato, será publicado no </w:t>
      </w:r>
      <w:r>
        <w:t>outono</w:t>
      </w:r>
      <w:r w:rsidRPr="00580D28">
        <w:t xml:space="preserve"> de 2022 por Poética Edições.  De ascendência açoriana, vive na região montanhosa de Berkshires, Massachusetts, e espera em breve estar a dividir o seu tempo entre aquele e os Açores.</w:t>
      </w:r>
      <w:r w:rsidRPr="00580D28">
        <w:rPr>
          <w:highlight w:val="yellow"/>
        </w:rPr>
        <w:t xml:space="preserve"> </w:t>
      </w:r>
    </w:p>
    <w:p w14:paraId="564C9B31" w14:textId="335DD31B" w:rsidR="00A85168" w:rsidRPr="00580D28" w:rsidRDefault="00A85168" w:rsidP="003B4B68">
      <w:pPr>
        <w:pStyle w:val="Heading2"/>
        <w:spacing w:before="0"/>
      </w:pPr>
      <w:r w:rsidRPr="00580D28">
        <w:t xml:space="preserve">Bibliografia </w:t>
      </w:r>
    </w:p>
    <w:p w14:paraId="54C8CF48" w14:textId="77777777" w:rsidR="000345B4" w:rsidRPr="00580D28" w:rsidRDefault="000345B4" w:rsidP="003B4B68">
      <w:pPr>
        <w:pStyle w:val="Bibliografia-maisdoqueumaobra"/>
        <w:rPr>
          <w:rFonts w:cs="Arial"/>
        </w:rPr>
      </w:pPr>
      <w:bookmarkStart w:id="85" w:name="_Hlk106799379"/>
      <w:r w:rsidRPr="00580D28">
        <w:rPr>
          <w:rFonts w:cs="Arial"/>
        </w:rPr>
        <w:t xml:space="preserve">Anderson, Scott Edward (1995) Walks in Nature’s Empire (The Countryman Press, </w:t>
      </w:r>
    </w:p>
    <w:p w14:paraId="36C4E24F" w14:textId="77777777" w:rsidR="000345B4" w:rsidRPr="00580D28" w:rsidRDefault="000345B4" w:rsidP="003B4B68">
      <w:pPr>
        <w:pStyle w:val="Bibliografia-maisdoqueumaobra"/>
        <w:rPr>
          <w:rFonts w:cs="Arial"/>
        </w:rPr>
      </w:pPr>
      <w:r w:rsidRPr="00580D28">
        <w:rPr>
          <w:rFonts w:cs="Arial"/>
        </w:rPr>
        <w:t xml:space="preserve">Anderson, Scott Edward (2013) Fallow Field, Aldrich Press, </w:t>
      </w:r>
    </w:p>
    <w:p w14:paraId="3A2AD2C8" w14:textId="77777777" w:rsidR="000345B4" w:rsidRPr="00580D28" w:rsidRDefault="000345B4" w:rsidP="003B4B68">
      <w:pPr>
        <w:pStyle w:val="Bibliografia-maisdoqueumaobra"/>
        <w:rPr>
          <w:rFonts w:cs="Arial"/>
        </w:rPr>
      </w:pPr>
      <w:r w:rsidRPr="00580D28">
        <w:rPr>
          <w:rFonts w:cs="Arial"/>
        </w:rPr>
        <w:t xml:space="preserve">Anderson, Scott Edward. (2018) Dwelling: an ecopoem, Shanti Arts, </w:t>
      </w:r>
    </w:p>
    <w:p w14:paraId="17E51395" w14:textId="77777777" w:rsidR="000345B4" w:rsidRPr="00580D28" w:rsidRDefault="000345B4" w:rsidP="003B4B68">
      <w:pPr>
        <w:pStyle w:val="Bibliografia-maisdoqueumaobra"/>
        <w:rPr>
          <w:rFonts w:cs="Arial"/>
        </w:rPr>
      </w:pPr>
      <w:r w:rsidRPr="00580D28">
        <w:rPr>
          <w:rFonts w:cs="Arial"/>
        </w:rPr>
        <w:t>Anderson, Scott Edward. (2019) Falling Up: A Memoir of Second Chances, Homebound Publications, 2019</w:t>
      </w:r>
    </w:p>
    <w:p w14:paraId="4A2CF533" w14:textId="77777777" w:rsidR="000345B4" w:rsidRPr="00580D28" w:rsidRDefault="000345B4" w:rsidP="003B4B68">
      <w:pPr>
        <w:pStyle w:val="Bibliografia-maisdoqueumaobra"/>
        <w:rPr>
          <w:rFonts w:cs="Arial"/>
        </w:rPr>
      </w:pPr>
      <w:r w:rsidRPr="00580D28">
        <w:rPr>
          <w:rFonts w:cs="Arial"/>
        </w:rPr>
        <w:t xml:space="preserve">Anderson, Scott Edward. (2020) Viagens (Ponta Delgada): Ponta Delgada, Letras Lavadas, </w:t>
      </w:r>
    </w:p>
    <w:p w14:paraId="39C7769A" w14:textId="77777777" w:rsidR="000345B4" w:rsidRPr="00580D28" w:rsidRDefault="000345B4" w:rsidP="003B4B68">
      <w:pPr>
        <w:pStyle w:val="Bibliografia-maisdoqueumaobra"/>
        <w:rPr>
          <w:rFonts w:cs="Arial"/>
        </w:rPr>
      </w:pPr>
      <w:r w:rsidRPr="00580D28">
        <w:rPr>
          <w:rFonts w:cs="Arial"/>
        </w:rPr>
        <w:t>Anderson, Scott Edward. (2020) Azorean Suíte / Suíte açoriana, a põem of the moment, um poema do momento Letras Lavadas,</w:t>
      </w:r>
    </w:p>
    <w:p w14:paraId="4E742787" w14:textId="35E03253" w:rsidR="00A85168" w:rsidRDefault="000345B4" w:rsidP="003B4B68">
      <w:pPr>
        <w:pStyle w:val="Bibliografia-maisdoqueumaobra"/>
        <w:rPr>
          <w:rFonts w:cs="Arial"/>
        </w:rPr>
      </w:pPr>
      <w:r w:rsidRPr="00580D28">
        <w:rPr>
          <w:rFonts w:cs="Arial"/>
        </w:rPr>
        <w:t>Anderson, Scott Edward (2022) Wine-Dark Sea: New &amp; Selected Poems &amp; Translations. ISBN: 978-1-956056-26-6</w:t>
      </w:r>
      <w:bookmarkEnd w:id="85"/>
    </w:p>
    <w:p w14:paraId="6B2EB0A9" w14:textId="77777777" w:rsidR="007B116B" w:rsidRDefault="007B116B" w:rsidP="003B4B68">
      <w:r w:rsidRPr="00580D28">
        <w:rPr>
          <w:highlight w:val="yellow"/>
        </w:rPr>
        <w:drawing>
          <wp:inline distT="0" distB="0" distL="0" distR="0" wp14:anchorId="793C3415" wp14:editId="15A71107">
            <wp:extent cx="3770948" cy="2513965"/>
            <wp:effectExtent l="0" t="0" r="1270" b="63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3791456" cy="2527637"/>
                    </a:xfrm>
                    <a:prstGeom prst="rect">
                      <a:avLst/>
                    </a:prstGeom>
                    <a:noFill/>
                    <a:ln>
                      <a:noFill/>
                    </a:ln>
                  </pic:spPr>
                </pic:pic>
              </a:graphicData>
            </a:graphic>
          </wp:inline>
        </w:drawing>
      </w:r>
      <w:r>
        <w:drawing>
          <wp:inline distT="0" distB="0" distL="0" distR="0" wp14:anchorId="4544F5B6" wp14:editId="01931B7E">
            <wp:extent cx="3699192" cy="2466128"/>
            <wp:effectExtent l="0" t="0" r="0" b="0"/>
            <wp:docPr id="383" name="Picture 383" descr="Scott Edward And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3" descr="Scott Edward Anderson"/>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3726804" cy="2484536"/>
                    </a:xfrm>
                    <a:prstGeom prst="rect">
                      <a:avLst/>
                    </a:prstGeom>
                    <a:noFill/>
                    <a:ln>
                      <a:noFill/>
                    </a:ln>
                  </pic:spPr>
                </pic:pic>
              </a:graphicData>
            </a:graphic>
          </wp:inline>
        </w:drawing>
      </w:r>
      <w:r>
        <w:drawing>
          <wp:inline distT="0" distB="0" distL="0" distR="0" wp14:anchorId="0392521F" wp14:editId="1F651C39">
            <wp:extent cx="1861858" cy="2465705"/>
            <wp:effectExtent l="0" t="0" r="5080" b="0"/>
            <wp:docPr id="384" name="Picture 384" descr="Scott Edward Anderson Archives - Terrain.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5" descr="Scott Edward Anderson Archives - Terrain.org"/>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1878825" cy="2488175"/>
                    </a:xfrm>
                    <a:prstGeom prst="rect">
                      <a:avLst/>
                    </a:prstGeom>
                    <a:noFill/>
                    <a:ln>
                      <a:noFill/>
                    </a:ln>
                  </pic:spPr>
                </pic:pic>
              </a:graphicData>
            </a:graphic>
          </wp:inline>
        </w:drawing>
      </w:r>
      <w:r>
        <w:drawing>
          <wp:inline distT="0" distB="0" distL="0" distR="0" wp14:anchorId="04F87516" wp14:editId="4AB06DEC">
            <wp:extent cx="1636078" cy="2456573"/>
            <wp:effectExtent l="0" t="0" r="2540" b="1270"/>
            <wp:docPr id="385" name="Picture 385" descr="Top Scott Edward Anderson tit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7" descr="Top Scott Edward Anderson titles"/>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1648254" cy="2474856"/>
                    </a:xfrm>
                    <a:prstGeom prst="rect">
                      <a:avLst/>
                    </a:prstGeom>
                    <a:noFill/>
                    <a:ln>
                      <a:noFill/>
                    </a:ln>
                  </pic:spPr>
                </pic:pic>
              </a:graphicData>
            </a:graphic>
          </wp:inline>
        </w:drawing>
      </w:r>
      <w:r>
        <w:drawing>
          <wp:inline distT="0" distB="0" distL="0" distR="0" wp14:anchorId="6D75DD45" wp14:editId="5DB6A330">
            <wp:extent cx="1733550" cy="2505521"/>
            <wp:effectExtent l="0" t="0" r="0" b="9525"/>
            <wp:docPr id="386" name="Picture 386" descr="Front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0" descr="Front Cover"/>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1736223" cy="2509384"/>
                    </a:xfrm>
                    <a:prstGeom prst="rect">
                      <a:avLst/>
                    </a:prstGeom>
                    <a:noFill/>
                    <a:ln>
                      <a:noFill/>
                    </a:ln>
                  </pic:spPr>
                </pic:pic>
              </a:graphicData>
            </a:graphic>
          </wp:inline>
        </w:drawing>
      </w:r>
    </w:p>
    <w:p w14:paraId="515811D3" w14:textId="77777777" w:rsidR="00814835" w:rsidRDefault="00814835" w:rsidP="003B4B68">
      <w:pPr>
        <w:tabs>
          <w:tab w:val="left" w:pos="284"/>
        </w:tabs>
        <w:ind w:right="-142" w:firstLine="85"/>
        <w:rPr>
          <w:rStyle w:val="Strong"/>
          <w:rFonts w:eastAsia="Arial Unicode MS"/>
          <w:szCs w:val="24"/>
        </w:rPr>
      </w:pPr>
    </w:p>
    <w:p w14:paraId="74F7660D" w14:textId="3AB0B3E1" w:rsidR="00C02F50" w:rsidRDefault="00814835" w:rsidP="003B4B68">
      <w:pPr>
        <w:pStyle w:val="Heading5"/>
      </w:pPr>
      <w:r>
        <w:rPr>
          <w:rStyle w:val="Strong"/>
          <w:rFonts w:eastAsia="Arial Unicode MS"/>
          <w:szCs w:val="24"/>
        </w:rPr>
        <w:t xml:space="preserve">INTERVENÇÃO O AUTOR NA PRIMEIRA PESSOA </w:t>
      </w:r>
    </w:p>
    <w:p w14:paraId="601FFF93" w14:textId="77777777" w:rsidR="00025696" w:rsidRDefault="00025696" w:rsidP="003B4B68">
      <w:pPr>
        <w:pStyle w:val="Bibliografia-maisdoqueumaobra"/>
        <w:rPr>
          <w:rFonts w:cs="Arial"/>
        </w:rPr>
      </w:pPr>
    </w:p>
    <w:p w14:paraId="2C5FDFAE" w14:textId="1CDC6750" w:rsidR="00695F6B" w:rsidRPr="00580D28" w:rsidRDefault="00695F6B" w:rsidP="003B4B68">
      <w:pPr>
        <w:pStyle w:val="Colquio"/>
      </w:pPr>
      <w:r w:rsidRPr="00580D28">
        <w:rPr>
          <w:highlight w:val="yellow"/>
        </w:rPr>
        <w:t xml:space="preserve">PARTICIPA PELA PRIMEIRA VEZ </w:t>
      </w:r>
    </w:p>
    <w:p w14:paraId="7BE9C540" w14:textId="60C3ACEB" w:rsidR="00695F6B" w:rsidRPr="00580D28" w:rsidRDefault="00C9267F" w:rsidP="003B4B68">
      <w:pPr>
        <w:rPr>
          <w:lang w:eastAsia="en-US"/>
        </w:rPr>
      </w:pPr>
      <w:r>
        <w:rPr>
          <w:szCs w:val="24"/>
        </w:rPr>
        <w:pict w14:anchorId="7090095A">
          <v:shape id="_x0000_i1099" type="#_x0000_t75" style="width:324pt;height:5.4pt" o:hrpct="0" o:hr="t">
            <v:imagedata r:id="rId277" o:title="BD10256_"/>
          </v:shape>
        </w:pict>
      </w:r>
    </w:p>
    <w:p w14:paraId="4E8DE943" w14:textId="0BD60AD8" w:rsidR="00695F6B" w:rsidRPr="00580D28" w:rsidRDefault="00695F6B" w:rsidP="003B4B68">
      <w:pPr>
        <w:pStyle w:val="Heading1"/>
        <w:tabs>
          <w:tab w:val="left" w:pos="180"/>
        </w:tabs>
        <w:ind w:left="426"/>
      </w:pPr>
      <w:r w:rsidRPr="00580D28">
        <w:rPr>
          <w:highlight w:val="yellow"/>
        </w:rPr>
        <w:t>SÉRGIO REZENDES</w:t>
      </w:r>
      <w:bookmarkStart w:id="86" w:name="_Hlk487794963"/>
      <w:r w:rsidRPr="00580D28">
        <w:rPr>
          <w:highlight w:val="yellow"/>
        </w:rPr>
        <w:t>, HISTORIADOR, vereador da</w:t>
      </w:r>
      <w:r w:rsidR="009D3018">
        <w:rPr>
          <w:highlight w:val="yellow"/>
        </w:rPr>
        <w:t xml:space="preserve"> CULTURA,</w:t>
      </w:r>
      <w:r w:rsidRPr="00580D28">
        <w:rPr>
          <w:highlight w:val="yellow"/>
        </w:rPr>
        <w:t xml:space="preserve"> câmara municipal de ponta delgada, IHC – Instituto de História Contemporânea, </w:t>
      </w:r>
      <w:bookmarkStart w:id="87" w:name="_Hlk521753190"/>
      <w:bookmarkEnd w:id="86"/>
      <w:r w:rsidRPr="00580D28">
        <w:rPr>
          <w:shd w:val="clear" w:color="auto" w:fill="FFFFFF"/>
        </w:rPr>
        <w:t xml:space="preserve">Investigador Integrado História, Territórios e Comunidades  </w:t>
      </w:r>
      <w:hyperlink r:id="rId695" w:history="1">
        <w:r w:rsidRPr="00580D28">
          <w:rPr>
            <w:color w:val="0000FF"/>
            <w:u w:val="single"/>
          </w:rPr>
          <w:t>srezendes@hotmail.com</w:t>
        </w:r>
      </w:hyperlink>
      <w:r w:rsidRPr="00580D28">
        <w:t xml:space="preserve"> </w:t>
      </w:r>
    </w:p>
    <w:p w14:paraId="271A1AF2" w14:textId="77777777" w:rsidR="009D3018" w:rsidRPr="00580D28" w:rsidRDefault="009D3018" w:rsidP="009D3018">
      <w:pPr>
        <w:rPr>
          <w:b/>
          <w:bCs/>
          <w:szCs w:val="24"/>
        </w:rPr>
      </w:pPr>
      <w:r w:rsidRPr="00580D28">
        <w:rPr>
          <w:rStyle w:val="FootnoteReference"/>
        </w:rPr>
        <w:t>34º ponta delgada 2021</w:t>
      </w:r>
    </w:p>
    <w:p w14:paraId="367498E7" w14:textId="77777777" w:rsidR="000A2D9D" w:rsidRPr="00580D28" w:rsidRDefault="000A2D9D" w:rsidP="003B4B68">
      <w:pPr>
        <w:rPr>
          <w:rFonts w:eastAsiaTheme="minorHAnsi"/>
          <w:color w:val="000000"/>
          <w:szCs w:val="24"/>
          <w:lang w:eastAsia="en-US"/>
        </w:rPr>
      </w:pPr>
      <w:r w:rsidRPr="00580D28">
        <w:rPr>
          <w:b/>
          <w:bCs/>
          <w:szCs w:val="24"/>
        </w:rPr>
        <w:t>Sérgio Alberto Fontes Rezendes</w:t>
      </w:r>
      <w:r w:rsidRPr="00580D28">
        <w:rPr>
          <w:szCs w:val="24"/>
        </w:rPr>
        <w:t xml:space="preserve"> </w:t>
      </w:r>
      <w:r w:rsidRPr="00580D28">
        <w:rPr>
          <w:rFonts w:eastAsiaTheme="minorHAnsi"/>
          <w:color w:val="000000"/>
          <w:szCs w:val="24"/>
          <w:lang w:eastAsia="en-US"/>
        </w:rPr>
        <w:t xml:space="preserve">nasceu em Ponta Delgada, Açores, e é Licenciado em </w:t>
      </w:r>
      <w:r w:rsidRPr="00580D28">
        <w:rPr>
          <w:rFonts w:eastAsiaTheme="minorHAnsi"/>
          <w:i/>
          <w:iCs/>
          <w:color w:val="000000"/>
          <w:szCs w:val="24"/>
          <w:lang w:eastAsia="en-US"/>
        </w:rPr>
        <w:t>História e Ciências Sociais (Via Ensino)</w:t>
      </w:r>
      <w:r w:rsidRPr="00580D28">
        <w:rPr>
          <w:rFonts w:eastAsiaTheme="minorHAnsi"/>
          <w:color w:val="000000"/>
          <w:szCs w:val="24"/>
          <w:lang w:eastAsia="en-US"/>
        </w:rPr>
        <w:t xml:space="preserve">; Mestre em </w:t>
      </w:r>
      <w:r w:rsidRPr="00580D28">
        <w:rPr>
          <w:rFonts w:eastAsiaTheme="minorHAnsi"/>
          <w:i/>
          <w:iCs/>
          <w:color w:val="000000"/>
          <w:szCs w:val="24"/>
          <w:lang w:eastAsia="en-US"/>
        </w:rPr>
        <w:t xml:space="preserve">Património, Museologia e Desenvolvimento </w:t>
      </w:r>
      <w:r w:rsidRPr="00580D28">
        <w:rPr>
          <w:rFonts w:eastAsiaTheme="minorHAnsi"/>
          <w:color w:val="000000"/>
          <w:szCs w:val="24"/>
          <w:lang w:eastAsia="en-US"/>
        </w:rPr>
        <w:t xml:space="preserve">e Doutor em </w:t>
      </w:r>
      <w:r w:rsidRPr="00580D28">
        <w:rPr>
          <w:rFonts w:eastAsiaTheme="minorHAnsi"/>
          <w:i/>
          <w:iCs/>
          <w:color w:val="000000"/>
          <w:szCs w:val="24"/>
          <w:lang w:eastAsia="en-US"/>
        </w:rPr>
        <w:t xml:space="preserve">História Insular e Atlântica (séculos XV-XX) </w:t>
      </w:r>
      <w:r w:rsidRPr="00580D28">
        <w:rPr>
          <w:rFonts w:eastAsiaTheme="minorHAnsi"/>
          <w:color w:val="000000"/>
          <w:szCs w:val="24"/>
          <w:lang w:eastAsia="en-US"/>
        </w:rPr>
        <w:t xml:space="preserve">pela Universidade dos Açores, onde já lecionou. </w:t>
      </w:r>
    </w:p>
    <w:p w14:paraId="321AA69E" w14:textId="77777777" w:rsidR="000A2D9D" w:rsidRPr="00580D28" w:rsidRDefault="000A2D9D" w:rsidP="003B4B68">
      <w:pPr>
        <w:rPr>
          <w:rFonts w:eastAsiaTheme="minorHAnsi"/>
          <w:color w:val="000000"/>
          <w:szCs w:val="24"/>
          <w:lang w:eastAsia="en-US"/>
        </w:rPr>
      </w:pPr>
      <w:r w:rsidRPr="00580D28">
        <w:rPr>
          <w:rFonts w:eastAsiaTheme="minorHAnsi"/>
          <w:color w:val="000000"/>
          <w:szCs w:val="24"/>
          <w:lang w:eastAsia="en-US"/>
        </w:rPr>
        <w:t xml:space="preserve">Entre 2000 e 2010 foi subdiretor do Museu Militar dos Açores, tendo transitado pelo Museu Militar de Lisboa e Arquivo Histórico Militar. </w:t>
      </w:r>
    </w:p>
    <w:p w14:paraId="4376C6ED" w14:textId="77777777" w:rsidR="000A2D9D" w:rsidRPr="00580D28" w:rsidRDefault="000A2D9D" w:rsidP="003B4B68">
      <w:pPr>
        <w:rPr>
          <w:rFonts w:eastAsiaTheme="minorHAnsi"/>
          <w:color w:val="000000"/>
          <w:szCs w:val="24"/>
          <w:lang w:eastAsia="en-US"/>
        </w:rPr>
      </w:pPr>
      <w:r w:rsidRPr="00580D28">
        <w:rPr>
          <w:rFonts w:eastAsiaTheme="minorHAnsi"/>
          <w:color w:val="000000"/>
          <w:szCs w:val="24"/>
          <w:lang w:eastAsia="en-US"/>
        </w:rPr>
        <w:t xml:space="preserve">Desde 2010, é docente de História no Colégio do Castanheiro em Ponta Delgada. </w:t>
      </w:r>
    </w:p>
    <w:p w14:paraId="3EBA4F89" w14:textId="77777777" w:rsidR="000A2D9D" w:rsidRPr="00580D28" w:rsidRDefault="000A2D9D" w:rsidP="003B4B68">
      <w:pPr>
        <w:autoSpaceDE w:val="0"/>
        <w:autoSpaceDN w:val="0"/>
        <w:adjustRightInd w:val="0"/>
        <w:rPr>
          <w:rFonts w:eastAsiaTheme="minorHAnsi"/>
          <w:color w:val="000000"/>
          <w:szCs w:val="24"/>
          <w:lang w:eastAsia="en-US"/>
        </w:rPr>
      </w:pPr>
      <w:r w:rsidRPr="00580D28">
        <w:rPr>
          <w:rFonts w:eastAsiaTheme="minorHAnsi"/>
          <w:color w:val="000000"/>
          <w:szCs w:val="24"/>
          <w:lang w:eastAsia="en-US"/>
        </w:rPr>
        <w:t xml:space="preserve">A sua produção museológica e bibliográfica centraliza-se na I metade do século XX, articulando a Etnografia e a História regional com a nacional e internacional, nomeadamente durante as Guerras Mundiais e enquanto destino de degredo e prisão política. </w:t>
      </w:r>
    </w:p>
    <w:p w14:paraId="42D91D3E" w14:textId="77777777" w:rsidR="00695F6B" w:rsidRPr="00580D28" w:rsidRDefault="00695F6B" w:rsidP="003B4B68">
      <w:pPr>
        <w:autoSpaceDE w:val="0"/>
        <w:autoSpaceDN w:val="0"/>
        <w:adjustRightInd w:val="0"/>
        <w:rPr>
          <w:rFonts w:eastAsiaTheme="minorHAnsi"/>
          <w:color w:val="000000"/>
          <w:szCs w:val="24"/>
          <w:lang w:eastAsia="en-US"/>
        </w:rPr>
      </w:pPr>
      <w:r w:rsidRPr="00580D28">
        <w:rPr>
          <w:rFonts w:eastAsiaTheme="minorHAnsi"/>
          <w:color w:val="000000"/>
          <w:szCs w:val="24"/>
          <w:lang w:eastAsia="en-US"/>
        </w:rPr>
        <w:t xml:space="preserve">Como Presidente do Núcleo dos Açores da Liga dos Reservistas de Portugal, é representante nacional junto do DEFSEC - </w:t>
      </w:r>
      <w:r w:rsidRPr="00580D28">
        <w:rPr>
          <w:rFonts w:eastAsiaTheme="minorHAnsi"/>
          <w:i/>
          <w:iCs/>
          <w:color w:val="000000"/>
          <w:szCs w:val="24"/>
          <w:lang w:eastAsia="en-US"/>
        </w:rPr>
        <w:t xml:space="preserve">Defense Attitudes and Security Issues Commitee </w:t>
      </w:r>
      <w:r w:rsidRPr="00580D28">
        <w:rPr>
          <w:rFonts w:eastAsiaTheme="minorHAnsi"/>
          <w:color w:val="000000"/>
          <w:szCs w:val="24"/>
          <w:lang w:eastAsia="en-US"/>
        </w:rPr>
        <w:t xml:space="preserve">do CIOR – NATO e Embaixador desta, junto às escolas. </w:t>
      </w:r>
    </w:p>
    <w:p w14:paraId="1E43A4AC" w14:textId="77777777" w:rsidR="00695F6B" w:rsidRPr="00580D28" w:rsidRDefault="00695F6B" w:rsidP="003B4B68">
      <w:pPr>
        <w:autoSpaceDE w:val="0"/>
        <w:autoSpaceDN w:val="0"/>
        <w:adjustRightInd w:val="0"/>
        <w:rPr>
          <w:rFonts w:eastAsiaTheme="minorHAnsi"/>
          <w:color w:val="000000"/>
          <w:szCs w:val="24"/>
          <w:lang w:eastAsia="en-US"/>
        </w:rPr>
      </w:pPr>
      <w:r w:rsidRPr="00580D28">
        <w:rPr>
          <w:rFonts w:eastAsiaTheme="minorHAnsi"/>
          <w:color w:val="000000"/>
          <w:szCs w:val="24"/>
          <w:lang w:eastAsia="en-US"/>
        </w:rPr>
        <w:t xml:space="preserve">Da vasta bibliografia produzida, destacam-se as duas edições da </w:t>
      </w:r>
      <w:r w:rsidRPr="00580D28">
        <w:rPr>
          <w:rFonts w:eastAsiaTheme="minorHAnsi"/>
          <w:i/>
          <w:iCs/>
          <w:color w:val="000000"/>
          <w:szCs w:val="24"/>
          <w:lang w:eastAsia="en-US"/>
        </w:rPr>
        <w:t xml:space="preserve">Grande Guerra nos Açores: Memória e Património Militar </w:t>
      </w:r>
      <w:r w:rsidRPr="00580D28">
        <w:rPr>
          <w:rFonts w:eastAsiaTheme="minorHAnsi"/>
          <w:color w:val="000000"/>
          <w:szCs w:val="24"/>
          <w:lang w:eastAsia="en-US"/>
        </w:rPr>
        <w:t xml:space="preserve">(Letras Lavadas, 2014; Caleidoscópio, 2016); </w:t>
      </w:r>
      <w:r w:rsidRPr="00580D28">
        <w:rPr>
          <w:rFonts w:eastAsiaTheme="minorHAnsi"/>
          <w:i/>
          <w:iCs/>
          <w:color w:val="000000"/>
          <w:szCs w:val="24"/>
          <w:lang w:eastAsia="en-US"/>
        </w:rPr>
        <w:t xml:space="preserve">Ponta Delgada, no Centenário de todas as Mudanças </w:t>
      </w:r>
      <w:r w:rsidRPr="00580D28">
        <w:rPr>
          <w:rFonts w:eastAsiaTheme="minorHAnsi"/>
          <w:color w:val="000000"/>
          <w:szCs w:val="24"/>
          <w:lang w:eastAsia="en-US"/>
        </w:rPr>
        <w:t xml:space="preserve">(CMPD, 2017); </w:t>
      </w:r>
      <w:r w:rsidRPr="00580D28">
        <w:rPr>
          <w:rFonts w:eastAsiaTheme="minorHAnsi"/>
          <w:i/>
          <w:iCs/>
          <w:color w:val="000000"/>
          <w:szCs w:val="24"/>
          <w:lang w:eastAsia="en-US"/>
        </w:rPr>
        <w:t xml:space="preserve">Receios, privações e miséria num ambiente de prevenção armada: a II Guerra Mundial nos Açores </w:t>
      </w:r>
      <w:r w:rsidRPr="00580D28">
        <w:rPr>
          <w:rFonts w:eastAsiaTheme="minorHAnsi"/>
          <w:color w:val="000000"/>
          <w:szCs w:val="24"/>
          <w:lang w:eastAsia="en-US"/>
        </w:rPr>
        <w:t xml:space="preserve">(Caleidoscópio, 2019) e o </w:t>
      </w:r>
      <w:r w:rsidRPr="00580D28">
        <w:rPr>
          <w:rFonts w:eastAsiaTheme="minorHAnsi"/>
          <w:i/>
          <w:iCs/>
          <w:color w:val="000000"/>
          <w:szCs w:val="24"/>
          <w:lang w:eastAsia="en-US"/>
        </w:rPr>
        <w:t xml:space="preserve">Depósito de Concentrados Alemães na ilha Terceira: a História de uma reclusão forçada </w:t>
      </w:r>
      <w:r w:rsidRPr="00580D28">
        <w:rPr>
          <w:rFonts w:eastAsiaTheme="minorHAnsi"/>
          <w:color w:val="000000"/>
          <w:szCs w:val="24"/>
          <w:lang w:eastAsia="en-US"/>
        </w:rPr>
        <w:t xml:space="preserve">(Caleidoscópio, 2019), para além da coordenação de outras obras como </w:t>
      </w:r>
      <w:r w:rsidRPr="00580D28">
        <w:rPr>
          <w:rFonts w:eastAsiaTheme="minorHAnsi"/>
          <w:i/>
          <w:iCs/>
          <w:color w:val="000000"/>
          <w:szCs w:val="24"/>
          <w:lang w:eastAsia="en-US"/>
        </w:rPr>
        <w:t xml:space="preserve">A Grande Guerra e os Açores – da Estratégia Naval à Gripe Espanhola </w:t>
      </w:r>
      <w:r w:rsidRPr="00580D28">
        <w:rPr>
          <w:rFonts w:eastAsiaTheme="minorHAnsi"/>
          <w:color w:val="000000"/>
          <w:szCs w:val="24"/>
          <w:lang w:eastAsia="en-US"/>
        </w:rPr>
        <w:t xml:space="preserve">(Letras Lavadas, 2019). Já em 2020, “Açores e Macaronésia, Terras de Degredo Político em 1930” em </w:t>
      </w:r>
      <w:r w:rsidRPr="00580D28">
        <w:rPr>
          <w:rFonts w:eastAsiaTheme="minorHAnsi"/>
          <w:i/>
          <w:iCs/>
          <w:color w:val="000000"/>
          <w:szCs w:val="24"/>
          <w:lang w:eastAsia="en-US"/>
        </w:rPr>
        <w:t xml:space="preserve">Questões de Identidade Insular na Macaronésia </w:t>
      </w:r>
      <w:r w:rsidRPr="00580D28">
        <w:rPr>
          <w:rFonts w:eastAsiaTheme="minorHAnsi"/>
          <w:color w:val="000000"/>
          <w:szCs w:val="24"/>
          <w:lang w:eastAsia="en-US"/>
        </w:rPr>
        <w:t xml:space="preserve">(Coord. DUARTE, N., Santa Casa da Misericórdia das Velas &amp; CHAM). </w:t>
      </w:r>
    </w:p>
    <w:p w14:paraId="24112976" w14:textId="77777777" w:rsidR="00695F6B" w:rsidRPr="00580D28" w:rsidRDefault="00695F6B" w:rsidP="003B4B68">
      <w:pPr>
        <w:rPr>
          <w:rStyle w:val="Emphasis"/>
        </w:rPr>
      </w:pPr>
      <w:r w:rsidRPr="00580D28">
        <w:t>A 04 de setembro de 2020 iniciou Pós Doutoramento na Faculdade de Ciências Sociais e Humanas da Universidade Nova de Lisboa, com a tese “Reviralho e Pós Reviralhismo nos Açores: Deportação e Prisão na I República e Estado Novo (1913 – 1945)”.</w:t>
      </w:r>
    </w:p>
    <w:p w14:paraId="0534746A" w14:textId="77777777" w:rsidR="00695F6B" w:rsidRPr="00580D28" w:rsidRDefault="00695F6B" w:rsidP="003B4B68">
      <w:pPr>
        <w:pStyle w:val="Bibliografia-maisdoqueumaobra"/>
        <w:rPr>
          <w:rFonts w:cs="Arial"/>
          <w:lang w:bidi="hi-IN"/>
        </w:rPr>
      </w:pPr>
      <w:r w:rsidRPr="00580D28">
        <w:rPr>
          <w:rFonts w:cs="Arial"/>
          <w:lang w:bidi="hi-IN"/>
        </w:rPr>
        <w:t>Áreas de Investigação - História Militar Açoriana:</w:t>
      </w:r>
    </w:p>
    <w:p w14:paraId="4862BDF4" w14:textId="77777777" w:rsidR="00695F6B" w:rsidRPr="00580D28" w:rsidRDefault="00695F6B" w:rsidP="003B4B68">
      <w:pPr>
        <w:pStyle w:val="Bibliografia-maisdoqueumaobra"/>
        <w:rPr>
          <w:rFonts w:cs="Arial"/>
        </w:rPr>
      </w:pPr>
      <w:r w:rsidRPr="00580D28">
        <w:rPr>
          <w:rFonts w:cs="Arial"/>
        </w:rPr>
        <w:t>    - Fortificação da Idade Moderna;</w:t>
      </w:r>
    </w:p>
    <w:p w14:paraId="0F1E235E" w14:textId="77777777" w:rsidR="00695F6B" w:rsidRPr="00580D28" w:rsidRDefault="00695F6B" w:rsidP="003B4B68">
      <w:pPr>
        <w:pStyle w:val="Bibliografia-maisdoqueumaobra"/>
        <w:rPr>
          <w:rFonts w:cs="Arial"/>
        </w:rPr>
      </w:pPr>
      <w:r w:rsidRPr="00580D28">
        <w:rPr>
          <w:rFonts w:cs="Arial"/>
        </w:rPr>
        <w:t>    - I Guerra Mundial nos Açores;</w:t>
      </w:r>
    </w:p>
    <w:p w14:paraId="123F8BF1" w14:textId="77777777" w:rsidR="00695F6B" w:rsidRPr="00580D28" w:rsidRDefault="00695F6B" w:rsidP="003B4B68">
      <w:pPr>
        <w:pStyle w:val="Bibliografia-maisdoqueumaobra"/>
        <w:rPr>
          <w:rFonts w:cs="Arial"/>
        </w:rPr>
      </w:pPr>
      <w:r w:rsidRPr="00580D28">
        <w:rPr>
          <w:rFonts w:cs="Arial"/>
        </w:rPr>
        <w:lastRenderedPageBreak/>
        <w:t>    - II Guerra Mundial nos Açores;</w:t>
      </w:r>
    </w:p>
    <w:p w14:paraId="2AE85845" w14:textId="77777777" w:rsidR="00695F6B" w:rsidRPr="00580D28" w:rsidRDefault="00695F6B" w:rsidP="003B4B68">
      <w:pPr>
        <w:pStyle w:val="Bibliografia-maisdoqueumaobra"/>
        <w:rPr>
          <w:rFonts w:cs="Arial"/>
        </w:rPr>
      </w:pPr>
      <w:r w:rsidRPr="00580D28">
        <w:rPr>
          <w:rFonts w:cs="Arial"/>
        </w:rPr>
        <w:t>    - A Guerra Fria nos Açores;</w:t>
      </w:r>
    </w:p>
    <w:p w14:paraId="2E8F1FFE" w14:textId="77777777" w:rsidR="00695F6B" w:rsidRPr="00580D28" w:rsidRDefault="00695F6B" w:rsidP="003B4B68">
      <w:pPr>
        <w:pStyle w:val="Bibliografia-maisdoqueumaobra"/>
        <w:rPr>
          <w:rFonts w:cs="Arial"/>
        </w:rPr>
      </w:pPr>
      <w:r w:rsidRPr="00580D28">
        <w:rPr>
          <w:rFonts w:cs="Arial"/>
        </w:rPr>
        <w:t>    - Campos de prisioneiros nas ilhas.</w:t>
      </w:r>
    </w:p>
    <w:p w14:paraId="43CB0D58" w14:textId="77777777" w:rsidR="00695F6B" w:rsidRPr="00580D28" w:rsidRDefault="00695F6B" w:rsidP="003B4B68">
      <w:pPr>
        <w:pStyle w:val="Bibliografia-maisdoqueumaobra"/>
        <w:rPr>
          <w:rFonts w:cs="Arial"/>
          <w:lang w:bidi="hi-IN"/>
        </w:rPr>
      </w:pPr>
      <w:r w:rsidRPr="00580D28">
        <w:rPr>
          <w:rFonts w:cs="Arial"/>
          <w:lang w:bidi="hi-IN"/>
        </w:rPr>
        <w:t>- Património e Museologia:</w:t>
      </w:r>
    </w:p>
    <w:p w14:paraId="5FCBBA0A" w14:textId="77777777" w:rsidR="00695F6B" w:rsidRPr="00580D28" w:rsidRDefault="00695F6B" w:rsidP="003B4B68">
      <w:pPr>
        <w:pStyle w:val="Bibliografia-maisdoqueumaobra"/>
        <w:rPr>
          <w:rFonts w:cs="Arial"/>
        </w:rPr>
      </w:pPr>
      <w:r w:rsidRPr="00580D28">
        <w:rPr>
          <w:rFonts w:cs="Arial"/>
        </w:rPr>
        <w:t>     - O Património Imaterial das ilhas: crenças, medos e religiosidade;</w:t>
      </w:r>
    </w:p>
    <w:p w14:paraId="25AD0001" w14:textId="77777777" w:rsidR="00695F6B" w:rsidRPr="00580D28" w:rsidRDefault="00695F6B" w:rsidP="003B4B68">
      <w:pPr>
        <w:pStyle w:val="Bibliografia-maisdoqueumaobra"/>
        <w:rPr>
          <w:rFonts w:cs="Arial"/>
        </w:rPr>
      </w:pPr>
      <w:r w:rsidRPr="00580D28">
        <w:rPr>
          <w:rFonts w:cs="Arial"/>
        </w:rPr>
        <w:t>     - O Património Imóvel e Religioso das ilhas: repercussões na emigração Santacatarinense (Brasil);</w:t>
      </w:r>
    </w:p>
    <w:p w14:paraId="78E5EF31" w14:textId="77777777" w:rsidR="00695F6B" w:rsidRPr="00580D28" w:rsidRDefault="00695F6B" w:rsidP="003B4B68">
      <w:pPr>
        <w:pStyle w:val="Bibliografia-maisdoqueumaobra"/>
        <w:rPr>
          <w:rFonts w:cs="Arial"/>
        </w:rPr>
      </w:pPr>
      <w:r w:rsidRPr="00580D28">
        <w:rPr>
          <w:rFonts w:cs="Arial"/>
        </w:rPr>
        <w:t>     - O Património Imóvel e Móvel: a constituição de roteiros por freguesias e a construção de núcleos museológicos locais. </w:t>
      </w:r>
    </w:p>
    <w:p w14:paraId="5BB8511B" w14:textId="17293999" w:rsidR="00A85168" w:rsidRPr="00580D28" w:rsidRDefault="00695F6B" w:rsidP="003B4B68">
      <w:pPr>
        <w:pStyle w:val="Bibliografia-maisdoqueumaobra"/>
        <w:rPr>
          <w:rStyle w:val="Emphasis"/>
          <w:rFonts w:cs="Arial"/>
          <w:i/>
          <w:iCs/>
          <w:color w:val="0000FF"/>
          <w:szCs w:val="24"/>
          <w:u w:val="single"/>
        </w:rPr>
      </w:pPr>
      <w:r w:rsidRPr="00580D28">
        <w:rPr>
          <w:szCs w:val="24"/>
        </w:rPr>
        <w:t>Registo ORCID </w:t>
      </w:r>
      <w:hyperlink r:id="rId696" w:tgtFrame="_blank" w:history="1">
        <w:r w:rsidRPr="00580D28">
          <w:rPr>
            <w:color w:val="0000FF"/>
            <w:szCs w:val="24"/>
            <w:u w:val="single"/>
          </w:rPr>
          <w:t>0000-0002-8821-709X</w:t>
        </w:r>
      </w:hyperlink>
      <w:r w:rsidRPr="00580D28">
        <w:rPr>
          <w:color w:val="0000FF"/>
          <w:szCs w:val="24"/>
          <w:u w:val="single"/>
        </w:rPr>
        <w:t xml:space="preserve"> 2017/2018 - em atualização</w:t>
      </w:r>
    </w:p>
    <w:p w14:paraId="773FF753" w14:textId="77777777" w:rsidR="00443198" w:rsidRDefault="00443198" w:rsidP="00443198">
      <w:pPr>
        <w:rPr>
          <w:b/>
          <w:bCs/>
          <w:szCs w:val="24"/>
        </w:rPr>
      </w:pPr>
      <w:r w:rsidRPr="00580D28">
        <w:rPr>
          <w:b/>
          <w:bCs/>
          <w:szCs w:val="24"/>
          <w:lang w:eastAsia="zh-CN"/>
        </w:rPr>
        <w:drawing>
          <wp:inline distT="0" distB="0" distL="0" distR="0" wp14:anchorId="6C002941" wp14:editId="5D3B976D">
            <wp:extent cx="2410600" cy="2400300"/>
            <wp:effectExtent l="0" t="0" r="8890" b="0"/>
            <wp:docPr id="203" name="Picture 9225" descr="Image result for SERGIO REZEN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5" descr="Image result for SERGIO REZENDES"/>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2483632" cy="2473020"/>
                    </a:xfrm>
                    <a:prstGeom prst="rect">
                      <a:avLst/>
                    </a:prstGeom>
                    <a:noFill/>
                    <a:ln>
                      <a:noFill/>
                    </a:ln>
                  </pic:spPr>
                </pic:pic>
              </a:graphicData>
            </a:graphic>
          </wp:inline>
        </w:drawing>
      </w:r>
      <w:r w:rsidRPr="00580D28">
        <w:rPr>
          <w:b/>
          <w:bCs/>
          <w:szCs w:val="24"/>
        </w:rPr>
        <w:t xml:space="preserve"> </w:t>
      </w:r>
      <w:r w:rsidRPr="00580D28">
        <w:rPr>
          <w:b/>
          <w:bCs/>
          <w:szCs w:val="24"/>
        </w:rPr>
        <w:drawing>
          <wp:inline distT="0" distB="0" distL="0" distR="0" wp14:anchorId="522D1154" wp14:editId="25FEB077">
            <wp:extent cx="1762125" cy="2349500"/>
            <wp:effectExtent l="0" t="0" r="9525" b="0"/>
            <wp:docPr id="204" name="Picture 204" descr="A person holding a micro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erson holding a microphone&#10;&#10;Description automatically generated with low confidence"/>
                    <pic:cNvPicPr>
                      <a:picLocks noChangeAspect="1" noChangeArrowheads="1"/>
                    </pic:cNvPicPr>
                  </pic:nvPicPr>
                  <pic:blipFill>
                    <a:blip r:embed="rId698" cstate="print">
                      <a:extLst>
                        <a:ext uri="{28A0092B-C50C-407E-A947-70E740481C1C}">
                          <a14:useLocalDpi xmlns:a14="http://schemas.microsoft.com/office/drawing/2010/main" val="0"/>
                        </a:ext>
                      </a:extLst>
                    </a:blip>
                    <a:srcRect/>
                    <a:stretch>
                      <a:fillRect/>
                    </a:stretch>
                  </pic:blipFill>
                  <pic:spPr bwMode="auto">
                    <a:xfrm>
                      <a:off x="0" y="0"/>
                      <a:ext cx="1786924" cy="2382565"/>
                    </a:xfrm>
                    <a:prstGeom prst="rect">
                      <a:avLst/>
                    </a:prstGeom>
                    <a:noFill/>
                    <a:ln>
                      <a:noFill/>
                    </a:ln>
                  </pic:spPr>
                </pic:pic>
              </a:graphicData>
            </a:graphic>
          </wp:inline>
        </w:drawing>
      </w:r>
      <w:r w:rsidRPr="00580D28">
        <w:rPr>
          <w:b/>
          <w:bCs/>
          <w:szCs w:val="24"/>
        </w:rPr>
        <w:t xml:space="preserve"> </w:t>
      </w:r>
      <w:r w:rsidRPr="00580D28">
        <w:rPr>
          <w:b/>
          <w:bCs/>
          <w:szCs w:val="24"/>
        </w:rPr>
        <w:drawing>
          <wp:inline distT="0" distB="0" distL="0" distR="0" wp14:anchorId="36C47CC1" wp14:editId="2AF2C272">
            <wp:extent cx="4149027" cy="2359660"/>
            <wp:effectExtent l="0" t="0" r="4445" b="2540"/>
            <wp:docPr id="207" name="Picture 207" descr="A couple of men posing for a phot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ouple of men posing for a photo&#10;&#10;Description automatically generated with low confidence"/>
                    <pic:cNvPicPr>
                      <a:picLocks noChangeAspect="1" noChangeArrowheads="1"/>
                    </pic:cNvPicPr>
                  </pic:nvPicPr>
                  <pic:blipFill>
                    <a:blip r:embed="rId699" cstate="print">
                      <a:extLst>
                        <a:ext uri="{28A0092B-C50C-407E-A947-70E740481C1C}">
                          <a14:useLocalDpi xmlns:a14="http://schemas.microsoft.com/office/drawing/2010/main" val="0"/>
                        </a:ext>
                      </a:extLst>
                    </a:blip>
                    <a:srcRect/>
                    <a:stretch>
                      <a:fillRect/>
                    </a:stretch>
                  </pic:blipFill>
                  <pic:spPr bwMode="auto">
                    <a:xfrm>
                      <a:off x="0" y="0"/>
                      <a:ext cx="4219476" cy="2399726"/>
                    </a:xfrm>
                    <a:prstGeom prst="rect">
                      <a:avLst/>
                    </a:prstGeom>
                    <a:noFill/>
                    <a:ln>
                      <a:noFill/>
                    </a:ln>
                  </pic:spPr>
                </pic:pic>
              </a:graphicData>
            </a:graphic>
          </wp:inline>
        </w:drawing>
      </w:r>
      <w:r w:rsidRPr="00580D28">
        <w:rPr>
          <w:b/>
          <w:bCs/>
          <w:szCs w:val="24"/>
        </w:rPr>
        <w:drawing>
          <wp:inline distT="0" distB="0" distL="0" distR="0" wp14:anchorId="3E1A4A15" wp14:editId="1198EA16">
            <wp:extent cx="4778608" cy="2338417"/>
            <wp:effectExtent l="0" t="0" r="3175" b="5080"/>
            <wp:docPr id="208" name="Picture 208" descr="Image result for sergio rezen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08" descr="Image result for sergio rezendes"/>
                    <pic:cNvPicPr>
                      <a:picLocks noChangeAspect="1" noChangeArrowheads="1"/>
                    </pic:cNvPicPr>
                  </pic:nvPicPr>
                  <pic:blipFill>
                    <a:blip r:embed="rId700" cstate="print">
                      <a:extLst>
                        <a:ext uri="{28A0092B-C50C-407E-A947-70E740481C1C}">
                          <a14:useLocalDpi xmlns:a14="http://schemas.microsoft.com/office/drawing/2010/main" val="0"/>
                        </a:ext>
                      </a:extLst>
                    </a:blip>
                    <a:srcRect/>
                    <a:stretch>
                      <a:fillRect/>
                    </a:stretch>
                  </pic:blipFill>
                  <pic:spPr bwMode="auto">
                    <a:xfrm>
                      <a:off x="0" y="0"/>
                      <a:ext cx="4930889" cy="2412936"/>
                    </a:xfrm>
                    <a:prstGeom prst="rect">
                      <a:avLst/>
                    </a:prstGeom>
                    <a:noFill/>
                    <a:ln>
                      <a:noFill/>
                    </a:ln>
                  </pic:spPr>
                </pic:pic>
              </a:graphicData>
            </a:graphic>
          </wp:inline>
        </w:drawing>
      </w:r>
      <w:r w:rsidRPr="00580D28">
        <w:rPr>
          <w:b/>
          <w:bCs/>
          <w:szCs w:val="24"/>
        </w:rPr>
        <w:t xml:space="preserve">. </w:t>
      </w:r>
      <w:r w:rsidRPr="00580D28">
        <w:rPr>
          <w:rStyle w:val="FootnoteReference"/>
        </w:rPr>
        <w:drawing>
          <wp:inline distT="0" distB="0" distL="0" distR="0" wp14:anchorId="32591B65" wp14:editId="1F7CBD85">
            <wp:extent cx="3190875" cy="2523205"/>
            <wp:effectExtent l="0" t="0" r="0" b="0"/>
            <wp:docPr id="212" name="Picture 212"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standing at a podium&#10;&#10;Description automatically generated"/>
                    <pic:cNvPicPr>
                      <a:picLocks noChangeAspect="1" noChangeArrowheads="1"/>
                    </pic:cNvPicPr>
                  </pic:nvPicPr>
                  <pic:blipFill>
                    <a:blip r:embed="rId701" cstate="print">
                      <a:extLst>
                        <a:ext uri="{28A0092B-C50C-407E-A947-70E740481C1C}">
                          <a14:useLocalDpi xmlns:a14="http://schemas.microsoft.com/office/drawing/2010/main" val="0"/>
                        </a:ext>
                      </a:extLst>
                    </a:blip>
                    <a:srcRect/>
                    <a:stretch>
                      <a:fillRect/>
                    </a:stretch>
                  </pic:blipFill>
                  <pic:spPr bwMode="auto">
                    <a:xfrm>
                      <a:off x="0" y="0"/>
                      <a:ext cx="3202372" cy="2532296"/>
                    </a:xfrm>
                    <a:prstGeom prst="rect">
                      <a:avLst/>
                    </a:prstGeom>
                    <a:noFill/>
                    <a:ln>
                      <a:noFill/>
                    </a:ln>
                  </pic:spPr>
                </pic:pic>
              </a:graphicData>
            </a:graphic>
          </wp:inline>
        </w:drawing>
      </w:r>
      <w:r w:rsidRPr="00580D28">
        <w:rPr>
          <w:rStyle w:val="FootnoteReference"/>
        </w:rPr>
        <w:drawing>
          <wp:inline distT="0" distB="0" distL="0" distR="0" wp14:anchorId="0F7F6A44" wp14:editId="261C691A">
            <wp:extent cx="3333750" cy="2502120"/>
            <wp:effectExtent l="0" t="0" r="0" b="0"/>
            <wp:docPr id="209" name="Picture 209"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in a room&#10;&#10;Description automatically generated with medium confidence"/>
                    <pic:cNvPicPr>
                      <a:picLocks noChangeAspect="1" noChangeArrowheads="1"/>
                    </pic:cNvPicPr>
                  </pic:nvPicPr>
                  <pic:blipFill>
                    <a:blip r:embed="rId702" cstate="print">
                      <a:extLst>
                        <a:ext uri="{28A0092B-C50C-407E-A947-70E740481C1C}">
                          <a14:useLocalDpi xmlns:a14="http://schemas.microsoft.com/office/drawing/2010/main" val="0"/>
                        </a:ext>
                      </a:extLst>
                    </a:blip>
                    <a:srcRect/>
                    <a:stretch>
                      <a:fillRect/>
                    </a:stretch>
                  </pic:blipFill>
                  <pic:spPr bwMode="auto">
                    <a:xfrm>
                      <a:off x="0" y="0"/>
                      <a:ext cx="3343011" cy="2509071"/>
                    </a:xfrm>
                    <a:prstGeom prst="rect">
                      <a:avLst/>
                    </a:prstGeom>
                    <a:noFill/>
                    <a:ln>
                      <a:noFill/>
                    </a:ln>
                  </pic:spPr>
                </pic:pic>
              </a:graphicData>
            </a:graphic>
          </wp:inline>
        </w:drawing>
      </w:r>
      <w:r w:rsidRPr="00580D28">
        <w:rPr>
          <w:shd w:val="clear" w:color="auto" w:fill="FFFF00"/>
        </w:rPr>
        <w:drawing>
          <wp:inline distT="0" distB="0" distL="0" distR="0" wp14:anchorId="2AF8DF57" wp14:editId="289CDEBB">
            <wp:extent cx="3384126" cy="2538095"/>
            <wp:effectExtent l="0" t="0" r="6985" b="0"/>
            <wp:docPr id="213" name="Picture 213" descr="A person giving a present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erson giving a presentation&#10;&#10;Description automatically generated"/>
                    <pic:cNvPicPr>
                      <a:picLocks noChangeAspect="1" noChangeArrowheads="1"/>
                    </pic:cNvPicPr>
                  </pic:nvPicPr>
                  <pic:blipFill>
                    <a:blip r:embed="rId703" cstate="print">
                      <a:extLst>
                        <a:ext uri="{28A0092B-C50C-407E-A947-70E740481C1C}">
                          <a14:useLocalDpi xmlns:a14="http://schemas.microsoft.com/office/drawing/2010/main" val="0"/>
                        </a:ext>
                      </a:extLst>
                    </a:blip>
                    <a:srcRect/>
                    <a:stretch>
                      <a:fillRect/>
                    </a:stretch>
                  </pic:blipFill>
                  <pic:spPr bwMode="auto">
                    <a:xfrm>
                      <a:off x="0" y="0"/>
                      <a:ext cx="3397164" cy="2547873"/>
                    </a:xfrm>
                    <a:prstGeom prst="rect">
                      <a:avLst/>
                    </a:prstGeom>
                    <a:noFill/>
                    <a:ln>
                      <a:noFill/>
                    </a:ln>
                  </pic:spPr>
                </pic:pic>
              </a:graphicData>
            </a:graphic>
          </wp:inline>
        </w:drawing>
      </w:r>
      <w:r w:rsidRPr="00580D28">
        <w:rPr>
          <w:shd w:val="clear" w:color="auto" w:fill="FFFF00"/>
        </w:rPr>
        <w:drawing>
          <wp:inline distT="0" distB="0" distL="0" distR="0" wp14:anchorId="25196269" wp14:editId="59E10BA4">
            <wp:extent cx="3384221" cy="2540000"/>
            <wp:effectExtent l="0" t="0" r="6985" b="0"/>
            <wp:docPr id="214" name="Picture 214"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in a suit&#10;&#10;Description automatically generated with low confidence"/>
                    <pic:cNvPicPr>
                      <a:picLocks noChangeAspect="1" noChangeArrowheads="1"/>
                    </pic:cNvPicPr>
                  </pic:nvPicPr>
                  <pic:blipFill>
                    <a:blip r:embed="rId704" cstate="print">
                      <a:extLst>
                        <a:ext uri="{28A0092B-C50C-407E-A947-70E740481C1C}">
                          <a14:useLocalDpi xmlns:a14="http://schemas.microsoft.com/office/drawing/2010/main" val="0"/>
                        </a:ext>
                      </a:extLst>
                    </a:blip>
                    <a:srcRect/>
                    <a:stretch>
                      <a:fillRect/>
                    </a:stretch>
                  </pic:blipFill>
                  <pic:spPr bwMode="auto">
                    <a:xfrm>
                      <a:off x="0" y="0"/>
                      <a:ext cx="3396810" cy="2549449"/>
                    </a:xfrm>
                    <a:prstGeom prst="rect">
                      <a:avLst/>
                    </a:prstGeom>
                    <a:noFill/>
                    <a:ln>
                      <a:noFill/>
                    </a:ln>
                  </pic:spPr>
                </pic:pic>
              </a:graphicData>
            </a:graphic>
          </wp:inline>
        </w:drawing>
      </w:r>
    </w:p>
    <w:p w14:paraId="490C5127" w14:textId="36C74EDD" w:rsidR="00A85168" w:rsidRPr="00580D28" w:rsidRDefault="00A85168" w:rsidP="003B4B68">
      <w:pPr>
        <w:pStyle w:val="BibliografiaRCCS"/>
      </w:pPr>
      <w:r w:rsidRPr="00580D28">
        <w:t xml:space="preserve">Bibliografia </w:t>
      </w:r>
    </w:p>
    <w:p w14:paraId="78921590" w14:textId="77777777" w:rsidR="00A85168" w:rsidRPr="00580D28" w:rsidRDefault="00A85168" w:rsidP="003B4B68">
      <w:pPr>
        <w:pStyle w:val="Bibliografia-maisdoqueumaobra"/>
        <w:rPr>
          <w:rFonts w:cs="Arial"/>
        </w:rPr>
      </w:pPr>
      <w:bookmarkStart w:id="88" w:name="_Hlk480798531"/>
      <w:bookmarkStart w:id="89" w:name="_Hlk50629973"/>
      <w:r w:rsidRPr="00580D28">
        <w:rPr>
          <w:rFonts w:cs="Arial"/>
        </w:rPr>
        <w:t>Rezendes. Sérgio [Alberto Fontes]. (1999). “O Depósito de Concentrados Alemães na Ilha Terceira, as memórias de uma reclusão forçada,” Insulana vol. 57. Ponta Delgada, ICPD: 67-143</w:t>
      </w:r>
    </w:p>
    <w:p w14:paraId="175231B2" w14:textId="77777777" w:rsidR="00A85168" w:rsidRPr="00580D28" w:rsidRDefault="00A85168" w:rsidP="003B4B68">
      <w:pPr>
        <w:pStyle w:val="Bibliografia-maisdoqueumaobra"/>
        <w:rPr>
          <w:rFonts w:cs="Arial"/>
        </w:rPr>
      </w:pPr>
      <w:r w:rsidRPr="00580D28">
        <w:rPr>
          <w:rFonts w:cs="Arial"/>
        </w:rPr>
        <w:t xml:space="preserve">Rezendes. Sérgio [Alberto Fontes). (2003), “O Depósito de Concentrados Alemães em Angra do Heroísmo”. </w:t>
      </w:r>
      <w:r w:rsidRPr="00580D28">
        <w:rPr>
          <w:rStyle w:val="Emphasis"/>
          <w:rFonts w:cs="Arial"/>
        </w:rPr>
        <w:t>Jornal do Exército</w:t>
      </w:r>
      <w:r w:rsidRPr="00580D28">
        <w:rPr>
          <w:rFonts w:cs="Arial"/>
        </w:rPr>
        <w:t xml:space="preserve"> nº 524 dezº: 16-18.</w:t>
      </w:r>
    </w:p>
    <w:p w14:paraId="47494138" w14:textId="77777777" w:rsidR="00A85168" w:rsidRPr="00580D28" w:rsidRDefault="00A85168" w:rsidP="003B4B68">
      <w:pPr>
        <w:pStyle w:val="Bibliografia-maisdoqueumaobra"/>
        <w:rPr>
          <w:rFonts w:cs="Arial"/>
        </w:rPr>
      </w:pPr>
      <w:r w:rsidRPr="00580D28">
        <w:rPr>
          <w:rFonts w:cs="Arial"/>
        </w:rPr>
        <w:t xml:space="preserve">Rezendes. Sérgio [Alberto Fontes). (2004), “A História de uma mudança atual: a transferência do B.I.I. nº 18 para o quartel dos Arrifes em S. Miguel”. </w:t>
      </w:r>
      <w:r w:rsidRPr="00580D28">
        <w:rPr>
          <w:rStyle w:val="Emphasis"/>
          <w:rFonts w:cs="Arial"/>
        </w:rPr>
        <w:t>Boletim Do Regimento De Guarnição nº 2</w:t>
      </w:r>
      <w:r w:rsidRPr="00580D28">
        <w:rPr>
          <w:rFonts w:cs="Arial"/>
        </w:rPr>
        <w:t xml:space="preserve"> 2- 2ª Série, junº: 89-96</w:t>
      </w:r>
    </w:p>
    <w:p w14:paraId="6057ED17" w14:textId="77777777" w:rsidR="00A85168" w:rsidRPr="00580D28" w:rsidRDefault="00A85168" w:rsidP="003B4B68">
      <w:pPr>
        <w:pStyle w:val="Bibliografia-maisdoqueumaobra"/>
        <w:rPr>
          <w:rFonts w:cs="Arial"/>
        </w:rPr>
      </w:pPr>
      <w:r w:rsidRPr="00580D28">
        <w:rPr>
          <w:rFonts w:cs="Arial"/>
        </w:rPr>
        <w:t xml:space="preserve">Rezendes. Sérgio [Alberto Fontes). (2004), “Anais da História do Regimento de Guarnição nº </w:t>
      </w:r>
      <w:r w:rsidRPr="00580D28">
        <w:rPr>
          <w:rStyle w:val="Emphasis"/>
          <w:rFonts w:cs="Arial"/>
        </w:rPr>
        <w:t>2</w:t>
      </w:r>
      <w:r w:rsidRPr="00580D28">
        <w:rPr>
          <w:rFonts w:cs="Arial"/>
        </w:rPr>
        <w:t xml:space="preserve">: o 2º Batalhão Independente de Infantaria nº 18, Expedicionário a Angola 1946”. </w:t>
      </w:r>
      <w:r w:rsidRPr="00580D28">
        <w:rPr>
          <w:rStyle w:val="Emphasis"/>
          <w:rFonts w:cs="Arial"/>
        </w:rPr>
        <w:t>Boletim Do Regimento De Guarnição Nº 2</w:t>
      </w:r>
      <w:r w:rsidRPr="00580D28">
        <w:rPr>
          <w:rFonts w:cs="Arial"/>
        </w:rPr>
        <w:t xml:space="preserve"> 2ª Série, junº: 97-105.</w:t>
      </w:r>
    </w:p>
    <w:p w14:paraId="282F6CD7" w14:textId="77777777" w:rsidR="00A85168" w:rsidRPr="00580D28" w:rsidRDefault="00A85168" w:rsidP="003B4B68">
      <w:pPr>
        <w:pStyle w:val="Bibliografia-maisdoqueumaobra"/>
        <w:rPr>
          <w:rFonts w:cs="Arial"/>
        </w:rPr>
      </w:pPr>
      <w:r w:rsidRPr="00580D28">
        <w:rPr>
          <w:rFonts w:cs="Arial"/>
        </w:rPr>
        <w:t xml:space="preserve">Rezendes. Sérgio [Alberto Fontes). (2004), “A Bateria de Costa de Ponta Delgada”. </w:t>
      </w:r>
      <w:r w:rsidRPr="00580D28">
        <w:rPr>
          <w:rStyle w:val="Emphasis"/>
          <w:rFonts w:cs="Arial"/>
        </w:rPr>
        <w:t>Jornal Do Exército</w:t>
      </w:r>
      <w:r w:rsidRPr="00580D28">
        <w:rPr>
          <w:rFonts w:cs="Arial"/>
        </w:rPr>
        <w:t xml:space="preserve"> nº 525 janº: 12-16</w:t>
      </w:r>
    </w:p>
    <w:p w14:paraId="3E6F33A5" w14:textId="77777777" w:rsidR="00A85168" w:rsidRPr="00580D28" w:rsidRDefault="00A85168" w:rsidP="003B4B68">
      <w:pPr>
        <w:pStyle w:val="Bibliografia-maisdoqueumaobra"/>
        <w:rPr>
          <w:rFonts w:cs="Arial"/>
        </w:rPr>
      </w:pPr>
      <w:r w:rsidRPr="00580D28">
        <w:rPr>
          <w:rFonts w:cs="Arial"/>
        </w:rPr>
        <w:t>Rezendes. Sérgio [Alberto Fontes). (2004), “O Alto da Mãe de Deus em Ponta Delgada”</w:t>
      </w:r>
      <w:r w:rsidRPr="00580D28">
        <w:rPr>
          <w:rStyle w:val="Emphasis"/>
          <w:rFonts w:cs="Arial"/>
        </w:rPr>
        <w:t>. Atlântida</w:t>
      </w:r>
      <w:r w:rsidRPr="00580D28">
        <w:rPr>
          <w:rFonts w:cs="Arial"/>
        </w:rPr>
        <w:t xml:space="preserve"> vol. 44 Angra do Heroísmo, IAC: 93-122</w:t>
      </w:r>
    </w:p>
    <w:p w14:paraId="4B1D1BFB" w14:textId="77777777" w:rsidR="00A85168" w:rsidRPr="00580D28" w:rsidRDefault="00A85168" w:rsidP="003B4B68">
      <w:pPr>
        <w:pStyle w:val="Bibliografia-maisdoqueumaobra"/>
        <w:rPr>
          <w:rFonts w:cs="Arial"/>
        </w:rPr>
      </w:pPr>
      <w:r w:rsidRPr="00580D28">
        <w:rPr>
          <w:rFonts w:cs="Arial"/>
        </w:rPr>
        <w:t>Rezendes. Sérgio [Alberto Fontes). (2005). “O convento de S João”. Insulana. Ponta Delgada,  ICPD nº 61: 15-38</w:t>
      </w:r>
    </w:p>
    <w:p w14:paraId="36C73A42" w14:textId="77777777" w:rsidR="00A85168" w:rsidRPr="00580D28" w:rsidRDefault="00A85168" w:rsidP="003B4B68">
      <w:pPr>
        <w:pStyle w:val="Bibliografia-maisdoqueumaobra"/>
        <w:rPr>
          <w:rFonts w:cs="Arial"/>
        </w:rPr>
      </w:pPr>
      <w:r w:rsidRPr="00580D28">
        <w:rPr>
          <w:rFonts w:cs="Arial"/>
        </w:rPr>
        <w:t>Rezendes. Sérgio [Alberto Fontes). (2006). “Ao serviço da Nação”.</w:t>
      </w:r>
      <w:r w:rsidRPr="00580D28">
        <w:rPr>
          <w:rStyle w:val="Emphasis"/>
          <w:rFonts w:cs="Arial"/>
        </w:rPr>
        <w:t xml:space="preserve"> Motociclismo</w:t>
      </w:r>
      <w:r w:rsidRPr="00580D28">
        <w:rPr>
          <w:rFonts w:cs="Arial"/>
        </w:rPr>
        <w:t xml:space="preserve"> jan.º, nº 177. Motopress Lisboa</w:t>
      </w:r>
    </w:p>
    <w:p w14:paraId="1412DA29" w14:textId="77777777" w:rsidR="00A85168" w:rsidRPr="00580D28" w:rsidRDefault="00A85168" w:rsidP="003B4B68">
      <w:pPr>
        <w:pStyle w:val="Bibliografia-maisdoqueumaobra"/>
        <w:rPr>
          <w:rFonts w:cs="Arial"/>
        </w:rPr>
      </w:pPr>
      <w:r w:rsidRPr="00580D28">
        <w:rPr>
          <w:rFonts w:cs="Arial"/>
        </w:rPr>
        <w:t>Rezendes. Sérgio [Alberto Fontes). (2007). “</w:t>
      </w:r>
      <w:r w:rsidRPr="00580D28">
        <w:rPr>
          <w:rStyle w:val="Emphasis"/>
          <w:rFonts w:cs="Arial"/>
        </w:rPr>
        <w:t>O Património Fortificado Na Ilha Terceira: O Passado E O Presente”, Conferência</w:t>
      </w:r>
      <w:r w:rsidRPr="00580D28">
        <w:rPr>
          <w:rFonts w:cs="Arial"/>
        </w:rPr>
        <w:t xml:space="preserve"> Centro Cultural e de Congressos de Angra, 25 julº,</w:t>
      </w:r>
    </w:p>
    <w:p w14:paraId="324804C0" w14:textId="77777777" w:rsidR="00A85168" w:rsidRPr="00580D28" w:rsidRDefault="00A85168" w:rsidP="003B4B68">
      <w:pPr>
        <w:pStyle w:val="Bibliografia-maisdoqueumaobra"/>
        <w:rPr>
          <w:rFonts w:cs="Arial"/>
        </w:rPr>
      </w:pPr>
      <w:r w:rsidRPr="00580D28">
        <w:rPr>
          <w:rFonts w:cs="Arial"/>
        </w:rPr>
        <w:t>Rezendes. Sérgio [Alberto Fontes). (2008). “A bateria da Castanheira em Ponta Delgada: da II Guerra à atualidade”.</w:t>
      </w:r>
      <w:r w:rsidRPr="00580D28">
        <w:rPr>
          <w:rStyle w:val="Emphasis"/>
          <w:rFonts w:cs="Arial"/>
        </w:rPr>
        <w:t xml:space="preserve"> Atlântida</w:t>
      </w:r>
      <w:r w:rsidRPr="00580D28">
        <w:rPr>
          <w:rFonts w:cs="Arial"/>
        </w:rPr>
        <w:t xml:space="preserve"> vol. 53. Angra IAC: 207-222</w:t>
      </w:r>
    </w:p>
    <w:p w14:paraId="0FEB19E3" w14:textId="77777777" w:rsidR="00A85168" w:rsidRPr="00580D28" w:rsidRDefault="00A85168" w:rsidP="003B4B68">
      <w:pPr>
        <w:pStyle w:val="Bibliografia-maisdoqueumaobra"/>
        <w:rPr>
          <w:rFonts w:cs="Arial"/>
        </w:rPr>
      </w:pPr>
      <w:r w:rsidRPr="00580D28">
        <w:rPr>
          <w:rFonts w:cs="Arial"/>
        </w:rPr>
        <w:t>Rezendes. Sérgio [Alberto Fontes). (2008). “A Grande Guerra nos Açores. Memória histórica e património militar”. Tese de Mestrado. Texto Policopiado. Universidade dos Açores.</w:t>
      </w:r>
    </w:p>
    <w:p w14:paraId="494CCEAA" w14:textId="77777777" w:rsidR="00A85168" w:rsidRPr="00580D28" w:rsidRDefault="00A85168" w:rsidP="003B4B68">
      <w:pPr>
        <w:pStyle w:val="Bibliografia-maisdoqueumaobra"/>
        <w:rPr>
          <w:rFonts w:cs="Arial"/>
        </w:rPr>
      </w:pPr>
      <w:r w:rsidRPr="00580D28">
        <w:rPr>
          <w:rFonts w:cs="Arial"/>
        </w:rPr>
        <w:t>Rezendes. Sérgio [Alberto Fontes). (2009). “</w:t>
      </w:r>
      <w:r w:rsidRPr="00580D28">
        <w:rPr>
          <w:rStyle w:val="Emphasis"/>
          <w:rFonts w:cs="Arial"/>
        </w:rPr>
        <w:t>A Fortificação Da Idade Moderna Nos Açores: O Caso Específico Das Ilhas De São Miguel, Terceira E São Jorge”, </w:t>
      </w:r>
      <w:r w:rsidRPr="00580D28">
        <w:rPr>
          <w:rFonts w:cs="Arial"/>
        </w:rPr>
        <w:t>V</w:t>
      </w:r>
      <w:r w:rsidRPr="00580D28">
        <w:rPr>
          <w:rStyle w:val="Emphasis"/>
          <w:rFonts w:cs="Arial"/>
        </w:rPr>
        <w:t xml:space="preserve"> Bienal De Turismo Rural Atlântico </w:t>
      </w:r>
      <w:r w:rsidRPr="00580D28">
        <w:rPr>
          <w:rFonts w:cs="Arial"/>
        </w:rPr>
        <w:t xml:space="preserve">15-17 outº </w:t>
      </w:r>
    </w:p>
    <w:p w14:paraId="22A12840" w14:textId="77777777" w:rsidR="00A85168" w:rsidRPr="00580D28" w:rsidRDefault="00A85168" w:rsidP="003B4B68">
      <w:pPr>
        <w:pStyle w:val="Bibliografia-maisdoqueumaobra"/>
        <w:rPr>
          <w:rFonts w:cs="Arial"/>
        </w:rPr>
      </w:pPr>
      <w:r w:rsidRPr="00580D28">
        <w:rPr>
          <w:rFonts w:cs="Arial"/>
        </w:rPr>
        <w:t>Rezendes. Sérgio [Alberto Fontes). (2009) A História da Imprensa e a Imprensa na História: o contributo dos Açores, organizado pelo Centro de Estudos Gaspar Frutuoso da Universidade dos Açores</w:t>
      </w:r>
    </w:p>
    <w:p w14:paraId="1B91E696" w14:textId="77777777" w:rsidR="00A85168" w:rsidRPr="00580D28" w:rsidRDefault="00A85168" w:rsidP="003B4B68">
      <w:pPr>
        <w:pStyle w:val="Bibliografia-maisdoqueumaobra"/>
        <w:rPr>
          <w:rFonts w:cs="Arial"/>
        </w:rPr>
      </w:pPr>
      <w:r w:rsidRPr="00580D28">
        <w:rPr>
          <w:rFonts w:cs="Arial"/>
        </w:rPr>
        <w:t>Rezendes. Sérgio [Alberto Fontes). (2010). “</w:t>
      </w:r>
      <w:r w:rsidRPr="00580D28">
        <w:rPr>
          <w:rStyle w:val="Emphasis"/>
          <w:rFonts w:cs="Arial"/>
        </w:rPr>
        <w:t xml:space="preserve">O Museu Militar Dos Açores E A Fortaleza Quinhentista De São Brás Em Ponta Delgada”, </w:t>
      </w:r>
      <w:r w:rsidRPr="00580D28">
        <w:rPr>
          <w:rFonts w:cs="Arial"/>
        </w:rPr>
        <w:t>6 Seminário Regional de Cidades Fortificadas, 1º Encontro Técnico de Gestores de Fortificações</w:t>
      </w:r>
      <w:r w:rsidRPr="00580D28">
        <w:rPr>
          <w:rStyle w:val="Emphasis"/>
          <w:rFonts w:cs="Arial"/>
        </w:rPr>
        <w:t>, </w:t>
      </w:r>
      <w:r w:rsidRPr="00580D28">
        <w:rPr>
          <w:rFonts w:cs="Arial"/>
        </w:rPr>
        <w:t>Univ. Federal de Santa Catarina, Floripa, 31mar - 2abr </w:t>
      </w:r>
    </w:p>
    <w:p w14:paraId="4747B8F8" w14:textId="77777777" w:rsidR="00A85168" w:rsidRPr="00580D28" w:rsidRDefault="00A85168" w:rsidP="003B4B68">
      <w:pPr>
        <w:pStyle w:val="Bibliografia-maisdoqueumaobra"/>
        <w:rPr>
          <w:rFonts w:cs="Arial"/>
        </w:rPr>
      </w:pPr>
      <w:r w:rsidRPr="00580D28">
        <w:rPr>
          <w:rFonts w:cs="Arial"/>
        </w:rPr>
        <w:t>Rezendes. Sérgio [Alberto Fontes). (2010). “</w:t>
      </w:r>
      <w:r w:rsidRPr="00580D28">
        <w:rPr>
          <w:rStyle w:val="Emphasis"/>
          <w:rFonts w:cs="Arial"/>
        </w:rPr>
        <w:t>A Fortificação Da Idade Moderna Nos Açores: O Caso Específico Das Ilhas De S. Miguel, Terceira E S. Jorge”, </w:t>
      </w:r>
      <w:r w:rsidRPr="00580D28">
        <w:rPr>
          <w:rFonts w:cs="Arial"/>
        </w:rPr>
        <w:t>6 Seminário Regional de Cidades Fortificadas, Universidade Federal de Santa Catarina, Floripa, Brasil, 31 mar - 2abr</w:t>
      </w:r>
    </w:p>
    <w:p w14:paraId="258FEFF1" w14:textId="77777777" w:rsidR="00A85168" w:rsidRPr="00580D28" w:rsidRDefault="00A85168" w:rsidP="003B4B68">
      <w:pPr>
        <w:pStyle w:val="Bibliografia-maisdoqueumaobra"/>
        <w:rPr>
          <w:rFonts w:cs="Arial"/>
        </w:rPr>
      </w:pPr>
      <w:r w:rsidRPr="00580D28">
        <w:rPr>
          <w:rFonts w:cs="Arial"/>
        </w:rPr>
        <w:t>Rezendes. Sérgio [Alberto Fontes). (2010). “</w:t>
      </w:r>
      <w:r w:rsidRPr="00580D28">
        <w:rPr>
          <w:rStyle w:val="Emphasis"/>
          <w:rFonts w:cs="Arial"/>
        </w:rPr>
        <w:t>As Fortificações Militares Da Idade Moderna: As Ilhas Dos Açores Como Ponto De Transição Para O Brasil”</w:t>
      </w:r>
      <w:r w:rsidRPr="00580D28">
        <w:rPr>
          <w:rFonts w:cs="Arial"/>
        </w:rPr>
        <w:t>, palestra de Mestrado, Universidade de Univille, Joinville, Santa Catarina 2 abr. </w:t>
      </w:r>
    </w:p>
    <w:p w14:paraId="1DF4AEF8" w14:textId="77777777" w:rsidR="00A85168" w:rsidRPr="00580D28" w:rsidRDefault="00A85168" w:rsidP="003B4B68">
      <w:pPr>
        <w:pStyle w:val="Bibliografia-maisdoqueumaobra"/>
        <w:rPr>
          <w:rFonts w:cs="Arial"/>
        </w:rPr>
      </w:pPr>
      <w:r w:rsidRPr="00580D28">
        <w:rPr>
          <w:rFonts w:cs="Arial"/>
        </w:rPr>
        <w:t>Rezendes. Sérgio [Alberto Fontes). (2010).</w:t>
      </w:r>
      <w:r w:rsidRPr="00580D28">
        <w:rPr>
          <w:rStyle w:val="Emphasis"/>
          <w:rFonts w:cs="Arial"/>
        </w:rPr>
        <w:t xml:space="preserve"> “Memórias De Uma Avó: Água Retorta Nos Tempos De Uma Menina”,</w:t>
      </w:r>
      <w:r w:rsidRPr="00580D28">
        <w:rPr>
          <w:rFonts w:cs="Arial"/>
        </w:rPr>
        <w:t> II Congresso Internacional A voz dos Avós: Migração e Património Cultural, Fundação Pró Dignitate 27 julº, </w:t>
      </w:r>
    </w:p>
    <w:p w14:paraId="4EE91F55" w14:textId="77777777" w:rsidR="00A85168" w:rsidRPr="00580D28" w:rsidRDefault="00A85168" w:rsidP="003B4B68">
      <w:pPr>
        <w:pStyle w:val="Bibliografia-maisdoqueumaobra"/>
        <w:rPr>
          <w:rFonts w:cs="Arial"/>
        </w:rPr>
      </w:pPr>
      <w:r w:rsidRPr="00580D28">
        <w:rPr>
          <w:rFonts w:cs="Arial"/>
        </w:rPr>
        <w:lastRenderedPageBreak/>
        <w:t>Rezendes. Sérgio [Alberto Fontes). (2010). “</w:t>
      </w:r>
      <w:r w:rsidRPr="00580D28">
        <w:rPr>
          <w:rStyle w:val="Emphasis"/>
          <w:rFonts w:cs="Arial"/>
        </w:rPr>
        <w:t xml:space="preserve">A Grande Guerra Nos Açores”, Palestra </w:t>
      </w:r>
      <w:r w:rsidRPr="00580D28">
        <w:rPr>
          <w:rFonts w:cs="Arial"/>
        </w:rPr>
        <w:t>Biblioteca Municipal de Ponta Delgada 9 junº</w:t>
      </w:r>
    </w:p>
    <w:p w14:paraId="6063E568" w14:textId="77777777" w:rsidR="00A85168" w:rsidRPr="00580D28" w:rsidRDefault="00A85168" w:rsidP="003B4B68">
      <w:pPr>
        <w:pStyle w:val="Bibliografia-maisdoqueumaobra"/>
        <w:rPr>
          <w:rFonts w:cs="Arial"/>
        </w:rPr>
      </w:pPr>
      <w:r w:rsidRPr="00580D28">
        <w:rPr>
          <w:rFonts w:cs="Arial"/>
        </w:rPr>
        <w:t>Rezendes. Sérgio [Alberto Fontes). (2010). “</w:t>
      </w:r>
      <w:r w:rsidRPr="00580D28">
        <w:rPr>
          <w:rStyle w:val="Emphasis"/>
          <w:rFonts w:cs="Arial"/>
        </w:rPr>
        <w:t>O Depósito De Concentrados Alemães Na Ilha Terceira 1916-1919: Memórias De Uma Reclusão Forçada”, </w:t>
      </w:r>
      <w:r w:rsidRPr="00580D28">
        <w:rPr>
          <w:rFonts w:cs="Arial"/>
        </w:rPr>
        <w:t>I Jornadas Luso-alemãs, 12 novº Ponta Delgada, Universidade dos Açores. </w:t>
      </w:r>
    </w:p>
    <w:p w14:paraId="7364A557" w14:textId="77777777" w:rsidR="00A85168" w:rsidRPr="00580D28" w:rsidRDefault="00A85168" w:rsidP="003B4B68">
      <w:pPr>
        <w:pStyle w:val="Bibliografia-maisdoqueumaobra"/>
        <w:rPr>
          <w:rFonts w:cs="Arial"/>
        </w:rPr>
      </w:pPr>
      <w:r w:rsidRPr="00580D28">
        <w:rPr>
          <w:rFonts w:cs="Arial"/>
        </w:rPr>
        <w:t>Rezendes. Sérgio [Alberto Fontes). (2010). “</w:t>
      </w:r>
      <w:r w:rsidRPr="00580D28">
        <w:rPr>
          <w:rStyle w:val="Emphasis"/>
          <w:rFonts w:cs="Arial"/>
        </w:rPr>
        <w:t xml:space="preserve">A Grande Guerra Nos Açores: Aspetos Da Evolução Político-Militar”, </w:t>
      </w:r>
      <w:r w:rsidRPr="00580D28">
        <w:rPr>
          <w:rFonts w:cs="Arial"/>
        </w:rPr>
        <w:t>Congresso A República e as ilhas: História e Memória, 17 dezº CEGF, Ponta Delgada, Universidade dos Açores.</w:t>
      </w:r>
    </w:p>
    <w:p w14:paraId="7727DD48" w14:textId="77777777" w:rsidR="00A85168" w:rsidRPr="00580D28" w:rsidRDefault="00A85168" w:rsidP="003B4B68">
      <w:pPr>
        <w:pStyle w:val="Bibliografia-maisdoqueumaobra"/>
        <w:rPr>
          <w:rFonts w:cs="Arial"/>
        </w:rPr>
      </w:pPr>
      <w:r w:rsidRPr="00580D28">
        <w:rPr>
          <w:rFonts w:cs="Arial"/>
        </w:rPr>
        <w:t xml:space="preserve">Rezendes. Sérgio [Alberto Fontes). (2010). “Em memória de um Ás da aviação nos Açores”. </w:t>
      </w:r>
      <w:r w:rsidRPr="00580D28">
        <w:rPr>
          <w:rStyle w:val="Emphasis"/>
          <w:rFonts w:cs="Arial"/>
        </w:rPr>
        <w:t>Jornal Do Exército</w:t>
      </w:r>
      <w:r w:rsidRPr="00580D28">
        <w:rPr>
          <w:rFonts w:cs="Arial"/>
        </w:rPr>
        <w:t xml:space="preserve"> Nº 592 fevº: 20-23</w:t>
      </w:r>
    </w:p>
    <w:p w14:paraId="4F611BE6" w14:textId="77777777" w:rsidR="00A85168" w:rsidRPr="00580D28" w:rsidRDefault="00A85168" w:rsidP="003B4B68">
      <w:pPr>
        <w:pStyle w:val="Bibliografia-maisdoqueumaobra"/>
        <w:rPr>
          <w:rFonts w:cs="Arial"/>
        </w:rPr>
      </w:pPr>
      <w:r w:rsidRPr="00580D28">
        <w:rPr>
          <w:rFonts w:cs="Arial"/>
        </w:rPr>
        <w:t xml:space="preserve">Rezendes. Sérgio [Alberto Fontes). (2010). “O motociclo militar”, </w:t>
      </w:r>
      <w:r w:rsidRPr="00580D28">
        <w:rPr>
          <w:rStyle w:val="Emphasis"/>
          <w:rFonts w:cs="Arial"/>
        </w:rPr>
        <w:t>Frontline</w:t>
      </w:r>
      <w:r w:rsidRPr="00580D28">
        <w:rPr>
          <w:rFonts w:cs="Arial"/>
        </w:rPr>
        <w:t xml:space="preserve"> nº 22, maio, HV-Press, Lisboa: 42-46</w:t>
      </w:r>
    </w:p>
    <w:p w14:paraId="5B78336D" w14:textId="77777777" w:rsidR="00A85168" w:rsidRPr="00580D28" w:rsidRDefault="00A85168" w:rsidP="003B4B68">
      <w:pPr>
        <w:pStyle w:val="Bibliografia-maisdoqueumaobra"/>
        <w:rPr>
          <w:rFonts w:cs="Arial"/>
        </w:rPr>
      </w:pPr>
      <w:r w:rsidRPr="00580D28">
        <w:rPr>
          <w:rFonts w:cs="Arial"/>
        </w:rPr>
        <w:t xml:space="preserve">Rezendes. Sérgio [Alberto Fontes). (2010). “Um hospital da II Guerra Mundial, nos Açores”, </w:t>
      </w:r>
      <w:r w:rsidRPr="00580D28">
        <w:rPr>
          <w:rStyle w:val="Emphasis"/>
          <w:rFonts w:cs="Arial"/>
        </w:rPr>
        <w:t xml:space="preserve">Frontline </w:t>
      </w:r>
      <w:r w:rsidRPr="00580D28">
        <w:rPr>
          <w:rFonts w:cs="Arial"/>
        </w:rPr>
        <w:t>nº 19 fevº, HV-Press, Lisboa: 42-46.</w:t>
      </w:r>
    </w:p>
    <w:p w14:paraId="2D59B384" w14:textId="77777777" w:rsidR="00A85168" w:rsidRPr="00580D28" w:rsidRDefault="00A85168" w:rsidP="003B4B68">
      <w:pPr>
        <w:pStyle w:val="Bibliografia-maisdoqueumaobra"/>
        <w:rPr>
          <w:rFonts w:cs="Arial"/>
        </w:rPr>
      </w:pPr>
      <w:r w:rsidRPr="00580D28">
        <w:rPr>
          <w:rFonts w:cs="Arial"/>
        </w:rPr>
        <w:t>Rezendes. Sérgio [Alberto Fontes). (2010). A História da Imprensa e a Imprensa na História, organizado pelo Centro de Estudos Gaspar Frutuoso da Universidade dos Açores; pelo Centro de Estudos Interdisciplinares do Século XX da Universidade de Coimbra e Câmara Municipal de Ponta Delgada</w:t>
      </w:r>
    </w:p>
    <w:p w14:paraId="65489D67" w14:textId="77777777" w:rsidR="00A85168" w:rsidRPr="00580D28" w:rsidRDefault="00A85168" w:rsidP="003B4B68">
      <w:pPr>
        <w:pStyle w:val="Bibliografia-maisdoqueumaobra"/>
        <w:rPr>
          <w:rFonts w:cs="Arial"/>
        </w:rPr>
      </w:pPr>
      <w:r w:rsidRPr="00580D28">
        <w:rPr>
          <w:rFonts w:cs="Arial"/>
        </w:rPr>
        <w:t>Rezendes. Sérgio [Alberto Fontes). (2010), “A fortificação da Idade Moderna nos Açores: o caso específico das Ilhas de São Miguel, Terceira e São Jorge”, </w:t>
      </w:r>
      <w:r w:rsidRPr="00580D28">
        <w:rPr>
          <w:rStyle w:val="Emphasis"/>
          <w:rFonts w:cs="Arial"/>
        </w:rPr>
        <w:t>Insulana,</w:t>
      </w:r>
      <w:r w:rsidRPr="00580D28">
        <w:rPr>
          <w:rFonts w:cs="Arial"/>
        </w:rPr>
        <w:t> ICPD</w:t>
      </w:r>
    </w:p>
    <w:p w14:paraId="2DCB5914" w14:textId="77777777" w:rsidR="00A85168" w:rsidRPr="00580D28" w:rsidRDefault="00A85168" w:rsidP="003B4B68">
      <w:pPr>
        <w:pStyle w:val="Bibliografia-maisdoqueumaobra"/>
        <w:rPr>
          <w:rFonts w:cs="Arial"/>
        </w:rPr>
      </w:pPr>
      <w:r w:rsidRPr="00580D28">
        <w:rPr>
          <w:rFonts w:cs="Arial"/>
        </w:rPr>
        <w:t>Rezendes. Sérgio [Alberto Fontes). (2011). “</w:t>
      </w:r>
      <w:r w:rsidRPr="00580D28">
        <w:rPr>
          <w:rStyle w:val="Emphasis"/>
          <w:rFonts w:cs="Arial"/>
        </w:rPr>
        <w:t>O U–139 E A Odisseia Dos Marinheiros Do Augusto De Castilho: A Grande Guerra Nos Açores</w:t>
      </w:r>
      <w:r w:rsidRPr="00580D28">
        <w:rPr>
          <w:rFonts w:cs="Arial"/>
        </w:rPr>
        <w:t xml:space="preserve"> no âmbito das II Jornadas Luso-alemãs”, palestra 11 novº, Departamento de Línguas e Literaturas Moderna. Ponta Delgada, Universidade dos Açores</w:t>
      </w:r>
    </w:p>
    <w:p w14:paraId="6D2513E1" w14:textId="77777777" w:rsidR="00A85168" w:rsidRPr="00580D28" w:rsidRDefault="00A85168" w:rsidP="003B4B68">
      <w:pPr>
        <w:pStyle w:val="Bibliografia-maisdoqueumaobra"/>
        <w:rPr>
          <w:rFonts w:cs="Arial"/>
        </w:rPr>
      </w:pPr>
      <w:r w:rsidRPr="00580D28">
        <w:rPr>
          <w:rFonts w:cs="Arial"/>
        </w:rPr>
        <w:t>Rezendes. Sérgio [Alberto Fontes). (2011). “</w:t>
      </w:r>
      <w:r w:rsidRPr="00580D28">
        <w:rPr>
          <w:rStyle w:val="Emphasis"/>
          <w:rFonts w:cs="Arial"/>
        </w:rPr>
        <w:t>A Grande Guerra Nos Açores: Aspetos Da Evolução Político-Militar”, </w:t>
      </w:r>
      <w:r w:rsidRPr="00580D28">
        <w:rPr>
          <w:rFonts w:cs="Arial"/>
        </w:rPr>
        <w:t>5 abr, Colóquio Internacional “Os Açores, a 1ª Guerra Mundial e a República Portuguesa no contexto internacional”, Angra, Terceira. </w:t>
      </w:r>
    </w:p>
    <w:p w14:paraId="427880BF" w14:textId="77777777" w:rsidR="00A85168" w:rsidRPr="00580D28" w:rsidRDefault="00A85168" w:rsidP="003B4B68">
      <w:pPr>
        <w:pStyle w:val="Bibliografia-maisdoqueumaobra"/>
        <w:rPr>
          <w:rFonts w:cs="Arial"/>
        </w:rPr>
      </w:pPr>
      <w:r w:rsidRPr="00580D28">
        <w:rPr>
          <w:rFonts w:cs="Arial"/>
        </w:rPr>
        <w:t>Rezendes. Sérgio [Alberto Fontes). (2011).</w:t>
      </w:r>
      <w:r w:rsidRPr="00580D28">
        <w:rPr>
          <w:rStyle w:val="Emphasis"/>
          <w:rFonts w:cs="Arial"/>
        </w:rPr>
        <w:t xml:space="preserve"> “O Farol Da Ferraria Na Senda Do Futuro: Do Passado Ao Presente”, </w:t>
      </w:r>
      <w:r w:rsidRPr="00580D28">
        <w:rPr>
          <w:rFonts w:cs="Arial"/>
        </w:rPr>
        <w:t>27 novº, Comemorações dos 110 anos Marinha de Guerra Portuguesa</w:t>
      </w:r>
    </w:p>
    <w:p w14:paraId="23EFE958" w14:textId="77777777" w:rsidR="00A85168" w:rsidRPr="00580D28" w:rsidRDefault="00A85168" w:rsidP="003B4B68">
      <w:pPr>
        <w:pStyle w:val="Bibliografia-maisdoqueumaobra"/>
        <w:rPr>
          <w:rFonts w:cs="Arial"/>
        </w:rPr>
      </w:pPr>
      <w:r w:rsidRPr="00580D28">
        <w:rPr>
          <w:rFonts w:cs="Arial"/>
        </w:rPr>
        <w:t xml:space="preserve">Rezendes. Sérgio [Alberto Fontes). (2011). “Os Açores na II Guerra Mundial: a ação da 5ª coluna e o tiroteio nas Capelas”. </w:t>
      </w:r>
      <w:r w:rsidRPr="00580D28">
        <w:rPr>
          <w:rStyle w:val="Emphasis"/>
          <w:rFonts w:cs="Arial"/>
        </w:rPr>
        <w:t>Boletim Do Regimento De Guarnição Nº 1</w:t>
      </w:r>
      <w:r w:rsidRPr="00580D28">
        <w:rPr>
          <w:rFonts w:cs="Arial"/>
        </w:rPr>
        <w:t xml:space="preserve"> 3ª Série, junº: 61-68.</w:t>
      </w:r>
    </w:p>
    <w:p w14:paraId="45D79329" w14:textId="77777777" w:rsidR="00A85168" w:rsidRPr="00580D28" w:rsidRDefault="00A85168" w:rsidP="003B4B68">
      <w:pPr>
        <w:pStyle w:val="Bibliografia-maisdoqueumaobra"/>
        <w:rPr>
          <w:rFonts w:cs="Arial"/>
        </w:rPr>
      </w:pPr>
      <w:r w:rsidRPr="00580D28">
        <w:rPr>
          <w:rFonts w:cs="Arial"/>
        </w:rPr>
        <w:t>Rezendes. Sérgio [Alberto Fontes). (2012). “</w:t>
      </w:r>
      <w:r w:rsidRPr="00580D28">
        <w:rPr>
          <w:rStyle w:val="Emphasis"/>
          <w:rFonts w:cs="Arial"/>
        </w:rPr>
        <w:t>A Arquitetura Militar Dos Açores”</w:t>
      </w:r>
      <w:r w:rsidRPr="00580D28">
        <w:rPr>
          <w:rFonts w:cs="Arial"/>
        </w:rPr>
        <w:t>, palestra 15 junº Turismo Cultural e Arqueologia, org. Direção Regional do Turismo, Arqueomac, Madeira</w:t>
      </w:r>
    </w:p>
    <w:p w14:paraId="7A355C97" w14:textId="77777777" w:rsidR="00A85168" w:rsidRPr="00580D28" w:rsidRDefault="00A85168" w:rsidP="003B4B68">
      <w:pPr>
        <w:pStyle w:val="Bibliografia-maisdoqueumaobra"/>
        <w:rPr>
          <w:rFonts w:cs="Arial"/>
        </w:rPr>
      </w:pPr>
      <w:r w:rsidRPr="00580D28">
        <w:rPr>
          <w:rFonts w:cs="Arial"/>
        </w:rPr>
        <w:t>Rezendes. Sérgio [Alberto Fontes). (2012). “</w:t>
      </w:r>
      <w:r w:rsidRPr="00580D28">
        <w:rPr>
          <w:rStyle w:val="Emphasis"/>
          <w:rFonts w:cs="Arial"/>
        </w:rPr>
        <w:t>Os Açores Nos Primórdios Da Aviação: Dos Primeiros Contactos Às Viagens De Exploração Alemãs”,</w:t>
      </w:r>
      <w:r w:rsidRPr="00580D28">
        <w:rPr>
          <w:rFonts w:cs="Arial"/>
        </w:rPr>
        <w:t xml:space="preserve"> 18 maio. 3ª Jornadas Luso-alemãs, Ponta Delgada. Universidade dos Açores</w:t>
      </w:r>
    </w:p>
    <w:p w14:paraId="6C2DFEBE" w14:textId="77777777" w:rsidR="00A85168" w:rsidRPr="00580D28" w:rsidRDefault="00A85168" w:rsidP="003B4B68">
      <w:pPr>
        <w:pStyle w:val="Bibliografia-maisdoqueumaobra"/>
        <w:rPr>
          <w:rFonts w:cs="Arial"/>
        </w:rPr>
      </w:pPr>
      <w:r w:rsidRPr="00580D28">
        <w:rPr>
          <w:rFonts w:cs="Arial"/>
        </w:rPr>
        <w:t>Rezendes. Sérgio [Alberto Fontes). (2012). “</w:t>
      </w:r>
      <w:r w:rsidRPr="00580D28">
        <w:rPr>
          <w:rStyle w:val="Emphasis"/>
          <w:rFonts w:cs="Arial"/>
        </w:rPr>
        <w:t>O Jornal O Templo: O Papel De Uma Mulher No Tempo Das Nossas Avós”, </w:t>
      </w:r>
      <w:r w:rsidRPr="00580D28">
        <w:rPr>
          <w:rFonts w:cs="Arial"/>
        </w:rPr>
        <w:t>III Congresso Internacional A Voz dos Avós: Gerações e Migrações, Ponta Delgada, Universidade dos Açores</w:t>
      </w:r>
    </w:p>
    <w:p w14:paraId="3B92C2D3" w14:textId="77777777" w:rsidR="00A85168" w:rsidRPr="00580D28" w:rsidRDefault="00A85168" w:rsidP="003B4B68">
      <w:pPr>
        <w:pStyle w:val="Bibliografia-maisdoqueumaobra"/>
        <w:rPr>
          <w:rFonts w:cs="Arial"/>
        </w:rPr>
      </w:pPr>
      <w:r w:rsidRPr="00580D28">
        <w:rPr>
          <w:rFonts w:cs="Arial"/>
        </w:rPr>
        <w:t xml:space="preserve">Rezendes. Sérgio [Alberto Fontes). (2012), “Memória de uma avó: Água Retorta nos tempos de uma menina”. </w:t>
      </w:r>
      <w:r w:rsidRPr="00580D28">
        <w:rPr>
          <w:rStyle w:val="Emphasis"/>
          <w:rFonts w:cs="Arial"/>
        </w:rPr>
        <w:t>A Voz Dos Avós. Migração, Memória E Património Cultural</w:t>
      </w:r>
      <w:r w:rsidRPr="00580D28">
        <w:rPr>
          <w:rFonts w:cs="Arial"/>
        </w:rPr>
        <w:t>. Colóquio Internacional; Fundação Pro Dignitate, Gráfica de Coimbra 2, Lisboa: 193-208</w:t>
      </w:r>
    </w:p>
    <w:p w14:paraId="0848DF9D" w14:textId="77777777" w:rsidR="00A85168" w:rsidRPr="00580D28" w:rsidRDefault="00A85168" w:rsidP="003B4B68">
      <w:pPr>
        <w:pStyle w:val="Bibliografia-maisdoqueumaobra"/>
        <w:rPr>
          <w:rFonts w:cs="Arial"/>
        </w:rPr>
      </w:pPr>
      <w:r w:rsidRPr="00580D28">
        <w:rPr>
          <w:rFonts w:cs="Arial"/>
        </w:rPr>
        <w:t>Rezendes. Sérgio [Alberto Fontes). (2012). “</w:t>
      </w:r>
      <w:r w:rsidRPr="00580D28">
        <w:rPr>
          <w:rStyle w:val="Emphasis"/>
          <w:rFonts w:cs="Arial"/>
        </w:rPr>
        <w:t xml:space="preserve">As Fortificações Militares Na Idade Moderna, Os Casos De São Miguel E Santa Maria”. Palestra </w:t>
      </w:r>
      <w:r w:rsidRPr="00580D28">
        <w:rPr>
          <w:rFonts w:cs="Arial"/>
        </w:rPr>
        <w:t>15 ago. Biblioteca Municipal de Vila do Porto</w:t>
      </w:r>
    </w:p>
    <w:p w14:paraId="6EB73E08" w14:textId="77777777" w:rsidR="00A85168" w:rsidRPr="00580D28" w:rsidRDefault="00A85168" w:rsidP="003B4B68">
      <w:pPr>
        <w:pStyle w:val="Bibliografia-maisdoqueumaobra"/>
        <w:rPr>
          <w:rFonts w:cs="Arial"/>
        </w:rPr>
      </w:pPr>
      <w:r w:rsidRPr="00580D28">
        <w:rPr>
          <w:rFonts w:cs="Arial"/>
        </w:rPr>
        <w:t>Rezendes. Sérgio [Alberto Fontes). (2012). “</w:t>
      </w:r>
      <w:r w:rsidRPr="00580D28">
        <w:rPr>
          <w:rStyle w:val="Emphasis"/>
          <w:rFonts w:cs="Arial"/>
        </w:rPr>
        <w:t>As Fortificações Militares Na Idade Moderna. As Ilhas Dos Açores Como Ensaio Da Experiência Portuguesa: O Caso Da Graciosa”</w:t>
      </w:r>
      <w:r w:rsidRPr="00580D28">
        <w:rPr>
          <w:rFonts w:cs="Arial"/>
        </w:rPr>
        <w:t>. Palestra 21 ago Centro Cultural da ilha Graciosa.</w:t>
      </w:r>
    </w:p>
    <w:p w14:paraId="06D3BB5C" w14:textId="77777777" w:rsidR="00A85168" w:rsidRPr="00580D28" w:rsidRDefault="00A85168" w:rsidP="003B4B68">
      <w:pPr>
        <w:pStyle w:val="Bibliografia-maisdoqueumaobra"/>
        <w:rPr>
          <w:rFonts w:cs="Arial"/>
        </w:rPr>
      </w:pPr>
      <w:r w:rsidRPr="00580D28">
        <w:rPr>
          <w:rFonts w:cs="Arial"/>
        </w:rPr>
        <w:t>Rezendes. Sérgio [Alberto Fontes). (2012). “</w:t>
      </w:r>
      <w:r w:rsidRPr="00580D28">
        <w:rPr>
          <w:rStyle w:val="Emphasis"/>
          <w:rFonts w:cs="Arial"/>
        </w:rPr>
        <w:t>German Technology In The Azores Between The Two World Wars”, </w:t>
      </w:r>
      <w:r w:rsidRPr="00580D28">
        <w:rPr>
          <w:rFonts w:cs="Arial"/>
        </w:rPr>
        <w:t>Seminário Internacional “German Science in Southern Europe” FCSH-UNL</w:t>
      </w:r>
    </w:p>
    <w:p w14:paraId="03C7750B" w14:textId="77777777" w:rsidR="00A85168" w:rsidRPr="00580D28" w:rsidRDefault="00A85168" w:rsidP="003B4B68">
      <w:pPr>
        <w:pStyle w:val="Bibliografia-maisdoqueumaobra"/>
        <w:rPr>
          <w:rFonts w:cs="Arial"/>
        </w:rPr>
      </w:pPr>
      <w:r w:rsidRPr="00580D28">
        <w:rPr>
          <w:rFonts w:cs="Arial"/>
        </w:rPr>
        <w:t>Rezendes. Sérgio [Alberto Fontes). (2012). “</w:t>
      </w:r>
      <w:r w:rsidRPr="00580D28">
        <w:rPr>
          <w:rStyle w:val="Emphasis"/>
          <w:rFonts w:cs="Arial"/>
        </w:rPr>
        <w:t>Os Açores A Ligar O Mundo: Do Cabo Telegráfico Do séc. XIX À TSF Da 1ª Metade Do Séc. XX”, </w:t>
      </w:r>
      <w:r w:rsidRPr="00580D28">
        <w:rPr>
          <w:rFonts w:cs="Arial"/>
        </w:rPr>
        <w:t>Seminário Internacional “Ligar o Mundo”, IHC, FPC.</w:t>
      </w:r>
    </w:p>
    <w:p w14:paraId="15E1D874" w14:textId="77777777" w:rsidR="00A85168" w:rsidRPr="00580D28" w:rsidRDefault="00A85168" w:rsidP="003B4B68">
      <w:pPr>
        <w:pStyle w:val="Bibliografia-maisdoqueumaobra"/>
        <w:rPr>
          <w:rFonts w:cs="Arial"/>
        </w:rPr>
      </w:pPr>
      <w:r w:rsidRPr="00580D28">
        <w:rPr>
          <w:rFonts w:cs="Arial"/>
        </w:rPr>
        <w:t>Rezendes. Sérgio [Alberto Fontes). (2013). Investigações Azóricas” a pedido da Guarnição da Corveta da Marinha de Guerra Portuguesa N.R.P. João Roby, adstrita ao Comando da Zona Marítima dos Açores.</w:t>
      </w:r>
    </w:p>
    <w:p w14:paraId="14398920" w14:textId="77777777" w:rsidR="00A85168" w:rsidRPr="00580D28" w:rsidRDefault="00A85168" w:rsidP="003B4B68">
      <w:pPr>
        <w:pStyle w:val="Bibliografia-maisdoqueumaobra"/>
        <w:rPr>
          <w:rFonts w:cs="Arial"/>
        </w:rPr>
      </w:pPr>
      <w:r w:rsidRPr="00580D28">
        <w:rPr>
          <w:rFonts w:cs="Arial"/>
        </w:rPr>
        <w:t>Rezendes. Sérgio [Alberto Fontes). (2013). “</w:t>
      </w:r>
      <w:r w:rsidRPr="00580D28">
        <w:rPr>
          <w:rStyle w:val="Emphasis"/>
          <w:rFonts w:cs="Arial"/>
        </w:rPr>
        <w:t>Os Açores, A 1ª Guerra Mundial E A República Portuguesa No Contexto Internacional”,</w:t>
      </w:r>
      <w:r w:rsidRPr="00580D28">
        <w:rPr>
          <w:rFonts w:cs="Arial"/>
        </w:rPr>
        <w:t xml:space="preserve"> 1º Congresso 1ª República e Republicanismo, org. CEIS 20, Universidade de Coimbra, IHC, FCSH-UNL</w:t>
      </w:r>
    </w:p>
    <w:p w14:paraId="7E4E3FD4" w14:textId="77777777" w:rsidR="00A85168" w:rsidRPr="00580D28" w:rsidRDefault="00A85168" w:rsidP="003B4B68">
      <w:pPr>
        <w:pStyle w:val="Bibliografia-maisdoqueumaobra"/>
        <w:rPr>
          <w:rFonts w:cs="Arial"/>
        </w:rPr>
      </w:pPr>
      <w:r w:rsidRPr="00580D28">
        <w:rPr>
          <w:rFonts w:cs="Arial"/>
        </w:rPr>
        <w:t>Rezendes. Sérgio [Alberto Fontes). (2014). “</w:t>
      </w:r>
      <w:r w:rsidRPr="00580D28">
        <w:rPr>
          <w:rStyle w:val="Emphasis"/>
          <w:rFonts w:cs="Arial"/>
        </w:rPr>
        <w:t>Os Açores, A 1ª Guerra Mundial E A República Portuguesa No Contexto Internacional</w:t>
      </w:r>
      <w:r w:rsidRPr="00580D28">
        <w:rPr>
          <w:rFonts w:cs="Arial"/>
        </w:rPr>
        <w:t>, seminário internacional. As relações transatlânticas entre a Europa, a América e as ilhas do Atlântico", Centro de Estudos de Arqueologia Moderna e Contemporânea (CEAM), Vila do Porto, Açores. </w:t>
      </w:r>
    </w:p>
    <w:p w14:paraId="1AF3927E" w14:textId="77777777" w:rsidR="00A85168" w:rsidRPr="00580D28" w:rsidRDefault="00A85168" w:rsidP="003B4B68">
      <w:pPr>
        <w:pStyle w:val="Bibliografia-maisdoqueumaobra"/>
        <w:rPr>
          <w:rFonts w:cs="Arial"/>
        </w:rPr>
      </w:pPr>
      <w:r w:rsidRPr="00580D28">
        <w:rPr>
          <w:rFonts w:cs="Arial"/>
        </w:rPr>
        <w:t>Rezendes. Sérgio [Alberto Fontes). (2014). “Os Açores entre Guerras”</w:t>
      </w:r>
      <w:r w:rsidRPr="00580D28">
        <w:rPr>
          <w:rStyle w:val="Emphasis"/>
          <w:rFonts w:cs="Arial"/>
        </w:rPr>
        <w:t>, Ii Encontro A Europa No Mundo, A Europa Entre Guerras 1919-1939</w:t>
      </w:r>
      <w:r w:rsidRPr="00580D28">
        <w:rPr>
          <w:rFonts w:cs="Arial"/>
        </w:rPr>
        <w:t>, UNL</w:t>
      </w:r>
    </w:p>
    <w:p w14:paraId="0D47A399" w14:textId="77777777" w:rsidR="00A85168" w:rsidRPr="00580D28" w:rsidRDefault="00A85168" w:rsidP="003B4B68">
      <w:pPr>
        <w:pStyle w:val="Bibliografia-maisdoqueumaobra"/>
        <w:rPr>
          <w:rFonts w:cs="Arial"/>
        </w:rPr>
      </w:pPr>
      <w:r w:rsidRPr="00580D28">
        <w:rPr>
          <w:rFonts w:cs="Arial"/>
        </w:rPr>
        <w:t xml:space="preserve">Rezendes. Sérgio [Alberto Fontes). (2014). “A Lagoa e a I Guerra Mundial nos Açores: ecos e memória da I república nas relações transatlânticas”, </w:t>
      </w:r>
      <w:r w:rsidRPr="00580D28">
        <w:rPr>
          <w:rStyle w:val="Emphasis"/>
          <w:rFonts w:cs="Arial"/>
        </w:rPr>
        <w:t>Jornadas De História Local</w:t>
      </w:r>
      <w:r w:rsidRPr="00580D28">
        <w:rPr>
          <w:rFonts w:cs="Arial"/>
        </w:rPr>
        <w:t>, Cineteatro Lagoense, Lagoa</w:t>
      </w:r>
    </w:p>
    <w:p w14:paraId="105BE46D" w14:textId="77777777" w:rsidR="00A85168" w:rsidRPr="00580D28" w:rsidRDefault="00A85168" w:rsidP="003B4B68">
      <w:pPr>
        <w:pStyle w:val="Bibliografia-maisdoqueumaobra"/>
        <w:rPr>
          <w:rFonts w:cs="Arial"/>
        </w:rPr>
      </w:pPr>
      <w:r w:rsidRPr="00580D28">
        <w:rPr>
          <w:rFonts w:cs="Arial"/>
        </w:rPr>
        <w:t>Rezendes. Sérgio [Alberto Fontes). (2014). “A Grande Guerra nos Açores: aspetos da evolução político-militar”, “</w:t>
      </w:r>
      <w:r w:rsidRPr="00580D28">
        <w:rPr>
          <w:rStyle w:val="Emphasis"/>
          <w:rFonts w:cs="Arial"/>
        </w:rPr>
        <w:t>Small Power Is A Power? The Role And Resilience Of Small And Medium Powers During The Great War 1914-1918”</w:t>
      </w:r>
      <w:r w:rsidRPr="00580D28">
        <w:rPr>
          <w:rFonts w:cs="Arial"/>
        </w:rPr>
        <w:t>, palestra 30 setº Instituto de Defesa Nacional, Lisboa.</w:t>
      </w:r>
    </w:p>
    <w:p w14:paraId="3056D3C9" w14:textId="77777777" w:rsidR="00A85168" w:rsidRPr="00580D28" w:rsidRDefault="00A85168" w:rsidP="003B4B68">
      <w:pPr>
        <w:pStyle w:val="Bibliografia-maisdoqueumaobra"/>
        <w:rPr>
          <w:rFonts w:cs="Arial"/>
        </w:rPr>
      </w:pPr>
      <w:r w:rsidRPr="00580D28">
        <w:rPr>
          <w:rFonts w:cs="Arial"/>
        </w:rPr>
        <w:t xml:space="preserve">Rezendes. Sérgio [Alberto Fontes). (2014). “A Gripe Espanhola nos Açores: memória e património durante a grande Guerra”, </w:t>
      </w:r>
      <w:r w:rsidRPr="00580D28">
        <w:rPr>
          <w:rStyle w:val="Emphasis"/>
          <w:rFonts w:cs="Arial"/>
        </w:rPr>
        <w:t>2º Congresso 1ª República E Republicanismo</w:t>
      </w:r>
      <w:r w:rsidRPr="00580D28">
        <w:rPr>
          <w:rFonts w:cs="Arial"/>
        </w:rPr>
        <w:t>, Biblioteca Nacional, Lisboa</w:t>
      </w:r>
    </w:p>
    <w:p w14:paraId="0E07839D" w14:textId="77777777" w:rsidR="00A85168" w:rsidRPr="00580D28" w:rsidRDefault="00A85168" w:rsidP="003B4B68">
      <w:pPr>
        <w:pStyle w:val="Bibliografia-maisdoqueumaobra"/>
        <w:rPr>
          <w:rFonts w:cs="Arial"/>
        </w:rPr>
      </w:pPr>
      <w:r w:rsidRPr="00580D28">
        <w:rPr>
          <w:rFonts w:cs="Arial"/>
        </w:rPr>
        <w:t xml:space="preserve">Rezendes. Sérgio [Alberto Fontes). (2014). “A Grande Guerra nos Açores e a concentração de prisioneiros alemães na ilha Terceira”, </w:t>
      </w:r>
      <w:r w:rsidRPr="00580D28">
        <w:rPr>
          <w:rStyle w:val="Emphasis"/>
          <w:rFonts w:cs="Arial"/>
        </w:rPr>
        <w:t>Prisoners Of War In The 20</w:t>
      </w:r>
      <w:r w:rsidRPr="00580D28">
        <w:rPr>
          <w:rStyle w:val="Emphasis"/>
          <w:rFonts w:cs="Arial"/>
          <w:vertAlign w:val="superscript"/>
        </w:rPr>
        <w:t>th</w:t>
      </w:r>
      <w:r w:rsidRPr="00580D28">
        <w:rPr>
          <w:rStyle w:val="Emphasis"/>
          <w:rFonts w:cs="Arial"/>
        </w:rPr>
        <w:t xml:space="preserve"> Century, Actors, Concepts And Changes</w:t>
      </w:r>
      <w:r w:rsidRPr="00580D28">
        <w:rPr>
          <w:rFonts w:cs="Arial"/>
        </w:rPr>
        <w:t>, FCSH-UNL, Lisboa</w:t>
      </w:r>
    </w:p>
    <w:p w14:paraId="5150DD59" w14:textId="77777777" w:rsidR="00A85168" w:rsidRPr="00580D28" w:rsidRDefault="00A85168" w:rsidP="003B4B68">
      <w:pPr>
        <w:pStyle w:val="Bibliografia-maisdoqueumaobra"/>
        <w:rPr>
          <w:rFonts w:cs="Arial"/>
        </w:rPr>
      </w:pPr>
      <w:r w:rsidRPr="00580D28">
        <w:rPr>
          <w:rFonts w:cs="Arial"/>
        </w:rPr>
        <w:t xml:space="preserve">Rezendes. Sérgio [Alberto Fontes). (2014). “O Depósito de Concentrados Alemães em Angra do Heroísmo, Açores”, </w:t>
      </w:r>
      <w:r w:rsidRPr="00580D28">
        <w:rPr>
          <w:rStyle w:val="Emphasis"/>
          <w:rFonts w:cs="Arial"/>
        </w:rPr>
        <w:t>Prisoners Of War In The 20</w:t>
      </w:r>
      <w:r w:rsidRPr="00580D28">
        <w:rPr>
          <w:rStyle w:val="Emphasis"/>
          <w:rFonts w:cs="Arial"/>
          <w:vertAlign w:val="superscript"/>
        </w:rPr>
        <w:t>th</w:t>
      </w:r>
      <w:r w:rsidRPr="00580D28">
        <w:rPr>
          <w:rStyle w:val="Emphasis"/>
          <w:rFonts w:cs="Arial"/>
        </w:rPr>
        <w:t xml:space="preserve"> Century, Actors, Concepts And Changes</w:t>
      </w:r>
      <w:r w:rsidRPr="00580D28">
        <w:rPr>
          <w:rFonts w:cs="Arial"/>
        </w:rPr>
        <w:t>, FCSH-UNL, Lisboa</w:t>
      </w:r>
    </w:p>
    <w:p w14:paraId="26488BD5" w14:textId="77777777" w:rsidR="00A85168" w:rsidRPr="00580D28" w:rsidRDefault="00A85168" w:rsidP="003B4B68">
      <w:pPr>
        <w:pStyle w:val="Bibliografia-maisdoqueumaobra"/>
        <w:rPr>
          <w:rFonts w:cs="Arial"/>
        </w:rPr>
      </w:pPr>
      <w:r w:rsidRPr="00580D28">
        <w:rPr>
          <w:rFonts w:cs="Arial"/>
        </w:rPr>
        <w:t xml:space="preserve">Rezendes. Sérgio [Alberto Fontes). (2014). A tecnologia alemã nos Açores entre as duas guerras mundiais, </w:t>
      </w:r>
      <w:r w:rsidRPr="00580D28">
        <w:rPr>
          <w:rStyle w:val="Emphasis"/>
          <w:rFonts w:cs="Arial"/>
        </w:rPr>
        <w:t>A Angústia Da Influência. Política, Cultura E Ciência Nas Relações Da Alemanha Com A Europa De Sul 1933-1945.</w:t>
      </w:r>
      <w:r w:rsidRPr="00580D28">
        <w:rPr>
          <w:rFonts w:cs="Arial"/>
        </w:rPr>
        <w:t> Frankfurt. Peter Lang Edition</w:t>
      </w:r>
    </w:p>
    <w:p w14:paraId="48291E74" w14:textId="77777777" w:rsidR="00A85168" w:rsidRPr="00580D28" w:rsidRDefault="00A85168" w:rsidP="003B4B68">
      <w:pPr>
        <w:pStyle w:val="Bibliografia-maisdoqueumaobra"/>
        <w:rPr>
          <w:rFonts w:cs="Arial"/>
        </w:rPr>
      </w:pPr>
      <w:r w:rsidRPr="00580D28">
        <w:rPr>
          <w:rFonts w:cs="Arial"/>
        </w:rPr>
        <w:t>Rezendes. Sérgio [Alberto Fontes). (2014). “A Grande Guerra nos Açores: aspetos da evolução político militar"</w:t>
      </w:r>
      <w:r w:rsidRPr="00580D28">
        <w:rPr>
          <w:rStyle w:val="Emphasis"/>
          <w:rFonts w:cs="Arial"/>
        </w:rPr>
        <w:t> Anais Do Clube Militar Naval,</w:t>
      </w:r>
      <w:r w:rsidRPr="00580D28">
        <w:rPr>
          <w:rFonts w:cs="Arial"/>
        </w:rPr>
        <w:t> julº dezº, Lisboa: 521-567.</w:t>
      </w:r>
    </w:p>
    <w:p w14:paraId="6C822B32" w14:textId="77777777" w:rsidR="00A85168" w:rsidRPr="00580D28" w:rsidRDefault="00A85168" w:rsidP="003B4B68">
      <w:pPr>
        <w:pStyle w:val="Bibliografia-maisdoqueumaobra"/>
        <w:rPr>
          <w:rFonts w:cs="Arial"/>
        </w:rPr>
      </w:pPr>
      <w:r w:rsidRPr="00580D28">
        <w:rPr>
          <w:rFonts w:cs="Arial"/>
        </w:rPr>
        <w:t xml:space="preserve">Rezendes. Sérgio [Alberto Fontes). (2014). </w:t>
      </w:r>
      <w:r w:rsidRPr="00580D28">
        <w:rPr>
          <w:rStyle w:val="Emphasis"/>
          <w:rFonts w:cs="Arial"/>
        </w:rPr>
        <w:t>A Grande Guerra Nos Açores: Memória Histórica E Património Militar,</w:t>
      </w:r>
      <w:r w:rsidRPr="00580D28">
        <w:rPr>
          <w:rFonts w:cs="Arial"/>
        </w:rPr>
        <w:t xml:space="preserve"> Ponta Delgada, Letras Lavadas, Ponta Delgada.</w:t>
      </w:r>
    </w:p>
    <w:p w14:paraId="58BFFBF2" w14:textId="77777777" w:rsidR="00A85168" w:rsidRPr="00580D28" w:rsidRDefault="00A85168" w:rsidP="003B4B68">
      <w:pPr>
        <w:pStyle w:val="Bibliografia-maisdoqueumaobra"/>
        <w:rPr>
          <w:rFonts w:cs="Arial"/>
        </w:rPr>
      </w:pPr>
      <w:r w:rsidRPr="00580D28">
        <w:rPr>
          <w:rFonts w:cs="Arial"/>
        </w:rPr>
        <w:t>Rezendes. Sérgio [Alberto Fontes). (2015). “</w:t>
      </w:r>
      <w:r w:rsidRPr="00580D28">
        <w:rPr>
          <w:rStyle w:val="Emphasis"/>
          <w:rFonts w:cs="Arial"/>
        </w:rPr>
        <w:t>A Fortificação Da Idade Moderna Nos Açores: O Caso Da Ilha Das Flores</w:t>
      </w:r>
      <w:r w:rsidRPr="00580D28">
        <w:rPr>
          <w:rFonts w:cs="Arial"/>
        </w:rPr>
        <w:t>, das fortificações militares ao Geoturismo: património histórico, cultural e ambiental da ilha das Flores", 9º Encontro Cultural, Associação dos Amigos da Ilha das Flores.</w:t>
      </w:r>
    </w:p>
    <w:p w14:paraId="58316A93" w14:textId="77777777" w:rsidR="00A85168" w:rsidRPr="00580D28" w:rsidRDefault="00A85168" w:rsidP="003B4B68">
      <w:pPr>
        <w:pStyle w:val="Bibliografia-maisdoqueumaobra"/>
        <w:rPr>
          <w:rFonts w:cs="Arial"/>
        </w:rPr>
      </w:pPr>
      <w:r w:rsidRPr="00580D28">
        <w:rPr>
          <w:rFonts w:cs="Arial"/>
        </w:rPr>
        <w:t>Rezendes. Sérgio [Alberto Fontes). (2015). “</w:t>
      </w:r>
      <w:r w:rsidRPr="00580D28">
        <w:rPr>
          <w:rStyle w:val="Emphasis"/>
          <w:rFonts w:cs="Arial"/>
        </w:rPr>
        <w:t>A Grande Guerra Nos Açores E A Concentração De Prisioneiros Alemães Na Ilha Terceira”,</w:t>
      </w:r>
      <w:r w:rsidRPr="00580D28">
        <w:rPr>
          <w:rFonts w:cs="Arial"/>
        </w:rPr>
        <w:t xml:space="preserve"> palestra 20 junº Museu Militar dos Açores, Ponta Delgada</w:t>
      </w:r>
    </w:p>
    <w:p w14:paraId="7AD2664F" w14:textId="77777777" w:rsidR="00A85168" w:rsidRPr="00580D28" w:rsidRDefault="00A85168" w:rsidP="003B4B68">
      <w:pPr>
        <w:pStyle w:val="Bibliografia-maisdoqueumaobra"/>
        <w:rPr>
          <w:rFonts w:cs="Arial"/>
        </w:rPr>
      </w:pPr>
      <w:r w:rsidRPr="00580D28">
        <w:rPr>
          <w:rFonts w:cs="Arial"/>
        </w:rPr>
        <w:t xml:space="preserve">Rezendes. Sérgio [Alberto Fontes). (2015). "Lieutenant Walter S. Poague, of the US Marine Corps: an American view of Azores in 1918", Seminário </w:t>
      </w:r>
      <w:r w:rsidRPr="00580D28">
        <w:rPr>
          <w:rStyle w:val="Emphasis"/>
          <w:rFonts w:cs="Arial"/>
        </w:rPr>
        <w:t>Turismo, Lazer E Guerra,</w:t>
      </w:r>
      <w:r w:rsidRPr="00580D28">
        <w:rPr>
          <w:rFonts w:cs="Arial"/>
        </w:rPr>
        <w:t> IHC, FCSH-UNL, Lisboa</w:t>
      </w:r>
    </w:p>
    <w:p w14:paraId="74ABEDE4" w14:textId="77777777" w:rsidR="00A85168" w:rsidRPr="00580D28" w:rsidRDefault="00A85168" w:rsidP="003B4B68">
      <w:pPr>
        <w:pStyle w:val="Bibliografia-maisdoqueumaobra"/>
        <w:rPr>
          <w:rFonts w:cs="Arial"/>
        </w:rPr>
      </w:pPr>
      <w:r w:rsidRPr="00580D28">
        <w:rPr>
          <w:rFonts w:cs="Arial"/>
        </w:rPr>
        <w:t>Rezendes. Sérgio [Alberto Fontes). (2015). “</w:t>
      </w:r>
      <w:r w:rsidRPr="00580D28">
        <w:rPr>
          <w:rStyle w:val="Emphasis"/>
          <w:rFonts w:cs="Arial"/>
        </w:rPr>
        <w:t>A I Guerra Mundial Nos Açores: Aspetos Da Evolução Político-Militar”</w:t>
      </w:r>
      <w:r w:rsidRPr="00580D28">
        <w:rPr>
          <w:rFonts w:cs="Arial"/>
        </w:rPr>
        <w:t>, palestra 4 julº Museu da Graciosa, Açores</w:t>
      </w:r>
    </w:p>
    <w:p w14:paraId="02D23426" w14:textId="77777777" w:rsidR="00A85168" w:rsidRPr="00580D28" w:rsidRDefault="00A85168" w:rsidP="003B4B68">
      <w:pPr>
        <w:pStyle w:val="Bibliografia-maisdoqueumaobra"/>
        <w:rPr>
          <w:rFonts w:cs="Arial"/>
        </w:rPr>
      </w:pPr>
      <w:r w:rsidRPr="00580D28">
        <w:rPr>
          <w:rFonts w:cs="Arial"/>
        </w:rPr>
        <w:t>Rezendes. Sérgio [Alberto Fontes). (2015). “</w:t>
      </w:r>
      <w:r w:rsidRPr="00580D28">
        <w:rPr>
          <w:rStyle w:val="Emphasis"/>
          <w:rFonts w:cs="Arial"/>
        </w:rPr>
        <w:t>A Ilha Graciosa Durante A Ii Guerra Mundial 1939-1945”</w:t>
      </w:r>
      <w:r w:rsidRPr="00580D28">
        <w:rPr>
          <w:rFonts w:cs="Arial"/>
        </w:rPr>
        <w:t>, palestra 6 julº. Museu da Graciosa</w:t>
      </w:r>
    </w:p>
    <w:p w14:paraId="55275412" w14:textId="77777777" w:rsidR="00A85168" w:rsidRPr="00580D28" w:rsidRDefault="00A85168" w:rsidP="003B4B68">
      <w:pPr>
        <w:pStyle w:val="Bibliografia-maisdoqueumaobra"/>
        <w:rPr>
          <w:rFonts w:cs="Arial"/>
        </w:rPr>
      </w:pPr>
      <w:r w:rsidRPr="00580D28">
        <w:rPr>
          <w:rFonts w:cs="Arial"/>
        </w:rPr>
        <w:t>Rezendes. Sérgio [Alberto Fontes). (2015). “</w:t>
      </w:r>
      <w:r w:rsidRPr="00580D28">
        <w:rPr>
          <w:rStyle w:val="Emphasis"/>
          <w:rFonts w:cs="Arial"/>
        </w:rPr>
        <w:t>À Conversa…Santa Maria Nas Duas Guerras Mundiais”</w:t>
      </w:r>
      <w:r w:rsidRPr="00580D28">
        <w:rPr>
          <w:rFonts w:cs="Arial"/>
        </w:rPr>
        <w:t>, palestra 23 julº Biblioteca Municipal de Vila do Porto</w:t>
      </w:r>
    </w:p>
    <w:p w14:paraId="60D10E35" w14:textId="77777777" w:rsidR="00A85168" w:rsidRPr="00580D28" w:rsidRDefault="00A85168" w:rsidP="003B4B68">
      <w:pPr>
        <w:pStyle w:val="Bibliografia-maisdoqueumaobra"/>
        <w:rPr>
          <w:rFonts w:cs="Arial"/>
        </w:rPr>
      </w:pPr>
      <w:r w:rsidRPr="00580D28">
        <w:rPr>
          <w:rFonts w:cs="Arial"/>
        </w:rPr>
        <w:t>Rezendes. Sérgio [Alberto Fontes). (2015). “O bombardeamento de Ponta Delgada na Grande Guerra”. </w:t>
      </w:r>
      <w:r w:rsidRPr="00580D28">
        <w:rPr>
          <w:rStyle w:val="Emphasis"/>
          <w:rFonts w:cs="Arial"/>
        </w:rPr>
        <w:t>Debater A História</w:t>
      </w:r>
      <w:r w:rsidRPr="00580D28">
        <w:rPr>
          <w:rFonts w:cs="Arial"/>
        </w:rPr>
        <w:t> nº 7, Vila Nova de Gaia: 50-58.</w:t>
      </w:r>
    </w:p>
    <w:p w14:paraId="4F1AE5AA" w14:textId="77777777" w:rsidR="00A85168" w:rsidRPr="00580D28" w:rsidRDefault="00A85168" w:rsidP="003B4B68">
      <w:pPr>
        <w:pStyle w:val="Bibliografia-maisdoqueumaobra"/>
        <w:rPr>
          <w:rStyle w:val="Emphasis"/>
          <w:rFonts w:cs="Arial"/>
          <w:i/>
          <w:iCs/>
        </w:rPr>
      </w:pPr>
      <w:r w:rsidRPr="00580D28">
        <w:rPr>
          <w:rFonts w:cs="Arial"/>
        </w:rPr>
        <w:t>Rezendes. Sérgio [Alberto Fontes). (2015). “Os Açores, a 1ª Guerra Mundial e a República Portuguesa no contexto internacional", in </w:t>
      </w:r>
      <w:r w:rsidRPr="00580D28">
        <w:rPr>
          <w:rStyle w:val="Emphasis"/>
          <w:rFonts w:cs="Arial"/>
        </w:rPr>
        <w:t>República E Republicanismo,</w:t>
      </w:r>
      <w:r w:rsidRPr="00580D28">
        <w:rPr>
          <w:rFonts w:cs="Arial"/>
        </w:rPr>
        <w:t> Lisboa, Ed. Caleidoscópio: 221-226.</w:t>
      </w:r>
      <w:r w:rsidRPr="00580D28">
        <w:rPr>
          <w:rStyle w:val="Emphasis"/>
          <w:rFonts w:cs="Arial"/>
        </w:rPr>
        <w:t> </w:t>
      </w:r>
    </w:p>
    <w:p w14:paraId="55E97F80" w14:textId="77777777" w:rsidR="00A85168" w:rsidRPr="00580D28" w:rsidRDefault="00A85168" w:rsidP="003B4B68">
      <w:pPr>
        <w:pStyle w:val="Bibliografia-maisdoqueumaobra"/>
        <w:rPr>
          <w:rFonts w:cs="Arial"/>
        </w:rPr>
      </w:pPr>
      <w:r w:rsidRPr="00580D28">
        <w:rPr>
          <w:rFonts w:cs="Arial"/>
        </w:rPr>
        <w:t xml:space="preserve">Rezendes. Sérgio [Alberto Fontes). (2016). </w:t>
      </w:r>
      <w:r w:rsidRPr="00580D28">
        <w:rPr>
          <w:rStyle w:val="Emphasis"/>
          <w:rFonts w:cs="Arial"/>
        </w:rPr>
        <w:t>“A Grande Guerra Nos Açores E A Concentração De Prisioneiros Alemães Na Ilha Terceira</w:t>
      </w:r>
      <w:r w:rsidRPr="00580D28">
        <w:rPr>
          <w:rFonts w:cs="Arial"/>
        </w:rPr>
        <w:t>”, Museu De Angra Do Heroísmo, 29 outubro</w:t>
      </w:r>
    </w:p>
    <w:p w14:paraId="79CD3C0B" w14:textId="77777777" w:rsidR="00A85168" w:rsidRPr="00580D28" w:rsidRDefault="00A85168" w:rsidP="003B4B68">
      <w:pPr>
        <w:pStyle w:val="Bibliografia-maisdoqueumaobra"/>
        <w:rPr>
          <w:rFonts w:cs="Arial"/>
        </w:rPr>
      </w:pPr>
      <w:r w:rsidRPr="00580D28">
        <w:rPr>
          <w:rFonts w:cs="Arial"/>
        </w:rPr>
        <w:t>Rezendes. Sérgio [Alberto Fontes). (2016). “A Grande Guerra nos Açores e o Depósito de Concentrados Alemães na ilha Terceira (1916-1919),</w:t>
      </w:r>
      <w:r w:rsidRPr="00580D28">
        <w:rPr>
          <w:rFonts w:cs="Arial"/>
          <w:shd w:val="clear" w:color="auto" w:fill="F4F4F4"/>
        </w:rPr>
        <w:t xml:space="preserve"> </w:t>
      </w:r>
      <w:r w:rsidRPr="00580D28">
        <w:rPr>
          <w:rFonts w:cs="Arial"/>
        </w:rPr>
        <w:t>Aniversário do Comando Operacional dos Açores, Biblioteca e Arquivo Regional de Ponta Delgada, Ponta Delgada, 26 de fevereiro de 2016</w:t>
      </w:r>
    </w:p>
    <w:p w14:paraId="51857D70" w14:textId="77777777" w:rsidR="00A85168" w:rsidRPr="00580D28" w:rsidRDefault="00A85168" w:rsidP="003B4B68">
      <w:pPr>
        <w:pStyle w:val="Bibliografia-maisdoqueumaobra"/>
        <w:rPr>
          <w:rFonts w:cs="Arial"/>
        </w:rPr>
      </w:pPr>
      <w:r w:rsidRPr="00580D28">
        <w:rPr>
          <w:rFonts w:cs="Arial"/>
        </w:rPr>
        <w:t xml:space="preserve">Rezendes. Sérgio [Alberto Fontes). (2016). "Os Açores, a 1ª Guerra Mundial e a República Portuguesa no contexto internacional", Congresso Internacional </w:t>
      </w:r>
      <w:r w:rsidRPr="00580D28">
        <w:rPr>
          <w:rStyle w:val="Emphasis"/>
          <w:rFonts w:cs="Arial"/>
        </w:rPr>
        <w:t>A Guerra No Mar: Combates E Poder Naval Nos sécs XIX E XX</w:t>
      </w:r>
      <w:r w:rsidRPr="00580D28">
        <w:rPr>
          <w:rFonts w:cs="Arial"/>
        </w:rPr>
        <w:t>, IHC, Centro Cultural de Cascais.  </w:t>
      </w:r>
    </w:p>
    <w:p w14:paraId="092A0CE1" w14:textId="77777777" w:rsidR="00A85168" w:rsidRPr="00580D28" w:rsidRDefault="00A85168" w:rsidP="003B4B68">
      <w:pPr>
        <w:pStyle w:val="Bibliografia-maisdoqueumaobra"/>
        <w:rPr>
          <w:rFonts w:cs="Arial"/>
        </w:rPr>
      </w:pPr>
      <w:r w:rsidRPr="00580D28">
        <w:rPr>
          <w:rFonts w:cs="Arial"/>
        </w:rPr>
        <w:t xml:space="preserve">Rezendes. Sérgio [Alberto Fontes). (2016). "Os Açores na II Guerra Mundial", </w:t>
      </w:r>
      <w:r w:rsidRPr="00580D28">
        <w:rPr>
          <w:rStyle w:val="Emphasis"/>
          <w:rFonts w:cs="Arial"/>
        </w:rPr>
        <w:t>A Rádio De Ontem, A Rádio De Hoje</w:t>
      </w:r>
      <w:r w:rsidRPr="00580D28">
        <w:rPr>
          <w:rFonts w:cs="Arial"/>
        </w:rPr>
        <w:t>, Colóquio comemorativo dos 75 anos do Emissor Regional dos Açores (RDP), SATA, BPARPD</w:t>
      </w:r>
    </w:p>
    <w:p w14:paraId="2D3CC963" w14:textId="77777777" w:rsidR="00A85168" w:rsidRPr="00580D28" w:rsidRDefault="00A85168" w:rsidP="003B4B68">
      <w:pPr>
        <w:pStyle w:val="Bibliografia-maisdoqueumaobra"/>
        <w:rPr>
          <w:rFonts w:cs="Arial"/>
        </w:rPr>
      </w:pPr>
      <w:r w:rsidRPr="00580D28">
        <w:rPr>
          <w:rFonts w:cs="Arial"/>
        </w:rPr>
        <w:t>Rezendes. Sérgio [Alberto Fontes). (2016). “O Emissor Regional dos Açores e a II Guerra Mundial: A Rádio de Ontem – A Rádio de hoje”, 75 Anos no Ar – RDP Açores, RDP-Antena 1/ Biblioteca Pública e Arquivo Regional de Ponta Delgada, Ponta Delgada, 22 de junho de 2016</w:t>
      </w:r>
    </w:p>
    <w:p w14:paraId="1006B6E8" w14:textId="77777777" w:rsidR="00A85168" w:rsidRPr="00580D28" w:rsidRDefault="00A85168" w:rsidP="003B4B68">
      <w:pPr>
        <w:pStyle w:val="Bibliografia-maisdoqueumaobra"/>
        <w:rPr>
          <w:rFonts w:cs="Arial"/>
        </w:rPr>
      </w:pPr>
      <w:r w:rsidRPr="00580D28">
        <w:rPr>
          <w:rFonts w:cs="Arial"/>
        </w:rPr>
        <w:t>Rezendes. Sérgio [Alberto Fontes). (2016). “Da deportação sem aviso à falta de condições: a receção dos «criminosos políticos» nos Açores”,</w:t>
      </w:r>
      <w:r w:rsidRPr="00580D28">
        <w:rPr>
          <w:rFonts w:cs="Arial"/>
          <w:shd w:val="clear" w:color="auto" w:fill="F4F4F4"/>
        </w:rPr>
        <w:t xml:space="preserve"> </w:t>
      </w:r>
      <w:r w:rsidRPr="00580D28">
        <w:rPr>
          <w:rFonts w:cs="Arial"/>
        </w:rPr>
        <w:t>Colóquio Internacional Detenção, Degredo e Deportação no Império Colonial Português. História e Memória, Museu de Angra do Heroísmo / Instituto de História Contemporânea, Angra do Heroísmo, 24 de novembro de 2016</w:t>
      </w:r>
    </w:p>
    <w:p w14:paraId="6CA390E2" w14:textId="77777777" w:rsidR="00A85168" w:rsidRPr="00580D28" w:rsidRDefault="00A85168" w:rsidP="003B4B68">
      <w:pPr>
        <w:pStyle w:val="Bibliografia-maisdoqueumaobra"/>
        <w:rPr>
          <w:rFonts w:cs="Arial"/>
        </w:rPr>
      </w:pPr>
      <w:r w:rsidRPr="00580D28">
        <w:rPr>
          <w:rFonts w:cs="Arial"/>
        </w:rPr>
        <w:t>Rezendes. Sérgio [Alberto Fontes). (2016). “Os Açores, a 1.ª Guerra Mundial e a República Portuguesa no contexto internacional”, Congresso Internacional a Guerra no Mar - Combates e Poder Naval nos Séculos XIX e XX, Instituto de História Contemporânea, Centro Cultural de Cascais,</w:t>
      </w:r>
      <w:r w:rsidRPr="00580D28">
        <w:rPr>
          <w:rFonts w:cs="Arial"/>
          <w:shd w:val="clear" w:color="auto" w:fill="F4F4F4"/>
        </w:rPr>
        <w:t xml:space="preserve"> </w:t>
      </w:r>
      <w:r w:rsidRPr="00580D28">
        <w:rPr>
          <w:rFonts w:cs="Arial"/>
        </w:rPr>
        <w:t>Cascais, 9 de abril de 2016</w:t>
      </w:r>
    </w:p>
    <w:p w14:paraId="59FA2D8E" w14:textId="77777777" w:rsidR="00A85168" w:rsidRPr="00580D28" w:rsidRDefault="00A85168" w:rsidP="003B4B68">
      <w:pPr>
        <w:pStyle w:val="Bibliografia-maisdoqueumaobra"/>
        <w:rPr>
          <w:rFonts w:cs="Arial"/>
        </w:rPr>
      </w:pPr>
      <w:r w:rsidRPr="00580D28">
        <w:rPr>
          <w:rFonts w:cs="Arial"/>
        </w:rPr>
        <w:t>Rezendes. Sérgio [Alberto Fontes). (2016). "A Emissora Nacional e os Açores na II Guerra Mundial", </w:t>
      </w:r>
      <w:r w:rsidRPr="00580D28">
        <w:rPr>
          <w:rStyle w:val="Emphasis"/>
          <w:rFonts w:cs="Arial"/>
        </w:rPr>
        <w:t>Seminário De Investigação Permanente Do Grupo Economia, Sociedade, Património E Inovação</w:t>
      </w:r>
      <w:r w:rsidRPr="00580D28">
        <w:rPr>
          <w:rFonts w:cs="Arial"/>
        </w:rPr>
        <w:t>, IHC</w:t>
      </w:r>
      <w:bookmarkEnd w:id="88"/>
      <w:r w:rsidRPr="00580D28">
        <w:rPr>
          <w:rFonts w:cs="Arial"/>
        </w:rPr>
        <w:t>.</w:t>
      </w:r>
    </w:p>
    <w:p w14:paraId="6DB27960" w14:textId="77777777" w:rsidR="00A85168" w:rsidRPr="00580D28" w:rsidRDefault="00A85168" w:rsidP="003B4B68">
      <w:pPr>
        <w:pStyle w:val="Bibliografia-maisdoqueumaobra"/>
        <w:rPr>
          <w:rFonts w:cs="Arial"/>
        </w:rPr>
      </w:pPr>
      <w:r w:rsidRPr="00580D28">
        <w:rPr>
          <w:rFonts w:cs="Arial"/>
        </w:rPr>
        <w:t>Rezendes. Sérgio [Alberto Fontes). (2017) “Inquietações, temores e incertezas: o impacto da Guerra Submarina nos Açores”, XXIV aniversário do Comando Operacional dos Açores, Comando Operacional dos Açores, Biblioteca Pública e Arquivo Regional de Ponta Delgada, Ponta Delgada, 10 de março de 2017</w:t>
      </w:r>
    </w:p>
    <w:p w14:paraId="72E73B14" w14:textId="77777777" w:rsidR="00A85168" w:rsidRPr="00580D28" w:rsidRDefault="00A85168" w:rsidP="003B4B68">
      <w:pPr>
        <w:pStyle w:val="Bibliografia-maisdoqueumaobra"/>
        <w:rPr>
          <w:rFonts w:cs="Arial"/>
        </w:rPr>
      </w:pPr>
      <w:r w:rsidRPr="00580D28">
        <w:rPr>
          <w:rFonts w:cs="Arial"/>
        </w:rPr>
        <w:t>Rezendes. Sérgio [Alberto Fontes). (2017) “Os Açores, a 1.ª Guerra Mundial e a República Portuguesa no contexto internacional”, XXIV aniversário do Comando Operacional dos Açores, Comando Operacional dos Açores, Biblioteca Pública e Arquivo Regional de Ponta Delgada, Ponta Delgada, 10 de março de 2017</w:t>
      </w:r>
    </w:p>
    <w:p w14:paraId="2BD25AFD" w14:textId="77777777" w:rsidR="00A85168" w:rsidRPr="00580D28" w:rsidRDefault="00A85168" w:rsidP="003B4B68">
      <w:pPr>
        <w:pStyle w:val="Bibliografia-maisdoqueumaobra"/>
        <w:rPr>
          <w:rFonts w:cs="Arial"/>
        </w:rPr>
      </w:pPr>
      <w:r w:rsidRPr="00580D28">
        <w:rPr>
          <w:rFonts w:cs="Arial"/>
        </w:rPr>
        <w:t>Rezendes. Sérgio [Alberto Fontes). (2017) - “Reflexões sobre o ataque de 1917 a Ponta Delgada”, Comando Operacional Dos Açores / Câmara Municipal de Ponta Delgada, Museu Militar dos Açores, Ponta Delgada, 13 de julho de 2017.</w:t>
      </w:r>
    </w:p>
    <w:p w14:paraId="3FF964F7" w14:textId="77777777" w:rsidR="00A85168" w:rsidRPr="00580D28" w:rsidRDefault="00A85168" w:rsidP="003B4B68">
      <w:pPr>
        <w:pStyle w:val="Bibliografia-maisdoqueumaobra"/>
        <w:rPr>
          <w:rFonts w:cs="Arial"/>
        </w:rPr>
      </w:pPr>
      <w:r w:rsidRPr="00580D28">
        <w:rPr>
          <w:rFonts w:cs="Arial"/>
        </w:rPr>
        <w:lastRenderedPageBreak/>
        <w:t>Rezendes. Sérgio [Alberto Fontes). (2017) “A Grande Guerra e os Açores: da Estratégia Naval à Guerra das Trincheiras”, Museu Militar dos Açores / Câmara Municipal de Ponta Delgada, Ponta Delgada, 14 de julho de 2017</w:t>
      </w:r>
    </w:p>
    <w:p w14:paraId="5DA33564" w14:textId="77777777" w:rsidR="00A85168" w:rsidRPr="00580D28" w:rsidRDefault="00A85168" w:rsidP="003B4B68">
      <w:pPr>
        <w:pStyle w:val="Bibliografia-maisdoqueumaobra"/>
        <w:rPr>
          <w:rFonts w:cs="Arial"/>
        </w:rPr>
      </w:pPr>
      <w:r w:rsidRPr="00580D28">
        <w:rPr>
          <w:rFonts w:cs="Arial"/>
        </w:rPr>
        <w:t>Rezendes. Sérgio [Alberto Fontes). (2017) “Açores – A maior densidade de fortalezas, ao serviço do novo ciclo de turismo”, Culture, Sustainability, and Place: Innovative Approaches for Tourism Development, Universidade dos Açores, Ponta Delgada, 11 de outubro de 2017</w:t>
      </w:r>
    </w:p>
    <w:p w14:paraId="5944191D" w14:textId="77777777" w:rsidR="00A85168" w:rsidRPr="00580D28" w:rsidRDefault="00A85168" w:rsidP="003B4B68">
      <w:pPr>
        <w:pStyle w:val="Bibliografia-maisdoqueumaobra"/>
        <w:rPr>
          <w:rFonts w:cs="Arial"/>
        </w:rPr>
      </w:pPr>
      <w:r w:rsidRPr="00580D28">
        <w:rPr>
          <w:rFonts w:cs="Arial"/>
        </w:rPr>
        <w:t>Rezendes. Sérgio [Alberto Fontes). (2017) “A fortificação da Idade Moderna nos Açores”, III workshop Professores Investigadores, Universidade dos Açores, Ponta Delgada, 15 de dezembro de 2017.</w:t>
      </w:r>
    </w:p>
    <w:p w14:paraId="24845AEF" w14:textId="77777777" w:rsidR="00A85168" w:rsidRPr="00580D28" w:rsidRDefault="00A85168" w:rsidP="003B4B68">
      <w:pPr>
        <w:pStyle w:val="Bibliografia-maisdoqueumaobra"/>
        <w:rPr>
          <w:rFonts w:cs="Arial"/>
        </w:rPr>
      </w:pPr>
      <w:r w:rsidRPr="00580D28">
        <w:rPr>
          <w:rFonts w:cs="Arial"/>
        </w:rPr>
        <w:t>Rezendes. Sérgio [Alberto Fontes). (2017) “As Guerras Mundiais nos Açores”, Escola 3.º ciclo / secundário das Laranjeiras, Ponta Delgada, 11 de maio de 2017.</w:t>
      </w:r>
    </w:p>
    <w:p w14:paraId="04A13DCC" w14:textId="77777777" w:rsidR="00A85168" w:rsidRPr="00580D28" w:rsidRDefault="00A85168" w:rsidP="003B4B68">
      <w:pPr>
        <w:pStyle w:val="Bibliografia-maisdoqueumaobra"/>
        <w:rPr>
          <w:rFonts w:cs="Arial"/>
        </w:rPr>
      </w:pPr>
      <w:r w:rsidRPr="00580D28">
        <w:rPr>
          <w:rFonts w:cs="Arial"/>
        </w:rPr>
        <w:t>Rezendes. Sérgio [Alberto Fontes). (2018) “A II Guerra Mundial nos Açores: Receios, Privações e Miséria num ambiente de prevenção armada”, Escola Secundária de Lagoa, Lagoa, 16 de janeiro de 2018.</w:t>
      </w:r>
    </w:p>
    <w:p w14:paraId="38CC6CB6" w14:textId="77777777" w:rsidR="00A85168" w:rsidRPr="00580D28" w:rsidRDefault="00A85168" w:rsidP="003B4B68">
      <w:pPr>
        <w:pStyle w:val="Bibliografia-maisdoqueumaobra"/>
        <w:rPr>
          <w:rFonts w:cs="Arial"/>
        </w:rPr>
      </w:pPr>
      <w:r w:rsidRPr="00580D28">
        <w:rPr>
          <w:rFonts w:cs="Arial"/>
        </w:rPr>
        <w:t>Rezendes. Sérgio [Alberto Fontes). (2018) “A Guarda Nacional Republicana e o Depósito de Presos em Angra do Heroísmo (1933 - 1936) ”, IX Aniversário do Comando Territorial dos Açores da Guarda Nacional Republicana, Museu Militar dos Açores, 19 de janeiro de 2018.</w:t>
      </w:r>
    </w:p>
    <w:p w14:paraId="15736566" w14:textId="77777777" w:rsidR="00A85168" w:rsidRPr="00580D28" w:rsidRDefault="00A85168" w:rsidP="003B4B68">
      <w:pPr>
        <w:pStyle w:val="Bibliografia-maisdoqueumaobra"/>
        <w:rPr>
          <w:rFonts w:cs="Arial"/>
        </w:rPr>
      </w:pPr>
      <w:r w:rsidRPr="00580D28">
        <w:rPr>
          <w:rFonts w:cs="Arial"/>
        </w:rPr>
        <w:t>Rezendes. Sérgio [Alberto Fontes). (2018) - “No Centenário da Aparição de Nossa Senhora no Monte Santo”, Dia Internacional dos Museus, Câmara Municipal de Lagoa, Água de Pau, 18 de maio de 2018</w:t>
      </w:r>
    </w:p>
    <w:p w14:paraId="0705C762" w14:textId="77777777" w:rsidR="00A85168" w:rsidRPr="00580D28" w:rsidRDefault="00A85168" w:rsidP="003B4B68">
      <w:pPr>
        <w:pStyle w:val="Bibliografia-maisdoqueumaobra"/>
        <w:rPr>
          <w:rFonts w:cs="Arial"/>
        </w:rPr>
      </w:pPr>
      <w:r w:rsidRPr="00580D28">
        <w:rPr>
          <w:rFonts w:cs="Arial"/>
        </w:rPr>
        <w:t>Rezendes. Sérgio [Alberto Fontes). (2018) –“A I Guerra mundial nos Açores: Aspetos da Evolução Político-Militar”, Escola Secundária Domingos Rebelo, Ponta Delgada, 19 de abril de 2018.</w:t>
      </w:r>
    </w:p>
    <w:p w14:paraId="03BEBF77" w14:textId="77777777" w:rsidR="00A85168" w:rsidRPr="00580D28" w:rsidRDefault="00A85168" w:rsidP="003B4B68">
      <w:pPr>
        <w:pStyle w:val="Bibliografia-maisdoqueumaobra"/>
        <w:rPr>
          <w:rFonts w:cs="Arial"/>
        </w:rPr>
      </w:pPr>
      <w:r w:rsidRPr="00580D28">
        <w:rPr>
          <w:rFonts w:cs="Arial"/>
        </w:rPr>
        <w:t>Rezendes. Sérgio [Alberto Fontes). (2018) - “Ecos da II Guerra Mundial nos Açores - receios, privações e miséria em ambiente de prevenção armada (o caso do Pico) ”, 30.º Colóquio da Lusofonia, AICL - Associação Internacional dos Colóquios da Lusofonia, Madalena, 06 de outubro de 2018.</w:t>
      </w:r>
    </w:p>
    <w:p w14:paraId="47C3E8EF" w14:textId="77777777" w:rsidR="00A85168" w:rsidRPr="00580D28" w:rsidRDefault="00A85168" w:rsidP="003B4B68">
      <w:pPr>
        <w:pStyle w:val="Bibliografia-maisdoqueumaobra"/>
        <w:rPr>
          <w:rFonts w:cs="Arial"/>
        </w:rPr>
      </w:pPr>
      <w:r w:rsidRPr="00580D28">
        <w:rPr>
          <w:rFonts w:cs="Arial"/>
        </w:rPr>
        <w:t>Rezendes. Sérgio [Alberto Fontes). (2018) “1st Marine Aeronautic Company in the Azores”, Marine Corps History Division World War I Centennial Historical Symposium, Marine Corps History Division, Quantico, 18 de julho de 2018</w:t>
      </w:r>
    </w:p>
    <w:p w14:paraId="41CBF536" w14:textId="77777777" w:rsidR="00A85168" w:rsidRPr="00580D28" w:rsidRDefault="00A85168" w:rsidP="003B4B68">
      <w:pPr>
        <w:pStyle w:val="Bibliografia-maisdoqueumaobra"/>
        <w:rPr>
          <w:rFonts w:cs="Arial"/>
        </w:rPr>
      </w:pPr>
      <w:r w:rsidRPr="00580D28">
        <w:rPr>
          <w:rFonts w:cs="Arial"/>
        </w:rPr>
        <w:t>Rezendes. Sérgio [Alberto Fontes). (2018) O Sacrifício na Guerra Submarina: A odisseia do Augusto de Castilho”, Centenário da Morte do Comandante Carvalho Araújo, Câmara Municipal de Vila Real, Vila Real, 27 de outubro de 2018</w:t>
      </w:r>
    </w:p>
    <w:p w14:paraId="488AF108" w14:textId="77777777" w:rsidR="00A85168" w:rsidRPr="00580D28" w:rsidRDefault="00A85168" w:rsidP="003B4B68">
      <w:pPr>
        <w:pStyle w:val="Bibliografia-maisdoqueumaobra"/>
        <w:rPr>
          <w:rFonts w:cs="Arial"/>
        </w:rPr>
      </w:pPr>
      <w:r w:rsidRPr="00580D28">
        <w:rPr>
          <w:rFonts w:cs="Arial"/>
        </w:rPr>
        <w:t>Rezendes. Sérgio [Alberto Fontes). (2018) “Os Açores na I Guerra Mundial: do contexto internacional à 1.ª Companhia de Aeronáutica do Marine Corps da U.S. Navy no Atlântico”, V Fórum Açoriano Franklin D. Roosevelt, FLAD - Fundação Luso Americana para o Desenvolvimento, Biblioteca Pública e Arquivo Regional de Ponta Delgada, Ponta Delgada, 26 de outubro de 2018.</w:t>
      </w:r>
    </w:p>
    <w:p w14:paraId="154DA6A3" w14:textId="77777777" w:rsidR="00A85168" w:rsidRPr="00580D28" w:rsidRDefault="00A85168" w:rsidP="003B4B68">
      <w:pPr>
        <w:pStyle w:val="Bibliografia-maisdoqueumaobra"/>
        <w:rPr>
          <w:rFonts w:cs="Arial"/>
        </w:rPr>
      </w:pPr>
      <w:r w:rsidRPr="00580D28">
        <w:rPr>
          <w:rFonts w:cs="Arial"/>
        </w:rPr>
        <w:t>Rezendes. Sérgio [Alberto Fontes). (2018) “Da progressão tecnológica à emancipação feminina na I Guerra Mundial: o caso nos Açores”, Dia do Exército, Zona Militar dos Açores, Museu Militar dos Açores, Ponta Delgada,</w:t>
      </w:r>
    </w:p>
    <w:p w14:paraId="5EFE6FD0" w14:textId="77777777" w:rsidR="00A85168" w:rsidRPr="00580D28" w:rsidRDefault="00A85168" w:rsidP="003B4B68">
      <w:pPr>
        <w:pStyle w:val="Bibliografia-maisdoqueumaobra"/>
        <w:rPr>
          <w:rFonts w:cs="Arial"/>
        </w:rPr>
      </w:pPr>
      <w:r w:rsidRPr="00580D28">
        <w:rPr>
          <w:rFonts w:cs="Arial"/>
        </w:rPr>
        <w:t>Rezendes. Sérgio [Alberto Fontes). (2018) - “A I Guerra mundial nos Açores: Aspetos da Evolução Político-Militar”, Escola Básica Integrada de Ginetes, Ponta Delgada, 26 de novembro de 2018</w:t>
      </w:r>
    </w:p>
    <w:p w14:paraId="62146C08" w14:textId="77777777" w:rsidR="00A85168" w:rsidRPr="00580D28" w:rsidRDefault="00A85168" w:rsidP="003B4B68">
      <w:pPr>
        <w:pStyle w:val="Bibliografia-maisdoqueumaobra"/>
        <w:rPr>
          <w:rFonts w:cs="Arial"/>
        </w:rPr>
      </w:pPr>
      <w:r w:rsidRPr="00580D28">
        <w:rPr>
          <w:rFonts w:cs="Arial"/>
        </w:rPr>
        <w:t>Rezendes. Sérgio [Alberto Fontes). (2018) “O Sacrifício na Guerra Submarina - a Odisseia do Augusto Castilho”, Comemorações do Centenário da Morte do Comandante Carvalho Araújo, Clube ANA, Vila do Porto, Santa Maria, 13 de outubro de 2018</w:t>
      </w:r>
    </w:p>
    <w:p w14:paraId="44815735" w14:textId="77777777" w:rsidR="00A85168" w:rsidRPr="00580D28" w:rsidRDefault="00A85168" w:rsidP="003B4B68">
      <w:pPr>
        <w:pStyle w:val="Bibliografia-maisdoqueumaobra"/>
        <w:rPr>
          <w:rFonts w:cs="Arial"/>
        </w:rPr>
      </w:pPr>
      <w:r w:rsidRPr="00580D28">
        <w:rPr>
          <w:rFonts w:cs="Arial"/>
        </w:rPr>
        <w:t>Rezendes. Sérgio [Alberto Fontes). (2018) “O Impacto da Gripe Espanhola nos Açores: do combate arquipelágico ao rescaldo em Ponta Delgada”, Dia da Zona Militar dos Açores, Museu Militar dos Açores, Ponta Delgada, 07 de dezembro de 2018.</w:t>
      </w:r>
    </w:p>
    <w:p w14:paraId="30FB601A" w14:textId="77777777" w:rsidR="00A85168" w:rsidRPr="00580D28" w:rsidRDefault="00A85168" w:rsidP="003B4B68">
      <w:pPr>
        <w:pStyle w:val="Bibliografia-maisdoqueumaobra"/>
        <w:rPr>
          <w:rFonts w:cs="Arial"/>
        </w:rPr>
      </w:pPr>
      <w:r w:rsidRPr="00580D28">
        <w:rPr>
          <w:rFonts w:cs="Arial"/>
        </w:rPr>
        <w:t>Rezendes. Sérgio [Alberto Fontes). (2018) - “O Impacto da Gripe Espanhola nos Açores: do combate arquipelágico ao rescaldo em Ponta Delgada”, Da República Nova à Gripe Espanhola: o Armistício e os Açores - II Congresso Internacional, Instituo de História Contemporânea, Teatro Faialense, Horta, 16 de novembro de 2018</w:t>
      </w:r>
    </w:p>
    <w:p w14:paraId="36A282BD" w14:textId="77777777" w:rsidR="00A85168" w:rsidRPr="00580D28" w:rsidRDefault="00A85168" w:rsidP="003B4B68">
      <w:pPr>
        <w:pStyle w:val="Bibliografia-maisdoqueumaobra"/>
        <w:rPr>
          <w:rFonts w:cs="Arial"/>
        </w:rPr>
      </w:pPr>
      <w:r w:rsidRPr="00580D28">
        <w:rPr>
          <w:rFonts w:cs="Arial"/>
        </w:rPr>
        <w:t>Rezendes. Sérgio [Alberto Fontes). (2018) “A I Guerra mundial nos Açores: Aspetos da Evolução Político-Militar Cidades aeroportuárias durante a Grande Guerra: o caso de Ponta Delgada”, Escola Secundária da Ribeira Grande, Ribeira Grande, 15 de novembro de 2018</w:t>
      </w:r>
    </w:p>
    <w:p w14:paraId="137E5678" w14:textId="77777777" w:rsidR="00A85168" w:rsidRPr="00580D28" w:rsidRDefault="00A85168" w:rsidP="003B4B68">
      <w:pPr>
        <w:pStyle w:val="Bibliografia-maisdoqueumaobra"/>
        <w:rPr>
          <w:rFonts w:cs="Arial"/>
        </w:rPr>
      </w:pPr>
      <w:r w:rsidRPr="00580D28">
        <w:rPr>
          <w:rFonts w:cs="Arial"/>
        </w:rPr>
        <w:t>Rezendes. Sérgio [Alberto Fontes). (2018) - “A I Guerra mundial nos Açores: Aspetos da Evolução Político-Militar”, Escola Secundária Antero de Quental, Ponta Delgada, 09 de março de 2018</w:t>
      </w:r>
    </w:p>
    <w:p w14:paraId="70C7E9D8" w14:textId="77777777" w:rsidR="00A85168" w:rsidRPr="00580D28" w:rsidRDefault="00A85168" w:rsidP="003B4B68">
      <w:pPr>
        <w:pStyle w:val="Bibliografia-maisdoqueumaobra"/>
        <w:rPr>
          <w:rFonts w:cs="Arial"/>
        </w:rPr>
      </w:pPr>
      <w:r w:rsidRPr="00580D28">
        <w:rPr>
          <w:rFonts w:cs="Arial"/>
        </w:rPr>
        <w:t>Rezendes. Sérgio [Alberto Fontes). (2018) “Ponta Delgada na I Guerra Mundial – no Centenário de todas as Mudanças”, Escola Secundária Domingos Rebelo, Ponta Delgada, 16 de abril de 2018.</w:t>
      </w:r>
    </w:p>
    <w:p w14:paraId="406302C6" w14:textId="77777777" w:rsidR="00A85168" w:rsidRPr="00580D28" w:rsidRDefault="00A85168" w:rsidP="003B4B68">
      <w:pPr>
        <w:pStyle w:val="Bibliografia-maisdoqueumaobra"/>
        <w:rPr>
          <w:rFonts w:cs="Arial"/>
        </w:rPr>
      </w:pPr>
      <w:r w:rsidRPr="00580D28">
        <w:rPr>
          <w:rFonts w:cs="Arial"/>
        </w:rPr>
        <w:t>Rezendes. Sérgio [Alberto Fontes). (2018) “Ponta Delgada na I Guerra Mundial – no Centenário de todas as Mudanças”, Colégio do Castanheiro, Ponta Delgada, 15 de outubro de 2018</w:t>
      </w:r>
    </w:p>
    <w:p w14:paraId="316E30C9" w14:textId="77777777" w:rsidR="00A85168" w:rsidRPr="00580D28" w:rsidRDefault="00A85168" w:rsidP="003B4B68">
      <w:pPr>
        <w:pStyle w:val="Bibliografia-maisdoqueumaobra"/>
        <w:rPr>
          <w:rFonts w:cs="Arial"/>
        </w:rPr>
      </w:pPr>
      <w:r w:rsidRPr="00580D28">
        <w:rPr>
          <w:rFonts w:cs="Arial"/>
        </w:rPr>
        <w:t>Rezendes. Sérgio [Alberto Fontes). (2018) “Ponta Delgada na I Guerra Mundial – no Centenário de todas as Mudanças”, Escola Básica Integrada de Ginetes, Ponta Delgada, 26 de novembro de 2018</w:t>
      </w:r>
    </w:p>
    <w:p w14:paraId="6B52541A" w14:textId="77777777" w:rsidR="00A85168" w:rsidRPr="00580D28" w:rsidRDefault="00A85168" w:rsidP="003B4B68">
      <w:pPr>
        <w:pStyle w:val="Bibliografia-maisdoqueumaobra"/>
        <w:rPr>
          <w:rFonts w:cs="Arial"/>
        </w:rPr>
      </w:pPr>
      <w:r w:rsidRPr="00580D28">
        <w:rPr>
          <w:rFonts w:cs="Arial"/>
        </w:rPr>
        <w:t>Rezendes. Sérgio [Alberto Fontes). (2018) - “A grandmother story: Água Retorta parish in São Miguel (1913 - 1930)”, Boas Práticas Erasmus+/Sensational Opportunity, Colégio do Castanheiro, Ponta Delgada, 24 de outubro de 2018</w:t>
      </w:r>
    </w:p>
    <w:p w14:paraId="5071556B" w14:textId="77777777" w:rsidR="00A85168" w:rsidRPr="00580D28" w:rsidRDefault="00A85168" w:rsidP="003B4B68">
      <w:pPr>
        <w:pStyle w:val="Bibliografia-maisdoqueumaobra"/>
        <w:rPr>
          <w:rFonts w:cs="Arial"/>
        </w:rPr>
      </w:pPr>
      <w:r w:rsidRPr="00580D28">
        <w:rPr>
          <w:rFonts w:cs="Arial"/>
        </w:rPr>
        <w:t>Rezendes. Sérgio [Alberto Fontes). (2018) - “Ponta Delgada na I Guerra Mundial – no Centenário de todas as Mudanças”, Escola Secundária de Ribeira Grande, Ribeira Grande, 05 de novembro de 2018.</w:t>
      </w:r>
    </w:p>
    <w:p w14:paraId="26E6B9F9" w14:textId="77777777" w:rsidR="00A85168" w:rsidRPr="00580D28" w:rsidRDefault="00A85168" w:rsidP="003B4B68">
      <w:pPr>
        <w:pStyle w:val="Bibliografia-maisdoqueumaobra"/>
        <w:rPr>
          <w:rFonts w:cs="Arial"/>
        </w:rPr>
      </w:pPr>
      <w:r w:rsidRPr="00580D28">
        <w:rPr>
          <w:rFonts w:cs="Arial"/>
        </w:rPr>
        <w:t>Rezendes. Sérgio [Alberto Fontes). (2018) - “Da República Nova à Gripe Espanhola: o Armistício e os Açores”, Da República Nova à Gripe Espanhola: o Armistício e os Açores - II Congresso Internacional, Teatro Faialense, Horta, 16 de novembro de 2018.</w:t>
      </w:r>
    </w:p>
    <w:p w14:paraId="7C793F99" w14:textId="77777777" w:rsidR="00A85168" w:rsidRPr="00580D28" w:rsidRDefault="00A85168" w:rsidP="003B4B68">
      <w:pPr>
        <w:pStyle w:val="Bibliografia-maisdoqueumaobra"/>
        <w:rPr>
          <w:rFonts w:cs="Arial"/>
        </w:rPr>
      </w:pPr>
      <w:r w:rsidRPr="00580D28">
        <w:rPr>
          <w:rFonts w:cs="Arial"/>
        </w:rPr>
        <w:t>Rezendes. Sérgio [Alberto Fontes). (2018) “Da República Nova à Gripe Espanhola: o Armistício e os Açores”, Dia da Zona Militar dos Açores, Museu Militar dos Açores, Ponta Delgada, 07 de dezembro de 2018.</w:t>
      </w:r>
    </w:p>
    <w:p w14:paraId="5289CEFC" w14:textId="77777777" w:rsidR="00A85168" w:rsidRPr="00580D28" w:rsidRDefault="00A85168" w:rsidP="003B4B68">
      <w:pPr>
        <w:pStyle w:val="Bibliografia-maisdoqueumaobra"/>
        <w:rPr>
          <w:rFonts w:cs="Arial"/>
        </w:rPr>
      </w:pPr>
      <w:r w:rsidRPr="00580D28">
        <w:rPr>
          <w:rFonts w:cs="Arial"/>
        </w:rPr>
        <w:t>Rezendes. Sérgio [Alberto Fontes). (2019) - “A II Guerra Mundial nos Açores - Receios, privações e miséria num ambiente de prevenção armada”, Colégio do Castanheiro, Ponta Delgada, 24 de janeiro de 2019</w:t>
      </w:r>
    </w:p>
    <w:p w14:paraId="0BD683E0" w14:textId="77777777" w:rsidR="00A85168" w:rsidRPr="00580D28" w:rsidRDefault="00A85168" w:rsidP="003B4B68">
      <w:pPr>
        <w:pStyle w:val="Bibliografia-maisdoqueumaobra"/>
        <w:rPr>
          <w:rFonts w:cs="Arial"/>
        </w:rPr>
      </w:pPr>
      <w:r w:rsidRPr="00580D28">
        <w:rPr>
          <w:rFonts w:cs="Arial"/>
        </w:rPr>
        <w:t>Rezendes. Sérgio [Alberto Fontes). (2019) - “A II Guerra Mundial nos Açores - Receios, privações e miséria num ambiente de prevenção armada”, Escola Secundária Domingos Rebelo, Ponta Delgada, 22 de fevereiro de 2019</w:t>
      </w:r>
    </w:p>
    <w:p w14:paraId="3F8DD22F" w14:textId="77777777" w:rsidR="00A85168" w:rsidRPr="00580D28" w:rsidRDefault="00A85168" w:rsidP="003B4B68">
      <w:pPr>
        <w:pStyle w:val="Bibliografia-maisdoqueumaobra"/>
        <w:rPr>
          <w:rFonts w:cs="Arial"/>
        </w:rPr>
      </w:pPr>
      <w:r w:rsidRPr="00580D28">
        <w:rPr>
          <w:rFonts w:cs="Arial"/>
        </w:rPr>
        <w:t>Rezendes. Sérgio [Alberto Fontes). (2019) - “A II Guerra Mundial nos Açores - Receios, privações e miséria num ambiente de prevenção armada”, Escola Secundária de Ribeira Grande, Ribeira Grande, 07 de março de 2019</w:t>
      </w:r>
    </w:p>
    <w:p w14:paraId="3EC53C8D" w14:textId="77777777" w:rsidR="00A85168" w:rsidRPr="00580D28" w:rsidRDefault="00A85168" w:rsidP="003B4B68">
      <w:pPr>
        <w:pStyle w:val="Bibliografia-maisdoqueumaobra"/>
        <w:rPr>
          <w:rFonts w:cs="Arial"/>
        </w:rPr>
      </w:pPr>
      <w:r w:rsidRPr="00580D28">
        <w:rPr>
          <w:rFonts w:cs="Arial"/>
        </w:rPr>
        <w:t>Rezendes. Sérgio [Alberto Fontes). (2019) - “A II Guerra Mundial nos Açores - Receios, privações e miséria num ambiente de prevenção armada”, Escola Secundária Antero de Quental, Ponta Delgada, 13 de março de 2019</w:t>
      </w:r>
    </w:p>
    <w:p w14:paraId="2FB0C125" w14:textId="77777777" w:rsidR="00A85168" w:rsidRPr="00580D28" w:rsidRDefault="00A85168" w:rsidP="003B4B68">
      <w:pPr>
        <w:pStyle w:val="Bibliografia-maisdoqueumaobra"/>
        <w:rPr>
          <w:rFonts w:cs="Arial"/>
        </w:rPr>
      </w:pPr>
      <w:r w:rsidRPr="00580D28">
        <w:rPr>
          <w:rFonts w:cs="Arial"/>
        </w:rPr>
        <w:t>Rezendes. Sérgio [Alberto Fontes). (2019) - “A crise nas freguesias rurais durante a II Guerra Mundial - Os Açorianos e o Património edificado durante o Estado Novo”, XXIV Congresso Internacional de Antropologia de Ibero-América, Universidade de Salamanca/Sociedade Espanhola de Antropologia Aplicada/Instituto Histórico e Geográfico de Santa Catarina/Universidade dos Açores, Biblioteca Pública e Arquivo Regional de Ponta Delgada, Ponta Delgada, 12 de março de 2019</w:t>
      </w:r>
    </w:p>
    <w:p w14:paraId="2AEE6CB4" w14:textId="77777777" w:rsidR="00A85168" w:rsidRPr="00580D28" w:rsidRDefault="00A85168" w:rsidP="003B4B68">
      <w:pPr>
        <w:pStyle w:val="Bibliografia-maisdoqueumaobra"/>
        <w:rPr>
          <w:rFonts w:cs="Arial"/>
        </w:rPr>
      </w:pPr>
      <w:r w:rsidRPr="00580D28">
        <w:rPr>
          <w:rFonts w:cs="Arial"/>
        </w:rPr>
        <w:t>Rezendes. Sérgio [Alberto Fontes). (2019) - “A Aeronáutica e o Espaço Geoestratégico dos Açores na I metade do século XX”, Centenário Do Centro De Aviação Marítima Dos Açores, Comando da Zona Marítima dos Açores, Centro Cultural de Natália Correia, Ponta Delgada, 20 de maio de 2019</w:t>
      </w:r>
    </w:p>
    <w:p w14:paraId="17CCFB14" w14:textId="77777777" w:rsidR="00A85168" w:rsidRPr="00580D28" w:rsidRDefault="00A85168" w:rsidP="003B4B68">
      <w:pPr>
        <w:pStyle w:val="Bibliografia-maisdoqueumaobra"/>
        <w:rPr>
          <w:rFonts w:cs="Arial"/>
        </w:rPr>
      </w:pPr>
      <w:r w:rsidRPr="00580D28">
        <w:rPr>
          <w:rFonts w:cs="Arial"/>
        </w:rPr>
        <w:t>Rezendes. Sérgio [Alberto Fontes). (2019) - “Ensaios de fortificação nos Açores: de Guimarães a Santa Catarina”, CHAM — Centro de Humanidades, Museu Militar dos Açores, Ponta Delgada, 15 de abril de 2019</w:t>
      </w:r>
    </w:p>
    <w:p w14:paraId="2DC8DEE5" w14:textId="77777777" w:rsidR="00A85168" w:rsidRPr="00580D28" w:rsidRDefault="00A85168" w:rsidP="003B4B68">
      <w:pPr>
        <w:pStyle w:val="Bibliografia-maisdoqueumaobra"/>
        <w:rPr>
          <w:rFonts w:cs="Arial"/>
        </w:rPr>
      </w:pPr>
      <w:r w:rsidRPr="00580D28">
        <w:rPr>
          <w:rFonts w:cs="Arial"/>
        </w:rPr>
        <w:t>Rezendes. Sérgio [Alberto Fontes). (2019) - “Clube de História - Museologia Açoriana: uma forma de salvaguarda da Identidade”, Fundação Sousa Oliveira, Ponta Delgada, 03 de maio de 2019</w:t>
      </w:r>
    </w:p>
    <w:p w14:paraId="0E1BCC9D" w14:textId="77777777" w:rsidR="00A85168" w:rsidRPr="00580D28" w:rsidRDefault="00A85168" w:rsidP="003B4B68">
      <w:pPr>
        <w:pStyle w:val="Bibliografia-maisdoqueumaobra"/>
        <w:rPr>
          <w:rFonts w:cs="Arial"/>
        </w:rPr>
      </w:pPr>
      <w:r w:rsidRPr="00580D28">
        <w:rPr>
          <w:rFonts w:cs="Arial"/>
        </w:rPr>
        <w:t>Rezendes. Sérgio [Alberto Fontes). (2019) - “A República no pós-guerra: os Açores, centralidade e comunicações no Atlântico Norte”, IHC / UNL, Vila do Porto, 29 de novembro de 2019</w:t>
      </w:r>
    </w:p>
    <w:p w14:paraId="5B855935" w14:textId="77777777" w:rsidR="00A85168" w:rsidRPr="00580D28" w:rsidRDefault="00A85168" w:rsidP="003B4B68">
      <w:pPr>
        <w:pStyle w:val="Bibliografia-maisdoqueumaobra"/>
        <w:rPr>
          <w:rFonts w:cs="Arial"/>
        </w:rPr>
      </w:pPr>
      <w:r w:rsidRPr="00580D28">
        <w:rPr>
          <w:rFonts w:cs="Arial"/>
        </w:rPr>
        <w:t>Rezendes. Sérgio [Alberto Fontes). (2019) A Guarda Nacional Republicana e o Depósito de Presos em Angra do Heroísmo (1933-1936) ”, II Colóquio Internacional Detenção, Degredo e Deportação no Império Colonial Português (sécs. XIX e XX): História e Memória, Universidade Pedagógica de Moçambique, Maputo, 19 de outubro de 2019</w:t>
      </w:r>
    </w:p>
    <w:p w14:paraId="25BC2C9C" w14:textId="77777777" w:rsidR="00A85168" w:rsidRPr="00580D28" w:rsidRDefault="00A85168" w:rsidP="003B4B68">
      <w:pPr>
        <w:pStyle w:val="Bibliografia-maisdoqueumaobra"/>
        <w:rPr>
          <w:rFonts w:cs="Arial"/>
        </w:rPr>
      </w:pPr>
      <w:r w:rsidRPr="00580D28">
        <w:rPr>
          <w:rFonts w:cs="Arial"/>
        </w:rPr>
        <w:t>Rezendes. Sérgio [Alberto Fontes). (2019) - “A prospeção e recolha da Memória, na evocação da Guerra do Ultramar: o caso Açoriano”, O Impacto da Guerra do Ultramar nos Açores, Núcleo de Estudantes de História e Património na Universidade dos Açores, Universidade dos Açores, Ponta Delgada, 11 de dezembro de 2019</w:t>
      </w:r>
    </w:p>
    <w:p w14:paraId="3F0814CB" w14:textId="77777777" w:rsidR="00A85168" w:rsidRPr="00580D28" w:rsidRDefault="00A85168" w:rsidP="003B4B68">
      <w:pPr>
        <w:pStyle w:val="Bibliografia-maisdoqueumaobra"/>
        <w:rPr>
          <w:rFonts w:cs="Arial"/>
        </w:rPr>
      </w:pPr>
      <w:r w:rsidRPr="00580D28">
        <w:rPr>
          <w:rFonts w:cs="Arial"/>
        </w:rPr>
        <w:t>Rezendes. Sérgio [Alberto Fontes). (2019) “- “Os Açores no Século XV - a Capitania - Donataria de Gonçalo Velho Cabral, tio avó de Pedro Álvares Cabral”, 31.º Colóquio da Lusofonia, AICL – Associação Internacional dos Colóquios da Lusofonia / EMPDS – Empresa Municipal de Promoção e Desenvolvimento Social de Belmonte, Museu Judaico, Belmonte, 11 de abril de 2019</w:t>
      </w:r>
    </w:p>
    <w:p w14:paraId="34128B76" w14:textId="77777777" w:rsidR="00A85168" w:rsidRPr="00580D28" w:rsidRDefault="00A85168" w:rsidP="003B4B68">
      <w:pPr>
        <w:pStyle w:val="Bibliografia-maisdoqueumaobra"/>
        <w:rPr>
          <w:rFonts w:cs="Arial"/>
        </w:rPr>
      </w:pPr>
      <w:r w:rsidRPr="00580D28">
        <w:rPr>
          <w:rFonts w:cs="Arial"/>
        </w:rPr>
        <w:t>Rezendes. Sérgio [Alberto Fontes). (2019), Pires, Ana Paula; Nunes, Rita A grande guerra e os Açores. Da estratégia naval à pneumónica. Ponta Delgada, IHC (Instituto de História Contemporânea), Letras Lavadas</w:t>
      </w:r>
    </w:p>
    <w:p w14:paraId="467CEDEE" w14:textId="77777777" w:rsidR="00A85168" w:rsidRPr="00580D28" w:rsidRDefault="00A85168" w:rsidP="003B4B68">
      <w:pPr>
        <w:pStyle w:val="Bibliografia-maisdoqueumaobra"/>
        <w:rPr>
          <w:rFonts w:cs="Arial"/>
        </w:rPr>
      </w:pPr>
      <w:r w:rsidRPr="00580D28">
        <w:rPr>
          <w:rFonts w:cs="Arial"/>
        </w:rPr>
        <w:t>Rezendes. Sérgio [Alberto Fontes). (2019)  A II Guerra mundial nos Açores, Ed. Letras Lavadas</w:t>
      </w:r>
    </w:p>
    <w:p w14:paraId="41C0A8EA" w14:textId="77777777" w:rsidR="00A85168" w:rsidRPr="00580D28" w:rsidRDefault="00A85168" w:rsidP="003B4B68">
      <w:pPr>
        <w:pStyle w:val="Bibliografia-maisdoqueumaobra"/>
        <w:rPr>
          <w:rFonts w:cs="Arial"/>
        </w:rPr>
      </w:pPr>
      <w:r w:rsidRPr="00580D28">
        <w:rPr>
          <w:rFonts w:cs="Arial"/>
        </w:rPr>
        <w:t>Rezendes. Sérgio [Alberto Fontes). (2020) Açores e Macaronésia: terras de degredo político em 1930, Instº de História Contemporânea, NOVA FCSH</w:t>
      </w:r>
    </w:p>
    <w:p w14:paraId="171CF09A" w14:textId="77777777" w:rsidR="00A85168" w:rsidRPr="00580D28" w:rsidRDefault="00A85168" w:rsidP="003B4B68">
      <w:pPr>
        <w:pStyle w:val="Bibliografia-maisdoqueumaobra"/>
        <w:rPr>
          <w:rFonts w:cs="Arial"/>
        </w:rPr>
      </w:pPr>
      <w:r w:rsidRPr="00580D28">
        <w:rPr>
          <w:rFonts w:cs="Arial"/>
        </w:rPr>
        <w:t>Rezendes. Sérgio [Alberto Fontes). (2020) “O Percurso Político do Chefe de Estado, Joaquim Teófilo Braga”, Teófilo Braga e o Legado Açoriano na Guarda Nacional Republicana, Aniversário do Comando territorial da GNR nos Açores, 17 de janeiro de 2020</w:t>
      </w:r>
    </w:p>
    <w:bookmarkEnd w:id="89"/>
    <w:p w14:paraId="4C470462" w14:textId="77777777" w:rsidR="00A85168" w:rsidRPr="00580D28" w:rsidRDefault="00A85168" w:rsidP="003B4B68">
      <w:pPr>
        <w:pStyle w:val="Bibliografia-maisdoqueumaobra"/>
        <w:rPr>
          <w:rFonts w:cs="Arial"/>
        </w:rPr>
      </w:pPr>
      <w:r w:rsidRPr="00580D28">
        <w:rPr>
          <w:rFonts w:cs="Arial"/>
        </w:rPr>
        <w:t>Rezendes. Sérgio [Alberto Fontes). (2020) - “O Depósito de Concentrados Alemães na Ilha Terceira (1916 - 1919): a História de Uma reclusão forçada”, Museu Nacional Resistência e Liberdade, Fortaleza de Peniche, Peniche.</w:t>
      </w:r>
    </w:p>
    <w:p w14:paraId="5B800588" w14:textId="77777777" w:rsidR="00A85168" w:rsidRPr="00580D28" w:rsidRDefault="00A85168" w:rsidP="003B4B68">
      <w:pPr>
        <w:pStyle w:val="Bibliografia-maisdoqueumaobra"/>
        <w:rPr>
          <w:rFonts w:cs="Arial"/>
        </w:rPr>
      </w:pPr>
      <w:r w:rsidRPr="00580D28">
        <w:rPr>
          <w:rFonts w:cs="Arial"/>
        </w:rPr>
        <w:t>Rezendes. Sérgio [Alberto Fontes). (2020) - “O Depósito de Concentrados Alemães na Ilha Terceira (1916 - 1919): a História de Uma reclusão forçada”, Biblioteca Municipal Comendador Montenegro, Lousã, 25 de janeiro</w:t>
      </w:r>
    </w:p>
    <w:p w14:paraId="75A557AF" w14:textId="77777777" w:rsidR="00695F6B" w:rsidRPr="00580D28" w:rsidRDefault="00695F6B" w:rsidP="003B4B68">
      <w:pPr>
        <w:pStyle w:val="Colquio"/>
        <w:rPr>
          <w:shd w:val="clear" w:color="auto" w:fill="FFFF00"/>
        </w:rPr>
      </w:pPr>
      <w:r w:rsidRPr="00580D28">
        <w:rPr>
          <w:shd w:val="clear" w:color="auto" w:fill="FFFF00"/>
        </w:rPr>
        <w:t>TOMOU PARTE nas tertúlias online</w:t>
      </w:r>
    </w:p>
    <w:p w14:paraId="08664500" w14:textId="77777777" w:rsidR="00695F6B" w:rsidRPr="00580D28" w:rsidRDefault="00695F6B" w:rsidP="003B4B68">
      <w:pPr>
        <w:pStyle w:val="Colquio"/>
        <w:rPr>
          <w:shd w:val="clear" w:color="auto" w:fill="FFFF00"/>
        </w:rPr>
      </w:pPr>
      <w:r w:rsidRPr="00580D28">
        <w:rPr>
          <w:shd w:val="clear" w:color="auto" w:fill="FFFF00"/>
        </w:rPr>
        <w:t xml:space="preserve">ESTEVE PRESENTE NO 13º COLÓQUIO EM FLORIANÓPOLIS, BRASIL 2010 quando o congresso do projeto Fortalezas se realizou em simultâneo com o 13º colóquio. </w:t>
      </w:r>
    </w:p>
    <w:p w14:paraId="6321C26B" w14:textId="2E0EC9F3" w:rsidR="00695F6B" w:rsidRPr="00580D28" w:rsidRDefault="00695F6B" w:rsidP="003B4B68">
      <w:pPr>
        <w:pStyle w:val="Colquio"/>
        <w:rPr>
          <w:shd w:val="clear" w:color="auto" w:fill="FFFF00"/>
        </w:rPr>
      </w:pPr>
      <w:r w:rsidRPr="00580D28">
        <w:rPr>
          <w:shd w:val="clear" w:color="auto" w:fill="FFFF00"/>
        </w:rPr>
        <w:t>participou NO 30º COLÓQUIO NA MADALENA DO PICO 2018, 31º belmonte 2019, 34º ponta delgada 2021, 35º BELMONTE 2022</w:t>
      </w:r>
    </w:p>
    <w:bookmarkEnd w:id="87"/>
    <w:p w14:paraId="212C67CD" w14:textId="77777777" w:rsidR="00695F6B" w:rsidRPr="00580D28" w:rsidRDefault="00C9267F" w:rsidP="003B4B68">
      <w:pPr>
        <w:rPr>
          <w:szCs w:val="24"/>
        </w:rPr>
      </w:pPr>
      <w:r>
        <w:rPr>
          <w:szCs w:val="24"/>
          <w:lang w:eastAsia="pt-PT"/>
        </w:rPr>
        <w:pict w14:anchorId="07331A8B">
          <v:shape id="_x0000_i1100" type="#_x0000_t75" style="width:324pt;height:5.4pt" o:hrpct="0" o:hr="t">
            <v:imagedata r:id="rId277" o:title="BD10256_"/>
          </v:shape>
        </w:pict>
      </w:r>
    </w:p>
    <w:p w14:paraId="43A34F2F" w14:textId="77777777" w:rsidR="00443198" w:rsidRDefault="00443198" w:rsidP="003B4B68">
      <w:pPr>
        <w:rPr>
          <w:szCs w:val="24"/>
          <w:lang w:eastAsia="pt-PT"/>
        </w:rPr>
      </w:pPr>
    </w:p>
    <w:p w14:paraId="1BEF931E" w14:textId="2D0C158B" w:rsidR="002538E3" w:rsidRPr="00580D28" w:rsidRDefault="00C9267F" w:rsidP="003B4B68">
      <w:pPr>
        <w:rPr>
          <w:szCs w:val="24"/>
          <w:lang w:eastAsia="pt-PT"/>
        </w:rPr>
      </w:pPr>
      <w:r>
        <w:rPr>
          <w:szCs w:val="24"/>
          <w:lang w:eastAsia="pt-PT"/>
        </w:rPr>
        <w:pict w14:anchorId="177AB8A2">
          <v:shape id="_x0000_i1101" type="#_x0000_t75" style="width:324pt;height:5.4pt" o:hrpct="0" o:hr="t">
            <v:imagedata r:id="rId277" o:title="BD10256_"/>
          </v:shape>
        </w:pict>
      </w:r>
    </w:p>
    <w:p w14:paraId="67E03B63" w14:textId="77777777" w:rsidR="00C02F50" w:rsidRPr="00C02F50" w:rsidRDefault="00F66B5B" w:rsidP="003B4B68">
      <w:pPr>
        <w:pStyle w:val="Heading1"/>
        <w:shd w:val="clear" w:color="auto" w:fill="FFFFFF"/>
        <w:textAlignment w:val="baseline"/>
        <w:rPr>
          <w:rFonts w:eastAsia="Times New Roman"/>
          <w:color w:val="000000"/>
        </w:rPr>
      </w:pPr>
      <w:bookmarkStart w:id="90" w:name="_Hlk106558987"/>
      <w:bookmarkEnd w:id="90"/>
      <w:r w:rsidRPr="00580D28">
        <w:lastRenderedPageBreak/>
        <w:t xml:space="preserve">SUSANA L. M. ANTUNES </w:t>
      </w:r>
      <w:r w:rsidR="004838FA" w:rsidRPr="00580D28">
        <w:t xml:space="preserve">AICL, Professora Associada de Língua, Literatura e Culturas Lusófonas na Universidade de Wisconsin-Milwaukee, </w:t>
      </w:r>
    </w:p>
    <w:p w14:paraId="6A38B12B" w14:textId="21DB523F" w:rsidR="00C02F50" w:rsidRDefault="00C02F50" w:rsidP="003B4B68">
      <w:r w:rsidRPr="00580D28">
        <w:drawing>
          <wp:inline distT="0" distB="0" distL="0" distR="0" wp14:anchorId="20E83C38" wp14:editId="07C74EF1">
            <wp:extent cx="2023305" cy="2694871"/>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2038234" cy="2714755"/>
                    </a:xfrm>
                    <a:prstGeom prst="rect">
                      <a:avLst/>
                    </a:prstGeom>
                    <a:noFill/>
                    <a:ln>
                      <a:noFill/>
                    </a:ln>
                  </pic:spPr>
                </pic:pic>
              </a:graphicData>
            </a:graphic>
          </wp:inline>
        </w:drawing>
      </w:r>
      <w:r w:rsidRPr="00580D28">
        <w:drawing>
          <wp:inline distT="0" distB="0" distL="0" distR="0" wp14:anchorId="248C0250" wp14:editId="29F2A6F2">
            <wp:extent cx="3648075" cy="2740462"/>
            <wp:effectExtent l="0" t="0" r="0" b="317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3659594" cy="2749115"/>
                    </a:xfrm>
                    <a:prstGeom prst="rect">
                      <a:avLst/>
                    </a:prstGeom>
                    <a:noFill/>
                    <a:ln>
                      <a:noFill/>
                    </a:ln>
                  </pic:spPr>
                </pic:pic>
              </a:graphicData>
            </a:graphic>
          </wp:inline>
        </w:drawing>
      </w:r>
      <w:r w:rsidRPr="00580D28">
        <w:drawing>
          <wp:inline distT="0" distB="0" distL="0" distR="0" wp14:anchorId="2DABFEC2" wp14:editId="3FFEE961">
            <wp:extent cx="3657145" cy="2808883"/>
            <wp:effectExtent l="0" t="0" r="63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3678579" cy="2825346"/>
                    </a:xfrm>
                    <a:prstGeom prst="rect">
                      <a:avLst/>
                    </a:prstGeom>
                    <a:noFill/>
                    <a:ln>
                      <a:noFill/>
                    </a:ln>
                  </pic:spPr>
                </pic:pic>
              </a:graphicData>
            </a:graphic>
          </wp:inline>
        </w:drawing>
      </w:r>
      <w:r w:rsidRPr="00580D28">
        <w:drawing>
          <wp:inline distT="0" distB="0" distL="0" distR="0" wp14:anchorId="0A370740" wp14:editId="6AE8BFD8">
            <wp:extent cx="3659996" cy="280987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3662842" cy="2812060"/>
                    </a:xfrm>
                    <a:prstGeom prst="rect">
                      <a:avLst/>
                    </a:prstGeom>
                    <a:noFill/>
                    <a:ln>
                      <a:noFill/>
                    </a:ln>
                  </pic:spPr>
                </pic:pic>
              </a:graphicData>
            </a:graphic>
          </wp:inline>
        </w:drawing>
      </w:r>
    </w:p>
    <w:p w14:paraId="75EEF314" w14:textId="6AF04F4F" w:rsidR="00C02F50" w:rsidRPr="00C02F50" w:rsidRDefault="00C02F50" w:rsidP="003B4B68">
      <w:pPr>
        <w:rPr>
          <w:lang w:eastAsia="en-US"/>
        </w:rPr>
      </w:pPr>
      <w:r w:rsidRPr="00580D28">
        <w:rPr>
          <w:rStyle w:val="FootnoteReference"/>
        </w:rPr>
        <w:t>5º COLÓQUIO MACAU 2011</w:t>
      </w:r>
    </w:p>
    <w:p w14:paraId="3318D127" w14:textId="77777777" w:rsidR="00A86A58" w:rsidRPr="00580D28" w:rsidRDefault="00A86A58" w:rsidP="003B4B68">
      <w:pPr>
        <w:shd w:val="clear" w:color="auto" w:fill="FFFFFF"/>
        <w:textAlignment w:val="baseline"/>
        <w:rPr>
          <w:rStyle w:val="FootnoteReference"/>
        </w:rPr>
      </w:pPr>
      <w:r w:rsidRPr="00580D28">
        <w:rPr>
          <w:rStyle w:val="FootnoteReference"/>
        </w:rPr>
        <w:drawing>
          <wp:inline distT="0" distB="0" distL="0" distR="0" wp14:anchorId="177FDC3A" wp14:editId="3DE729EA">
            <wp:extent cx="2466975" cy="3286011"/>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2484686" cy="3309602"/>
                    </a:xfrm>
                    <a:prstGeom prst="rect">
                      <a:avLst/>
                    </a:prstGeom>
                    <a:noFill/>
                    <a:ln>
                      <a:noFill/>
                    </a:ln>
                  </pic:spPr>
                </pic:pic>
              </a:graphicData>
            </a:graphic>
          </wp:inline>
        </w:drawing>
      </w:r>
      <w:r w:rsidRPr="00580D28">
        <w:rPr>
          <w:rStyle w:val="FootnoteReference"/>
        </w:rPr>
        <w:drawing>
          <wp:inline distT="0" distB="0" distL="0" distR="0" wp14:anchorId="1F886EC1" wp14:editId="002048EB">
            <wp:extent cx="4355397" cy="3271520"/>
            <wp:effectExtent l="0" t="0" r="7620" b="508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4402034" cy="3306551"/>
                    </a:xfrm>
                    <a:prstGeom prst="rect">
                      <a:avLst/>
                    </a:prstGeom>
                    <a:noFill/>
                    <a:ln>
                      <a:noFill/>
                    </a:ln>
                  </pic:spPr>
                </pic:pic>
              </a:graphicData>
            </a:graphic>
          </wp:inline>
        </w:drawing>
      </w:r>
      <w:r w:rsidRPr="00580D28">
        <w:rPr>
          <w:rStyle w:val="FootnoteReference"/>
        </w:rPr>
        <w:drawing>
          <wp:inline distT="0" distB="0" distL="0" distR="0" wp14:anchorId="33F7161D" wp14:editId="7757A08E">
            <wp:extent cx="4394200" cy="3295650"/>
            <wp:effectExtent l="0" t="0" r="635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4429586" cy="3322190"/>
                    </a:xfrm>
                    <a:prstGeom prst="rect">
                      <a:avLst/>
                    </a:prstGeom>
                    <a:noFill/>
                    <a:ln>
                      <a:noFill/>
                    </a:ln>
                  </pic:spPr>
                </pic:pic>
              </a:graphicData>
            </a:graphic>
          </wp:inline>
        </w:drawing>
      </w:r>
      <w:r w:rsidRPr="00580D28">
        <w:rPr>
          <w:rStyle w:val="FootnoteReference"/>
        </w:rPr>
        <w:drawing>
          <wp:inline distT="0" distB="0" distL="0" distR="0" wp14:anchorId="20CDDB7F" wp14:editId="5EF09DB4">
            <wp:extent cx="2466975" cy="329587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2484199" cy="3318887"/>
                    </a:xfrm>
                    <a:prstGeom prst="rect">
                      <a:avLst/>
                    </a:prstGeom>
                    <a:noFill/>
                    <a:ln>
                      <a:noFill/>
                    </a:ln>
                  </pic:spPr>
                </pic:pic>
              </a:graphicData>
            </a:graphic>
          </wp:inline>
        </w:drawing>
      </w:r>
    </w:p>
    <w:p w14:paraId="5A1CA201" w14:textId="4B0A2490" w:rsidR="00A86A58" w:rsidRPr="00580D28" w:rsidRDefault="00A86A58" w:rsidP="003B4B68">
      <w:pPr>
        <w:shd w:val="clear" w:color="auto" w:fill="FFFFFF"/>
        <w:textAlignment w:val="baseline"/>
      </w:pPr>
      <w:r w:rsidRPr="00580D28">
        <w:rPr>
          <w:rStyle w:val="FootnoteReference"/>
        </w:rPr>
        <w:t>15º COLÓQUIO MACAU 2011</w:t>
      </w:r>
    </w:p>
    <w:p w14:paraId="6C808E96" w14:textId="77777777" w:rsidR="009D3018" w:rsidRDefault="009D3018" w:rsidP="009D3018">
      <w:pPr>
        <w:shd w:val="clear" w:color="auto" w:fill="FFFFFF"/>
        <w:textAlignment w:val="baseline"/>
      </w:pPr>
      <w:r w:rsidRPr="00580D28">
        <w:t>SUSANA L. M. ANTUNES AICL, COORDENA OS CADERNOS DE ESTUDOS AÇORIANOS,</w:t>
      </w:r>
    </w:p>
    <w:p w14:paraId="1AEB078E" w14:textId="77777777" w:rsidR="009D3018" w:rsidRDefault="009D3018" w:rsidP="009D3018">
      <w:pPr>
        <w:shd w:val="clear" w:color="auto" w:fill="FFFFFF"/>
        <w:textAlignment w:val="baseline"/>
      </w:pPr>
      <w:r w:rsidRPr="00580D28">
        <w:t>é Professora Associada de Língua, Literatura e Culturas Lusófonas na Universidade de Wisconsin-Milwaukee, onde desempenha também as funções de coordenadora do Programa de Português</w:t>
      </w:r>
    </w:p>
    <w:p w14:paraId="458D9E30" w14:textId="77777777" w:rsidR="009D3018" w:rsidRPr="00580D28" w:rsidRDefault="009D3018" w:rsidP="009D3018">
      <w:pPr>
        <w:shd w:val="clear" w:color="auto" w:fill="FFFFFF"/>
        <w:textAlignment w:val="baseline"/>
        <w:rPr>
          <w:rFonts w:eastAsia="Times New Roman"/>
          <w:color w:val="000000"/>
          <w:szCs w:val="24"/>
          <w:lang w:eastAsia="en-US"/>
        </w:rPr>
      </w:pPr>
      <w:r w:rsidRPr="00580D28">
        <w:rPr>
          <w:rFonts w:eastAsia="Times New Roman"/>
          <w:color w:val="000000"/>
          <w:szCs w:val="24"/>
          <w:bdr w:val="none" w:sz="0" w:space="0" w:color="auto" w:frame="1"/>
        </w:rPr>
        <w:t xml:space="preserve">fez doutoramento na Universidade de Massachusetts, Amherst, </w:t>
      </w:r>
      <w:r w:rsidRPr="00580D28">
        <w:rPr>
          <w:szCs w:val="24"/>
        </w:rPr>
        <w:t>é Professora Associada de Língua, Literatura e Culturas Lusófonas na Universidade de Wisconsin-Milwaukee, onde desempenha também as funções de coordenadora do Programa de Português</w:t>
      </w:r>
      <w:r w:rsidRPr="00580D28">
        <w:rPr>
          <w:rFonts w:eastAsia="Times New Roman"/>
          <w:color w:val="000000"/>
          <w:szCs w:val="24"/>
          <w:bdr w:val="none" w:sz="0" w:space="0" w:color="auto" w:frame="1"/>
          <w:shd w:val="clear" w:color="auto" w:fill="FFFFFF"/>
        </w:rPr>
        <w:t>.</w:t>
      </w:r>
    </w:p>
    <w:p w14:paraId="64FA7BD7" w14:textId="77777777" w:rsidR="009D3018" w:rsidRPr="00580D28" w:rsidRDefault="009D3018" w:rsidP="009D3018">
      <w:pPr>
        <w:shd w:val="clear" w:color="auto" w:fill="FFFFFF"/>
        <w:textAlignment w:val="baseline"/>
        <w:rPr>
          <w:rFonts w:eastAsiaTheme="minorHAnsi"/>
          <w:color w:val="333333"/>
          <w:szCs w:val="24"/>
          <w:shd w:val="clear" w:color="auto" w:fill="FFFFFF"/>
        </w:rPr>
      </w:pPr>
      <w:r w:rsidRPr="00580D28">
        <w:rPr>
          <w:rFonts w:eastAsia="Times New Roman"/>
          <w:color w:val="000000"/>
          <w:szCs w:val="24"/>
        </w:rPr>
        <w:t xml:space="preserve">Os seus interesses de pesquisa repartem-se pela poesia contemporânea em língua portuguesa, literatura de viagem e literatura de ilhas (Ecocrítica, Geopoética) em português, francês e inglês numa perspetiva comparada, os quais tem apresentado em diversas conferências nacionais e internacionais. É investigadora no grupo de pesquisa </w:t>
      </w:r>
      <w:r w:rsidRPr="00580D28">
        <w:rPr>
          <w:color w:val="000000"/>
          <w:szCs w:val="24"/>
          <w:shd w:val="clear" w:color="auto" w:fill="FFFFFF"/>
        </w:rPr>
        <w:t xml:space="preserve">Estudos de Paisagem nas Literaturas de Língua Portuguesa, da Universidade Federal Fluminense, Brasil, e no centro de Estudos </w:t>
      </w:r>
      <w:r w:rsidRPr="00580D28">
        <w:rPr>
          <w:szCs w:val="24"/>
        </w:rPr>
        <w:t xml:space="preserve">Comparatistas da Universidade de Lisboa, onde </w:t>
      </w:r>
      <w:r w:rsidRPr="00580D28">
        <w:rPr>
          <w:szCs w:val="24"/>
          <w:shd w:val="clear" w:color="auto" w:fill="FFFFFF"/>
        </w:rPr>
        <w:t>participa no projeto</w:t>
      </w:r>
      <w:r w:rsidRPr="00580D28">
        <w:rPr>
          <w:szCs w:val="24"/>
        </w:rPr>
        <w:t xml:space="preserve"> de criação de uma Enciclopédia Digital em Estudos Insulares. Integra também o </w:t>
      </w:r>
      <w:r w:rsidRPr="00580D28">
        <w:rPr>
          <w:color w:val="333333"/>
          <w:szCs w:val="24"/>
          <w:shd w:val="clear" w:color="auto" w:fill="FFFFFF"/>
        </w:rPr>
        <w:t>projeto </w:t>
      </w:r>
      <w:r w:rsidRPr="00580D28">
        <w:rPr>
          <w:rStyle w:val="Emphasis"/>
          <w:i w:val="0"/>
          <w:iCs w:val="0"/>
          <w:color w:val="333333"/>
          <w:szCs w:val="24"/>
          <w:shd w:val="clear" w:color="auto" w:fill="FFFFFF"/>
        </w:rPr>
        <w:t>Escritoras de Língua Portuguesa no Tempo da Ditadura Militar e do Estado Novo em Portugal, África, Ásia e Países de Emigração</w:t>
      </w:r>
      <w:r w:rsidRPr="00580D28">
        <w:rPr>
          <w:color w:val="333333"/>
          <w:szCs w:val="24"/>
          <w:shd w:val="clear" w:color="auto" w:fill="FFFFFF"/>
        </w:rPr>
        <w:t xml:space="preserve">, o qual resulta de uma parceria internacional, envolvendo o Instituto de Estudos de Literatura e Tradição, o CICS.NOVA/Faces de Eva, da Faculdade de Ciências Sociais e Humanas da Universidade Nova de Lisboa, e o CRILUS/UR Études Romanes, da Universidade Paris Nanterre. É tradutora do </w:t>
      </w:r>
      <w:r w:rsidRPr="00580D28">
        <w:rPr>
          <w:szCs w:val="24"/>
        </w:rPr>
        <w:t xml:space="preserve">Institut Internacional de Gépoétique, França. </w:t>
      </w:r>
    </w:p>
    <w:p w14:paraId="786DD03A" w14:textId="77777777" w:rsidR="009D3018" w:rsidRPr="00580D28" w:rsidRDefault="009D3018" w:rsidP="009D3018">
      <w:pPr>
        <w:pStyle w:val="Default"/>
        <w:rPr>
          <w:rStyle w:val="FootnoteReference"/>
        </w:rPr>
      </w:pPr>
      <w:r w:rsidRPr="00580D28">
        <w:rPr>
          <w:rFonts w:ascii="Arial" w:hAnsi="Arial" w:cs="Arial"/>
        </w:rPr>
        <w:t xml:space="preserve">Autora do livro </w:t>
      </w:r>
      <w:r w:rsidRPr="00580D28">
        <w:rPr>
          <w:rFonts w:ascii="Arial" w:hAnsi="Arial" w:cs="Arial"/>
          <w:i/>
          <w:iCs/>
        </w:rPr>
        <w:t>De Errâncias e Viagens Poéticas em Jorge de Sena e Cecília Meireles</w:t>
      </w:r>
      <w:r w:rsidRPr="00580D28">
        <w:rPr>
          <w:rFonts w:ascii="Arial" w:hAnsi="Arial" w:cs="Arial"/>
        </w:rPr>
        <w:t xml:space="preserve"> (Afrontamento - 2020), o seu trabalho mais recente foi a edição e coordenação do volume </w:t>
      </w:r>
      <w:r w:rsidRPr="00580D28">
        <w:rPr>
          <w:rFonts w:ascii="Arial" w:hAnsi="Arial" w:cs="Arial"/>
          <w:i/>
          <w:iCs/>
        </w:rPr>
        <w:t>Ilhas de vozes em reencontros compartilhados</w:t>
      </w:r>
      <w:r w:rsidRPr="00580D28">
        <w:rPr>
          <w:rFonts w:ascii="Arial" w:hAnsi="Arial" w:cs="Arial"/>
        </w:rPr>
        <w:t xml:space="preserve">, publicado em 2021, pela </w:t>
      </w:r>
      <w:proofErr w:type="spellStart"/>
      <w:r w:rsidRPr="00580D28">
        <w:rPr>
          <w:rFonts w:ascii="Arial" w:hAnsi="Arial" w:cs="Arial"/>
        </w:rPr>
        <w:t>Quod</w:t>
      </w:r>
      <w:proofErr w:type="spellEnd"/>
      <w:r w:rsidRPr="00580D28">
        <w:rPr>
          <w:rFonts w:ascii="Arial" w:hAnsi="Arial" w:cs="Arial"/>
        </w:rPr>
        <w:t xml:space="preserve"> Manet, Massachusetts.  </w:t>
      </w:r>
      <w:r w:rsidRPr="00580D28">
        <w:tab/>
      </w:r>
      <w:r w:rsidRPr="00580D28">
        <w:tab/>
      </w:r>
    </w:p>
    <w:p w14:paraId="27DA3B35" w14:textId="77777777" w:rsidR="009D3018" w:rsidRPr="00C02F50" w:rsidRDefault="009D3018" w:rsidP="009D3018">
      <w:pPr>
        <w:rPr>
          <w:lang w:eastAsia="en-US"/>
        </w:rPr>
      </w:pPr>
    </w:p>
    <w:p w14:paraId="5F2981C6" w14:textId="5E138A6E" w:rsidR="006943B9" w:rsidRPr="00580D28" w:rsidRDefault="00C02F50" w:rsidP="003B4B68">
      <w:pPr>
        <w:pStyle w:val="BibliografiaRCCS"/>
      </w:pPr>
      <w:r>
        <w:t xml:space="preserve">Bibliografia </w:t>
      </w:r>
    </w:p>
    <w:p w14:paraId="5829BFE4" w14:textId="77777777" w:rsidR="00022024" w:rsidRPr="00580D28" w:rsidRDefault="00022024" w:rsidP="003B4B68">
      <w:pPr>
        <w:pStyle w:val="Bibliografia-maisdoqueumaobra"/>
        <w:rPr>
          <w:rFonts w:cs="Arial"/>
        </w:rPr>
      </w:pPr>
      <w:r w:rsidRPr="00580D28">
        <w:rPr>
          <w:rFonts w:cs="Arial"/>
        </w:rPr>
        <w:lastRenderedPageBreak/>
        <w:t>Antunes. Susana (Maria Loureiro da Silva Matos). (2011). “Nemésio e o ser açoriano”. 15º Colóquio da Lusofonia. Macau</w:t>
      </w:r>
    </w:p>
    <w:p w14:paraId="54B37754" w14:textId="77777777" w:rsidR="00022024" w:rsidRPr="00580D28" w:rsidRDefault="00022024" w:rsidP="003B4B68">
      <w:pPr>
        <w:pStyle w:val="Bibliografia-maisdoqueumaobra"/>
        <w:rPr>
          <w:rFonts w:cs="Arial"/>
        </w:rPr>
      </w:pPr>
      <w:r w:rsidRPr="00580D28">
        <w:rPr>
          <w:rFonts w:cs="Arial"/>
        </w:rPr>
        <w:t>Antunes. Susana (Maria Loureiro da Silva Matos). (2016), Rememorando Daniel de Sá: Escritor dos Açores e do Mundo. Coord: Francisco Cota Fagundes, Susana L. M. Antunes e António M. A. Igrejas, ed. VerAçor</w:t>
      </w:r>
    </w:p>
    <w:p w14:paraId="03F5A1C5" w14:textId="77777777" w:rsidR="00022024" w:rsidRPr="00580D28" w:rsidRDefault="00022024" w:rsidP="003B4B68">
      <w:pPr>
        <w:pStyle w:val="Bibliografia-maisdoqueumaobra"/>
        <w:rPr>
          <w:rFonts w:cs="Arial"/>
        </w:rPr>
      </w:pPr>
      <w:r w:rsidRPr="00580D28">
        <w:rPr>
          <w:rFonts w:cs="Arial"/>
        </w:rPr>
        <w:t>Antunes. Susana (Maria Loureiro da Silva Matos). (2020) De errância e viagens poéticas em Jorge de Sena e Cecília Meireles, ed. Afrontamento</w:t>
      </w:r>
    </w:p>
    <w:p w14:paraId="014BA44A" w14:textId="77777777" w:rsidR="00022024" w:rsidRPr="00580D28" w:rsidRDefault="00022024" w:rsidP="003B4B68">
      <w:pPr>
        <w:pStyle w:val="Bibliografia-maisdoqueumaobra"/>
        <w:rPr>
          <w:rFonts w:cs="Arial"/>
          <w:color w:val="auto"/>
        </w:rPr>
      </w:pPr>
      <w:r w:rsidRPr="00580D28">
        <w:rPr>
          <w:rFonts w:cs="Arial"/>
        </w:rPr>
        <w:t xml:space="preserve">Antunes. Susana (Maria Loureiro da Silva Matos). (2016), </w:t>
      </w:r>
      <w:hyperlink r:id="rId713" w:tooltip="Saber mais" w:history="1">
        <w:r w:rsidRPr="00580D28">
          <w:rPr>
            <w:rFonts w:cs="Arial"/>
            <w:color w:val="AB7A34"/>
            <w:u w:val="single"/>
            <w:bdr w:val="none" w:sz="0" w:space="0" w:color="auto" w:frame="1"/>
          </w:rPr>
          <w:t>Trinta e muitos anos de devoção</w:t>
        </w:r>
      </w:hyperlink>
      <w:r w:rsidRPr="00580D28">
        <w:rPr>
          <w:rFonts w:cs="Arial"/>
          <w:color w:val="171717"/>
          <w:bdr w:val="none" w:sz="0" w:space="0" w:color="auto" w:frame="1"/>
        </w:rPr>
        <w:t> : estudos sobre Jorge de Sena em honra de Mécia de Sena</w:t>
      </w:r>
      <w:r w:rsidRPr="00580D28">
        <w:rPr>
          <w:rFonts w:cs="Arial"/>
          <w:color w:val="171717"/>
        </w:rPr>
        <w:t> / coord. Francisco Cota Fagundes, António M. A. Igrejas, Susana L. M. Antunes. - Ponta Delgada : Ver Açor, cop. 2016. - 723 p. ; 24 cm. - (Açores cultura ; 14). - ISBN 989-8123-58-9</w:t>
      </w:r>
    </w:p>
    <w:p w14:paraId="4DEA5451" w14:textId="77777777" w:rsidR="00022024" w:rsidRPr="00580D28" w:rsidRDefault="00022024" w:rsidP="003B4B68">
      <w:pPr>
        <w:pStyle w:val="Bibliografia-maisdoqueumaobra"/>
        <w:rPr>
          <w:rFonts w:cs="Arial"/>
        </w:rPr>
      </w:pPr>
      <w:r w:rsidRPr="00580D28">
        <w:rPr>
          <w:rFonts w:cs="Arial"/>
        </w:rPr>
        <w:t>Antunes. Susana (Maria Loureiro da Silva Matos). (2020) De errância e viagens poéticas em Jorge de Sena e Cecília Meireles, ed. Afrontamento</w:t>
      </w:r>
    </w:p>
    <w:p w14:paraId="05C7AC4D" w14:textId="52130100" w:rsidR="00022024" w:rsidRDefault="00022024" w:rsidP="003B4B68">
      <w:pPr>
        <w:pStyle w:val="Bibliografia-maisdoqueumaobra"/>
        <w:rPr>
          <w:rFonts w:cs="Arial"/>
        </w:rPr>
      </w:pPr>
      <w:r w:rsidRPr="00580D28">
        <w:rPr>
          <w:rFonts w:cs="Arial"/>
        </w:rPr>
        <w:t>Antunes. Susana (Maria Loureiro da Silva Matos). (2021) Ilhas de vozes em reencontros compartilhados, org.  ed. Universalia</w:t>
      </w:r>
    </w:p>
    <w:p w14:paraId="3E1A35A4" w14:textId="7DDDEBC1" w:rsidR="00C02F50" w:rsidRPr="00025696" w:rsidRDefault="00C02F50" w:rsidP="003B4B68">
      <w:pPr>
        <w:pStyle w:val="Bibliografia-maisdoqueumaobra"/>
        <w:rPr>
          <w:rFonts w:eastAsiaTheme="minorEastAsia" w:cs="Arial"/>
          <w:color w:val="auto"/>
          <w:sz w:val="24"/>
          <w:szCs w:val="24"/>
        </w:rPr>
      </w:pPr>
    </w:p>
    <w:p w14:paraId="5F2F15DE" w14:textId="57DE6871" w:rsidR="00025696" w:rsidRPr="00025696" w:rsidRDefault="00F5005C" w:rsidP="003B4B68">
      <w:pPr>
        <w:pStyle w:val="Heading61"/>
        <w:spacing w:before="0"/>
        <w:rPr>
          <w:rStyle w:val="Heading5Char1"/>
          <w:lang w:eastAsia="en-US"/>
        </w:rPr>
      </w:pPr>
      <w:r w:rsidRPr="00025696">
        <w:rPr>
          <w:rStyle w:val="Heading5Char1"/>
        </w:rPr>
        <w:t>APRESENTA</w:t>
      </w:r>
      <w:r w:rsidR="00025696" w:rsidRPr="00025696">
        <w:rPr>
          <w:rStyle w:val="Heading5Char1"/>
        </w:rPr>
        <w:t xml:space="preserve"> </w:t>
      </w:r>
      <w:r w:rsidR="00025696" w:rsidRPr="00025696">
        <w:rPr>
          <w:rStyle w:val="Heading5Char1"/>
          <w:lang w:eastAsia="en-US"/>
        </w:rPr>
        <w:t xml:space="preserve">Imagens da mulher na poesia de Olga Cabral </w:t>
      </w:r>
      <w:r w:rsidR="00025696" w:rsidRPr="00025696">
        <w:rPr>
          <w:rStyle w:val="Heading5Char1"/>
          <w:rFonts w:eastAsiaTheme="minorHAnsi"/>
        </w:rPr>
        <w:t xml:space="preserve">- </w:t>
      </w:r>
      <w:r w:rsidR="00025696" w:rsidRPr="00025696">
        <w:rPr>
          <w:rStyle w:val="Heading5Char1"/>
          <w:lang w:eastAsia="en-US"/>
        </w:rPr>
        <w:t xml:space="preserve">Susana L. M. Antunes, University of Wisconsin-Milwaukee </w:t>
      </w:r>
    </w:p>
    <w:p w14:paraId="2C66DB83" w14:textId="77777777" w:rsidR="00025696" w:rsidRPr="00025696" w:rsidRDefault="00025696" w:rsidP="003B4B68">
      <w:pPr>
        <w:autoSpaceDE w:val="0"/>
        <w:autoSpaceDN w:val="0"/>
        <w:adjustRightInd w:val="0"/>
        <w:rPr>
          <w:rFonts w:eastAsiaTheme="minorHAnsi"/>
          <w:noProof w:val="0"/>
          <w:color w:val="000000"/>
          <w:szCs w:val="24"/>
          <w:lang w:eastAsia="en-US"/>
        </w:rPr>
      </w:pPr>
      <w:r w:rsidRPr="00025696">
        <w:rPr>
          <w:rFonts w:eastAsiaTheme="minorHAnsi"/>
          <w:noProof w:val="0"/>
          <w:color w:val="000000"/>
          <w:szCs w:val="24"/>
          <w:lang w:eastAsia="en-US"/>
        </w:rPr>
        <w:t xml:space="preserve">TEMA 3 LUSOFONIA E LÍNGUA PORTUGUESA (TEMAS PERMANENTES) </w:t>
      </w:r>
    </w:p>
    <w:p w14:paraId="00FFFFB8" w14:textId="0A59A8A5" w:rsidR="00025696" w:rsidRDefault="00025696" w:rsidP="003B4B68">
      <w:pPr>
        <w:autoSpaceDE w:val="0"/>
        <w:autoSpaceDN w:val="0"/>
        <w:adjustRightInd w:val="0"/>
        <w:rPr>
          <w:rFonts w:eastAsiaTheme="minorHAnsi"/>
          <w:noProof w:val="0"/>
          <w:color w:val="000000"/>
          <w:szCs w:val="24"/>
          <w:lang w:eastAsia="en-US"/>
        </w:rPr>
      </w:pPr>
      <w:r w:rsidRPr="00025696">
        <w:rPr>
          <w:rFonts w:eastAsiaTheme="minorHAnsi"/>
          <w:noProof w:val="0"/>
          <w:color w:val="000000"/>
          <w:szCs w:val="24"/>
          <w:lang w:eastAsia="en-US"/>
        </w:rPr>
        <w:t xml:space="preserve">SUBTEMA: 3.2. Outros temas lusófonos, outras ciências do saber lusófono </w:t>
      </w:r>
    </w:p>
    <w:p w14:paraId="2CA78381" w14:textId="77777777" w:rsidR="00025696" w:rsidRPr="00025696" w:rsidRDefault="00025696" w:rsidP="003B4B68">
      <w:pPr>
        <w:autoSpaceDE w:val="0"/>
        <w:autoSpaceDN w:val="0"/>
        <w:adjustRightInd w:val="0"/>
        <w:rPr>
          <w:rFonts w:eastAsiaTheme="minorHAnsi"/>
          <w:noProof w:val="0"/>
          <w:color w:val="000000"/>
          <w:szCs w:val="24"/>
          <w:lang w:eastAsia="en-US"/>
        </w:rPr>
      </w:pPr>
    </w:p>
    <w:p w14:paraId="7801E220" w14:textId="77777777" w:rsidR="00025696" w:rsidRPr="00025696" w:rsidRDefault="00025696" w:rsidP="003B4B68">
      <w:pPr>
        <w:autoSpaceDE w:val="0"/>
        <w:autoSpaceDN w:val="0"/>
        <w:adjustRightInd w:val="0"/>
        <w:rPr>
          <w:rFonts w:eastAsiaTheme="minorHAnsi"/>
          <w:noProof w:val="0"/>
          <w:color w:val="000000"/>
          <w:szCs w:val="24"/>
          <w:lang w:eastAsia="en-US"/>
        </w:rPr>
      </w:pPr>
      <w:r w:rsidRPr="00025696">
        <w:rPr>
          <w:rFonts w:eastAsiaTheme="minorHAnsi"/>
          <w:noProof w:val="0"/>
          <w:color w:val="000000"/>
          <w:szCs w:val="24"/>
          <w:lang w:eastAsia="en-US"/>
        </w:rPr>
        <w:t xml:space="preserve">Olga Cabral (1909-1997), filha de portugueses, nasceu em West Indies, tendo viajado com os seus pais, ainda criança, para Winnipeg, Canadá. Pouco tempo depois, mudou-se para Nova Iorque, onde viveu até ao fim da sua vida. Casada com o poeta </w:t>
      </w:r>
      <w:r w:rsidRPr="00025696">
        <w:rPr>
          <w:rFonts w:eastAsiaTheme="minorHAnsi"/>
          <w:i/>
          <w:iCs/>
          <w:noProof w:val="0"/>
          <w:color w:val="000000"/>
          <w:szCs w:val="24"/>
          <w:lang w:eastAsia="en-US"/>
        </w:rPr>
        <w:t xml:space="preserve">Yiddish </w:t>
      </w:r>
      <w:r w:rsidRPr="00025696">
        <w:rPr>
          <w:rFonts w:eastAsiaTheme="minorHAnsi"/>
          <w:noProof w:val="0"/>
          <w:color w:val="000000"/>
          <w:szCs w:val="24"/>
          <w:lang w:eastAsia="en-US"/>
        </w:rPr>
        <w:t xml:space="preserve">Aaron </w:t>
      </w:r>
      <w:proofErr w:type="spellStart"/>
      <w:r w:rsidRPr="00025696">
        <w:rPr>
          <w:rFonts w:eastAsiaTheme="minorHAnsi"/>
          <w:noProof w:val="0"/>
          <w:color w:val="000000"/>
          <w:szCs w:val="24"/>
          <w:lang w:eastAsia="en-US"/>
        </w:rPr>
        <w:t>Kurtz</w:t>
      </w:r>
      <w:proofErr w:type="spellEnd"/>
      <w:r w:rsidRPr="00025696">
        <w:rPr>
          <w:rFonts w:eastAsiaTheme="minorHAnsi"/>
          <w:noProof w:val="0"/>
          <w:color w:val="000000"/>
          <w:szCs w:val="24"/>
          <w:lang w:eastAsia="en-US"/>
        </w:rPr>
        <w:t xml:space="preserve">, Olga Cabral começou a publicar a sua poesia em revistas nos anos 30 do século passado. No entanto, o seu primeiro livro de poesia </w:t>
      </w:r>
      <w:proofErr w:type="spellStart"/>
      <w:r w:rsidRPr="00025696">
        <w:rPr>
          <w:rFonts w:eastAsiaTheme="minorHAnsi"/>
          <w:i/>
          <w:iCs/>
          <w:noProof w:val="0"/>
          <w:color w:val="000000"/>
          <w:szCs w:val="24"/>
          <w:lang w:eastAsia="en-US"/>
        </w:rPr>
        <w:t>Cities</w:t>
      </w:r>
      <w:proofErr w:type="spellEnd"/>
      <w:r w:rsidRPr="00025696">
        <w:rPr>
          <w:rFonts w:eastAsiaTheme="minorHAnsi"/>
          <w:i/>
          <w:iCs/>
          <w:noProof w:val="0"/>
          <w:color w:val="000000"/>
          <w:szCs w:val="24"/>
          <w:lang w:eastAsia="en-US"/>
        </w:rPr>
        <w:t xml:space="preserve"> and </w:t>
      </w:r>
      <w:proofErr w:type="spellStart"/>
      <w:r w:rsidRPr="00025696">
        <w:rPr>
          <w:rFonts w:eastAsiaTheme="minorHAnsi"/>
          <w:i/>
          <w:iCs/>
          <w:noProof w:val="0"/>
          <w:color w:val="000000"/>
          <w:szCs w:val="24"/>
          <w:lang w:eastAsia="en-US"/>
        </w:rPr>
        <w:t>Deserts</w:t>
      </w:r>
      <w:proofErr w:type="spellEnd"/>
      <w:r w:rsidRPr="00025696">
        <w:rPr>
          <w:rFonts w:eastAsiaTheme="minorHAnsi"/>
          <w:i/>
          <w:iCs/>
          <w:noProof w:val="0"/>
          <w:color w:val="000000"/>
          <w:szCs w:val="24"/>
          <w:lang w:eastAsia="en-US"/>
        </w:rPr>
        <w:t xml:space="preserve"> </w:t>
      </w:r>
      <w:r w:rsidRPr="00025696">
        <w:rPr>
          <w:rFonts w:eastAsiaTheme="minorHAnsi"/>
          <w:noProof w:val="0"/>
          <w:color w:val="000000"/>
          <w:szCs w:val="24"/>
          <w:lang w:eastAsia="en-US"/>
        </w:rPr>
        <w:t xml:space="preserve">só foi publicado em 1959, sob a chancela da editora </w:t>
      </w:r>
      <w:proofErr w:type="spellStart"/>
      <w:r w:rsidRPr="00025696">
        <w:rPr>
          <w:rFonts w:eastAsiaTheme="minorHAnsi"/>
          <w:noProof w:val="0"/>
          <w:color w:val="000000"/>
          <w:szCs w:val="24"/>
          <w:lang w:eastAsia="en-US"/>
        </w:rPr>
        <w:t>Roving</w:t>
      </w:r>
      <w:proofErr w:type="spellEnd"/>
      <w:r w:rsidRPr="00025696">
        <w:rPr>
          <w:rFonts w:eastAsiaTheme="minorHAnsi"/>
          <w:noProof w:val="0"/>
          <w:color w:val="000000"/>
          <w:szCs w:val="24"/>
          <w:lang w:eastAsia="en-US"/>
        </w:rPr>
        <w:t xml:space="preserve"> Eye, dirigida por Bob Brown. Em 1993, Olga Cabral organizou a coletânea intitulada </w:t>
      </w:r>
      <w:proofErr w:type="spellStart"/>
      <w:r w:rsidRPr="00025696">
        <w:rPr>
          <w:rFonts w:eastAsiaTheme="minorHAnsi"/>
          <w:i/>
          <w:iCs/>
          <w:noProof w:val="0"/>
          <w:color w:val="000000"/>
          <w:szCs w:val="24"/>
          <w:lang w:eastAsia="en-US"/>
        </w:rPr>
        <w:t>Voice</w:t>
      </w:r>
      <w:proofErr w:type="spellEnd"/>
      <w:r w:rsidRPr="00025696">
        <w:rPr>
          <w:rFonts w:eastAsiaTheme="minorHAnsi"/>
          <w:i/>
          <w:iCs/>
          <w:noProof w:val="0"/>
          <w:color w:val="000000"/>
          <w:szCs w:val="24"/>
          <w:lang w:eastAsia="en-US"/>
        </w:rPr>
        <w:t xml:space="preserve"> / Over: Selected </w:t>
      </w:r>
      <w:proofErr w:type="spellStart"/>
      <w:r w:rsidRPr="00025696">
        <w:rPr>
          <w:rFonts w:eastAsiaTheme="minorHAnsi"/>
          <w:i/>
          <w:iCs/>
          <w:noProof w:val="0"/>
          <w:color w:val="000000"/>
          <w:szCs w:val="24"/>
          <w:lang w:eastAsia="en-US"/>
        </w:rPr>
        <w:t>Poems</w:t>
      </w:r>
      <w:proofErr w:type="spellEnd"/>
      <w:r w:rsidRPr="00025696">
        <w:rPr>
          <w:rFonts w:eastAsiaTheme="minorHAnsi"/>
          <w:noProof w:val="0"/>
          <w:color w:val="000000"/>
          <w:szCs w:val="24"/>
          <w:lang w:eastAsia="en-US"/>
        </w:rPr>
        <w:t xml:space="preserve">, o qual oferece uma perspetiva da poesia publicada durante mais de quatro décadas. </w:t>
      </w:r>
    </w:p>
    <w:p w14:paraId="6A700771" w14:textId="23DF73A7" w:rsidR="00025696" w:rsidRDefault="00025696" w:rsidP="003B4B68">
      <w:pPr>
        <w:rPr>
          <w:rFonts w:eastAsiaTheme="minorHAnsi"/>
          <w:noProof w:val="0"/>
          <w:color w:val="000000"/>
          <w:szCs w:val="24"/>
          <w:lang w:eastAsia="en-US"/>
        </w:rPr>
      </w:pPr>
      <w:r w:rsidRPr="00025696">
        <w:rPr>
          <w:rFonts w:eastAsiaTheme="minorHAnsi"/>
          <w:noProof w:val="0"/>
          <w:color w:val="000000"/>
          <w:szCs w:val="24"/>
          <w:lang w:eastAsia="en-US"/>
        </w:rPr>
        <w:t xml:space="preserve">Esta comunicação focar-se-á nas imagens da mulher na poesia de Olga Cabral reunida em </w:t>
      </w:r>
      <w:proofErr w:type="spellStart"/>
      <w:r w:rsidRPr="00025696">
        <w:rPr>
          <w:rFonts w:eastAsiaTheme="minorHAnsi"/>
          <w:i/>
          <w:iCs/>
          <w:noProof w:val="0"/>
          <w:color w:val="000000"/>
          <w:szCs w:val="24"/>
          <w:lang w:eastAsia="en-US"/>
        </w:rPr>
        <w:t>Voice/Over</w:t>
      </w:r>
      <w:proofErr w:type="spellEnd"/>
      <w:r w:rsidRPr="00025696">
        <w:rPr>
          <w:rFonts w:eastAsiaTheme="minorHAnsi"/>
          <w:i/>
          <w:iCs/>
          <w:noProof w:val="0"/>
          <w:color w:val="000000"/>
          <w:szCs w:val="24"/>
          <w:lang w:eastAsia="en-US"/>
        </w:rPr>
        <w:t xml:space="preserve">: Selected </w:t>
      </w:r>
      <w:proofErr w:type="spellStart"/>
      <w:r w:rsidRPr="00025696">
        <w:rPr>
          <w:rFonts w:eastAsiaTheme="minorHAnsi"/>
          <w:i/>
          <w:iCs/>
          <w:noProof w:val="0"/>
          <w:color w:val="000000"/>
          <w:szCs w:val="24"/>
          <w:lang w:eastAsia="en-US"/>
        </w:rPr>
        <w:t>Poems</w:t>
      </w:r>
      <w:proofErr w:type="spellEnd"/>
      <w:r w:rsidRPr="00025696">
        <w:rPr>
          <w:rFonts w:eastAsiaTheme="minorHAnsi"/>
          <w:noProof w:val="0"/>
          <w:color w:val="000000"/>
          <w:szCs w:val="24"/>
          <w:lang w:eastAsia="en-US"/>
        </w:rPr>
        <w:t>, particularmente nos poemas “</w:t>
      </w:r>
      <w:proofErr w:type="spellStart"/>
      <w:r w:rsidRPr="00025696">
        <w:rPr>
          <w:rFonts w:eastAsiaTheme="minorHAnsi"/>
          <w:noProof w:val="0"/>
          <w:color w:val="000000"/>
          <w:szCs w:val="24"/>
          <w:lang w:eastAsia="en-US"/>
        </w:rPr>
        <w:t>Woman</w:t>
      </w:r>
      <w:proofErr w:type="spellEnd"/>
      <w:r w:rsidRPr="00025696">
        <w:rPr>
          <w:rFonts w:eastAsiaTheme="minorHAnsi"/>
          <w:noProof w:val="0"/>
          <w:color w:val="000000"/>
          <w:szCs w:val="24"/>
          <w:lang w:eastAsia="en-US"/>
        </w:rPr>
        <w:t xml:space="preserve"> </w:t>
      </w:r>
      <w:proofErr w:type="spellStart"/>
      <w:r w:rsidRPr="00025696">
        <w:rPr>
          <w:rFonts w:eastAsiaTheme="minorHAnsi"/>
          <w:noProof w:val="0"/>
          <w:color w:val="000000"/>
          <w:szCs w:val="24"/>
          <w:lang w:eastAsia="en-US"/>
        </w:rPr>
        <w:t>Sewing</w:t>
      </w:r>
      <w:proofErr w:type="spellEnd"/>
      <w:r w:rsidRPr="00025696">
        <w:rPr>
          <w:rFonts w:eastAsiaTheme="minorHAnsi"/>
          <w:noProof w:val="0"/>
          <w:color w:val="000000"/>
          <w:szCs w:val="24"/>
          <w:lang w:eastAsia="en-US"/>
        </w:rPr>
        <w:t>” (s/d) e “</w:t>
      </w:r>
      <w:proofErr w:type="spellStart"/>
      <w:r w:rsidRPr="00025696">
        <w:rPr>
          <w:rFonts w:eastAsiaTheme="minorHAnsi"/>
          <w:noProof w:val="0"/>
          <w:color w:val="000000"/>
          <w:szCs w:val="24"/>
          <w:lang w:eastAsia="en-US"/>
        </w:rPr>
        <w:t>Woman</w:t>
      </w:r>
      <w:proofErr w:type="spellEnd"/>
      <w:r w:rsidRPr="00025696">
        <w:rPr>
          <w:rFonts w:eastAsiaTheme="minorHAnsi"/>
          <w:noProof w:val="0"/>
          <w:color w:val="000000"/>
          <w:szCs w:val="24"/>
          <w:lang w:eastAsia="en-US"/>
        </w:rPr>
        <w:t xml:space="preserve"> </w:t>
      </w:r>
      <w:proofErr w:type="spellStart"/>
      <w:r w:rsidRPr="00025696">
        <w:rPr>
          <w:rFonts w:eastAsiaTheme="minorHAnsi"/>
          <w:noProof w:val="0"/>
          <w:color w:val="000000"/>
          <w:szCs w:val="24"/>
          <w:lang w:eastAsia="en-US"/>
        </w:rPr>
        <w:t>Ironing</w:t>
      </w:r>
      <w:proofErr w:type="spellEnd"/>
      <w:r w:rsidRPr="00025696">
        <w:rPr>
          <w:rFonts w:eastAsiaTheme="minorHAnsi"/>
          <w:noProof w:val="0"/>
          <w:color w:val="000000"/>
          <w:szCs w:val="24"/>
          <w:lang w:eastAsia="en-US"/>
        </w:rPr>
        <w:t xml:space="preserve">” (1993), imagens que nos são reveladas através da delicadeza retratada pela palavra atenta que se constitui como a impressão digital de histórias coletivas. </w:t>
      </w:r>
    </w:p>
    <w:p w14:paraId="4B30AFFD" w14:textId="77777777" w:rsidR="00517674" w:rsidRPr="00580D28" w:rsidRDefault="00517674" w:rsidP="003B4B68">
      <w:pPr>
        <w:pStyle w:val="Colquio"/>
      </w:pPr>
      <w:r w:rsidRPr="00580D28">
        <w:t>SÓCIA DA AICL.</w:t>
      </w:r>
    </w:p>
    <w:p w14:paraId="29935366" w14:textId="22A261F8" w:rsidR="00517674" w:rsidRPr="00580D28" w:rsidRDefault="00517674" w:rsidP="003B4B68">
      <w:pPr>
        <w:pStyle w:val="Colquio"/>
      </w:pPr>
      <w:r w:rsidRPr="00580D28">
        <w:t xml:space="preserve"> TOMOU PARTE NO 15º MACAU 2011</w:t>
      </w:r>
    </w:p>
    <w:p w14:paraId="4A953CD0" w14:textId="535D98F8" w:rsidR="00F66B5B" w:rsidRPr="00580D28" w:rsidRDefault="00F66B5B" w:rsidP="003B4B68">
      <w:pPr>
        <w:pStyle w:val="Colquio"/>
      </w:pPr>
      <w:r w:rsidRPr="00580D28">
        <w:t>TOMOU PARTE NAS TERTÚLIAS ONLINE</w:t>
      </w:r>
    </w:p>
    <w:p w14:paraId="48C241A1" w14:textId="017051F8" w:rsidR="00F66B5B" w:rsidRPr="00580D28" w:rsidRDefault="00F66B5B" w:rsidP="003B4B68">
      <w:pPr>
        <w:pStyle w:val="Colquio"/>
      </w:pPr>
      <w:r w:rsidRPr="00580D28">
        <w:t>É DESDE 2021 COORDENADORA DOS CADERNOS DE ESTUDOS AÇORIANOS DA AICL</w:t>
      </w:r>
    </w:p>
    <w:p w14:paraId="09AC05F7" w14:textId="5C0425B9" w:rsidR="00517674" w:rsidRPr="00580D28" w:rsidRDefault="00C9267F" w:rsidP="003B4B68">
      <w:pPr>
        <w:pStyle w:val="Default"/>
        <w:rPr>
          <w:rFonts w:ascii="Arial" w:eastAsiaTheme="minorHAnsi" w:hAnsi="Arial" w:cs="Arial"/>
        </w:rPr>
      </w:pPr>
      <w:r>
        <w:rPr>
          <w:rFonts w:ascii="Arial" w:hAnsi="Arial" w:cs="Arial"/>
        </w:rPr>
        <w:pict w14:anchorId="4D47F162">
          <v:shape id="_x0000_i1102" type="#_x0000_t75" style="width:324pt;height:5.4pt" o:hrpct="0" o:hr="t">
            <v:imagedata r:id="rId277" o:title="BD10256_"/>
          </v:shape>
        </w:pict>
      </w:r>
    </w:p>
    <w:p w14:paraId="0E7F7486" w14:textId="19E5B2EA" w:rsidR="00025696" w:rsidRPr="00025696" w:rsidRDefault="00493DE2" w:rsidP="003B4B68">
      <w:pPr>
        <w:pStyle w:val="Heading1"/>
        <w:rPr>
          <w:rFonts w:eastAsia="Times New Roman"/>
          <w:caps w:val="0"/>
          <w:color w:val="000000"/>
        </w:rPr>
      </w:pPr>
      <w:r>
        <w:rPr>
          <w:caps w:val="0"/>
          <w:lang w:bidi="pt-PT"/>
        </w:rPr>
        <w:t>SUSANA GOULART COSTA, H</w:t>
      </w:r>
      <w:r w:rsidRPr="00025696">
        <w:rPr>
          <w:rFonts w:eastAsia="Times New Roman"/>
          <w:caps w:val="0"/>
          <w:color w:val="000000"/>
        </w:rPr>
        <w:t>ISTORIADORA, U</w:t>
      </w:r>
      <w:r>
        <w:rPr>
          <w:rFonts w:eastAsia="Times New Roman"/>
          <w:caps w:val="0"/>
          <w:color w:val="000000"/>
        </w:rPr>
        <w:t xml:space="preserve">NIV </w:t>
      </w:r>
      <w:r w:rsidRPr="00025696">
        <w:rPr>
          <w:rFonts w:eastAsia="Times New Roman"/>
          <w:caps w:val="0"/>
          <w:color w:val="000000"/>
        </w:rPr>
        <w:t>AÇORES</w:t>
      </w:r>
    </w:p>
    <w:p w14:paraId="68E2527D" w14:textId="77777777" w:rsidR="00025696" w:rsidRDefault="00025696" w:rsidP="003B4B68">
      <w:pPr>
        <w:rPr>
          <w:color w:val="000000"/>
          <w:szCs w:val="24"/>
        </w:rPr>
      </w:pPr>
      <w:r w:rsidRPr="001369D1">
        <w:rPr>
          <w:color w:val="000000"/>
          <w:szCs w:val="24"/>
        </w:rPr>
        <w:t>Investigadora Integrada</w:t>
      </w:r>
    </w:p>
    <w:p w14:paraId="45205DF4" w14:textId="77777777" w:rsidR="00025696" w:rsidRDefault="00025696" w:rsidP="003B4B68">
      <w:pPr>
        <w:rPr>
          <w:color w:val="000000"/>
          <w:szCs w:val="24"/>
        </w:rPr>
      </w:pPr>
      <w:r w:rsidRPr="001369D1">
        <w:rPr>
          <w:color w:val="000000"/>
          <w:szCs w:val="24"/>
        </w:rPr>
        <w:t xml:space="preserve"> Doutorada   .   </w:t>
      </w:r>
    </w:p>
    <w:p w14:paraId="4AA5F5AC" w14:textId="4D836757" w:rsidR="00025696" w:rsidRPr="001369D1" w:rsidRDefault="00025696" w:rsidP="003B4B68">
      <w:pPr>
        <w:rPr>
          <w:color w:val="000000"/>
          <w:szCs w:val="24"/>
        </w:rPr>
      </w:pPr>
      <w:r w:rsidRPr="001369D1">
        <w:rPr>
          <w:color w:val="000000"/>
          <w:szCs w:val="24"/>
        </w:rPr>
        <w:t>Professora Associada da Universidade dos Açores</w:t>
      </w:r>
    </w:p>
    <w:p w14:paraId="5BCE9BC7" w14:textId="17C45855" w:rsidR="00025696" w:rsidRPr="001369D1" w:rsidRDefault="00025696" w:rsidP="003B4B68">
      <w:pPr>
        <w:rPr>
          <w:lang w:eastAsia="en-US"/>
        </w:rPr>
      </w:pPr>
      <w:r w:rsidRPr="001369D1">
        <w:rPr>
          <w:color w:val="181818"/>
          <w:szCs w:val="24"/>
          <w:shd w:val="clear" w:color="auto" w:fill="FFFFFF"/>
        </w:rPr>
        <w:t xml:space="preserve">SUSANA GOULART COSTA nasceu em Angra do Heroísmo a 1 de </w:t>
      </w:r>
      <w:r w:rsidR="00AF2DAB">
        <w:rPr>
          <w:color w:val="181818"/>
          <w:szCs w:val="24"/>
          <w:shd w:val="clear" w:color="auto" w:fill="FFFFFF"/>
        </w:rPr>
        <w:t>julho</w:t>
      </w:r>
      <w:r w:rsidRPr="001369D1">
        <w:rPr>
          <w:color w:val="181818"/>
          <w:szCs w:val="24"/>
          <w:shd w:val="clear" w:color="auto" w:fill="FFFFFF"/>
        </w:rPr>
        <w:t xml:space="preserve"> de 1969. É licenciada em História, pela Faculdade de Letras da Universidade de Lisboa (1991) e doutorada em História, pela Universidade dos Açores (2004), onde exerce funções docentes desde 1991 no Departamento de História, Filosofia e Ciências Sociais, sendo também Coordenadora do Doutoramento em História em História Insular e Atlântica (séculos XV-XX) da Universidade dos Açores.</w:t>
      </w:r>
      <w:r w:rsidRPr="001369D1">
        <w:rPr>
          <w:color w:val="181818"/>
          <w:szCs w:val="24"/>
        </w:rPr>
        <w:br/>
      </w:r>
      <w:r w:rsidR="00AF2DAB">
        <w:rPr>
          <w:color w:val="181818"/>
          <w:szCs w:val="24"/>
          <w:shd w:val="clear" w:color="auto" w:fill="FFFFFF"/>
        </w:rPr>
        <w:t xml:space="preserve">foi </w:t>
      </w:r>
      <w:r w:rsidRPr="001369D1">
        <w:rPr>
          <w:color w:val="181818"/>
          <w:szCs w:val="24"/>
          <w:shd w:val="clear" w:color="auto" w:fill="FFFFFF"/>
        </w:rPr>
        <w:t>Diretora Regional da Cultura, Deputada à Assembleia Legislativa dos Açores, pelo PS, e foi Presidente da Assembleia Municipal de Lagoa. É investigadora integrada do Centro de História d’Aquém e d’Além-Mar (CHAM-FCSH/UNL-UAç) e do Centro de Estudos Doutor Gaspar Frutuoso (CEGF/UAç).</w:t>
      </w:r>
    </w:p>
    <w:p w14:paraId="203B0866" w14:textId="77777777" w:rsidR="00025696" w:rsidRDefault="00025696" w:rsidP="003B4B68">
      <w:pPr>
        <w:rPr>
          <w:lang w:eastAsia="en-US"/>
        </w:rPr>
      </w:pPr>
      <w:r>
        <w:drawing>
          <wp:inline distT="0" distB="0" distL="0" distR="0" wp14:anchorId="348F502A" wp14:editId="79032163">
            <wp:extent cx="2297848" cy="2619158"/>
            <wp:effectExtent l="0" t="0" r="7620" b="0"/>
            <wp:docPr id="387" name="Picture 387" descr="images.gr-assets.com/authors/1439982965p8/32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6" descr="images.gr-assets.com/authors/1439982965p8/32704..."/>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2304471" cy="2626707"/>
                    </a:xfrm>
                    <a:prstGeom prst="rect">
                      <a:avLst/>
                    </a:prstGeom>
                    <a:noFill/>
                    <a:ln>
                      <a:noFill/>
                    </a:ln>
                  </pic:spPr>
                </pic:pic>
              </a:graphicData>
            </a:graphic>
          </wp:inline>
        </w:drawing>
      </w:r>
      <w:r>
        <w:drawing>
          <wp:inline distT="0" distB="0" distL="0" distR="0" wp14:anchorId="0824D3C5" wp14:editId="07DCE956">
            <wp:extent cx="4953000" cy="2614083"/>
            <wp:effectExtent l="0" t="0" r="0" b="0"/>
            <wp:docPr id="388" name="Picture 388" descr="Susana Goulart Costa é a nova Diretora Regional da Cultura – Diário da Lag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8" descr="Susana Goulart Costa é a nova Diretora Regional da Cultura – Diário da Lagoa"/>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4960449" cy="2618015"/>
                    </a:xfrm>
                    <a:prstGeom prst="rect">
                      <a:avLst/>
                    </a:prstGeom>
                    <a:noFill/>
                    <a:ln>
                      <a:noFill/>
                    </a:ln>
                  </pic:spPr>
                </pic:pic>
              </a:graphicData>
            </a:graphic>
          </wp:inline>
        </w:drawing>
      </w:r>
      <w:r>
        <w:drawing>
          <wp:inline distT="0" distB="0" distL="0" distR="0" wp14:anchorId="40F047A2" wp14:editId="5CF8DEF4">
            <wp:extent cx="3416300" cy="2562225"/>
            <wp:effectExtent l="0" t="0" r="0" b="9525"/>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3416803" cy="2562602"/>
                    </a:xfrm>
                    <a:prstGeom prst="rect">
                      <a:avLst/>
                    </a:prstGeom>
                    <a:noFill/>
                    <a:ln>
                      <a:noFill/>
                    </a:ln>
                  </pic:spPr>
                </pic:pic>
              </a:graphicData>
            </a:graphic>
          </wp:inline>
        </w:drawing>
      </w:r>
      <w:r>
        <w:drawing>
          <wp:inline distT="0" distB="0" distL="0" distR="0" wp14:anchorId="528E0CF5" wp14:editId="2E93F66F">
            <wp:extent cx="3429000" cy="2571750"/>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2"/>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3433966" cy="2575475"/>
                    </a:xfrm>
                    <a:prstGeom prst="rect">
                      <a:avLst/>
                    </a:prstGeom>
                    <a:noFill/>
                    <a:ln>
                      <a:noFill/>
                    </a:ln>
                  </pic:spPr>
                </pic:pic>
              </a:graphicData>
            </a:graphic>
          </wp:inline>
        </w:drawing>
      </w:r>
    </w:p>
    <w:p w14:paraId="13BDE223" w14:textId="77777777" w:rsidR="00025696" w:rsidRDefault="00025696" w:rsidP="003B4B68">
      <w:pPr>
        <w:rPr>
          <w:rStyle w:val="Hyperlink"/>
        </w:rPr>
      </w:pPr>
      <w:r w:rsidRPr="000E64DF">
        <w:rPr>
          <w:rStyle w:val="Hyperlink"/>
        </w:rPr>
        <w:t xml:space="preserve">                                                                                                                                                                                          30º MADALENA DO PICO 2018</w:t>
      </w:r>
    </w:p>
    <w:p w14:paraId="76990B37" w14:textId="77777777" w:rsidR="00025696" w:rsidRDefault="00025696" w:rsidP="003B4B68">
      <w:pPr>
        <w:rPr>
          <w:rStyle w:val="Hyperlink"/>
        </w:rPr>
      </w:pPr>
    </w:p>
    <w:p w14:paraId="68502727" w14:textId="77777777" w:rsidR="00025696" w:rsidRDefault="00025696" w:rsidP="003B4B68">
      <w:pPr>
        <w:pStyle w:val="BibliografiaRCCS"/>
        <w:rPr>
          <w:rStyle w:val="Hyperlink"/>
        </w:rPr>
      </w:pPr>
      <w:r>
        <w:rPr>
          <w:rStyle w:val="Hyperlink"/>
        </w:rPr>
        <w:t>Bibliografia</w:t>
      </w:r>
    </w:p>
    <w:tbl>
      <w:tblPr>
        <w:tblW w:w="12750" w:type="dxa"/>
        <w:tblCellMar>
          <w:left w:w="0" w:type="dxa"/>
          <w:right w:w="0" w:type="dxa"/>
        </w:tblCellMar>
        <w:tblLook w:val="04A0" w:firstRow="1" w:lastRow="0" w:firstColumn="1" w:lastColumn="0" w:noHBand="0" w:noVBand="1"/>
      </w:tblPr>
      <w:tblGrid>
        <w:gridCol w:w="11200"/>
        <w:gridCol w:w="555"/>
        <w:gridCol w:w="995"/>
      </w:tblGrid>
      <w:tr w:rsidR="00025696" w:rsidRPr="001369D1" w14:paraId="395BC755" w14:textId="77777777" w:rsidTr="00C95C36">
        <w:tc>
          <w:tcPr>
            <w:tcW w:w="0" w:type="auto"/>
            <w:tcMar>
              <w:top w:w="240" w:type="dxa"/>
              <w:left w:w="240" w:type="dxa"/>
              <w:bottom w:w="0" w:type="dxa"/>
              <w:right w:w="240" w:type="dxa"/>
            </w:tcMar>
            <w:hideMark/>
          </w:tcPr>
          <w:p w14:paraId="65FAEBD7" w14:textId="77777777" w:rsidR="00025696" w:rsidRPr="001369D1" w:rsidRDefault="00000000" w:rsidP="003B4B68">
            <w:pPr>
              <w:pStyle w:val="Bibliografia-maisdoqueumaobra"/>
            </w:pPr>
            <w:hyperlink r:id="rId718" w:history="1">
              <w:r w:rsidR="00025696" w:rsidRPr="001369D1">
                <w:rPr>
                  <w:color w:val="1A0DAB"/>
                  <w:szCs w:val="24"/>
                  <w:u w:val="single"/>
                </w:rPr>
                <w:t>Açores: Nove Ilhas, Uma Historiazores</w:t>
              </w:r>
            </w:hyperlink>
          </w:p>
          <w:p w14:paraId="66368DCA" w14:textId="77777777" w:rsidR="00025696" w:rsidRPr="001369D1" w:rsidRDefault="00025696" w:rsidP="003B4B68">
            <w:pPr>
              <w:pStyle w:val="Bibliografia-maisdoqueumaobra"/>
              <w:rPr>
                <w:color w:val="777777"/>
              </w:rPr>
            </w:pPr>
            <w:r w:rsidRPr="001369D1">
              <w:rPr>
                <w:color w:val="777777"/>
              </w:rPr>
              <w:t>SG Costa, DM Adão</w:t>
            </w:r>
          </w:p>
          <w:p w14:paraId="55EA73CB" w14:textId="77777777" w:rsidR="00025696" w:rsidRPr="001369D1" w:rsidRDefault="00025696" w:rsidP="003B4B68">
            <w:pPr>
              <w:pStyle w:val="Bibliografia-maisdoqueumaobra"/>
              <w:rPr>
                <w:color w:val="777777"/>
              </w:rPr>
            </w:pPr>
            <w:r w:rsidRPr="001369D1">
              <w:rPr>
                <w:color w:val="777777"/>
              </w:rPr>
              <w:t>Institute of Governmental Studies Press, University of California</w:t>
            </w:r>
          </w:p>
        </w:tc>
        <w:tc>
          <w:tcPr>
            <w:tcW w:w="0" w:type="auto"/>
            <w:tcMar>
              <w:top w:w="240" w:type="dxa"/>
              <w:left w:w="120" w:type="dxa"/>
              <w:bottom w:w="0" w:type="dxa"/>
              <w:right w:w="120" w:type="dxa"/>
            </w:tcMar>
            <w:hideMark/>
          </w:tcPr>
          <w:p w14:paraId="1E6924CA" w14:textId="77777777" w:rsidR="00025696" w:rsidRPr="001369D1" w:rsidRDefault="00000000" w:rsidP="003B4B68">
            <w:pPr>
              <w:pStyle w:val="Bibliografia-maisdoqueumaobra"/>
            </w:pPr>
            <w:hyperlink r:id="rId719" w:history="1">
              <w:r w:rsidR="00025696" w:rsidRPr="001369D1">
                <w:rPr>
                  <w:color w:val="1A0DAB"/>
                  <w:u w:val="single"/>
                </w:rPr>
                <w:t>21</w:t>
              </w:r>
            </w:hyperlink>
          </w:p>
        </w:tc>
        <w:tc>
          <w:tcPr>
            <w:tcW w:w="0" w:type="auto"/>
            <w:tcMar>
              <w:top w:w="240" w:type="dxa"/>
              <w:left w:w="240" w:type="dxa"/>
              <w:bottom w:w="0" w:type="dxa"/>
              <w:right w:w="240" w:type="dxa"/>
            </w:tcMar>
            <w:hideMark/>
          </w:tcPr>
          <w:p w14:paraId="42B51E64" w14:textId="77777777" w:rsidR="00025696" w:rsidRPr="001369D1" w:rsidRDefault="00025696" w:rsidP="003B4B68">
            <w:pPr>
              <w:pStyle w:val="Bibliografia-maisdoqueumaobra"/>
            </w:pPr>
            <w:r w:rsidRPr="001369D1">
              <w:t>2008</w:t>
            </w:r>
          </w:p>
        </w:tc>
      </w:tr>
      <w:tr w:rsidR="00025696" w:rsidRPr="001369D1" w14:paraId="7B88A7C1" w14:textId="77777777" w:rsidTr="00C95C36">
        <w:tc>
          <w:tcPr>
            <w:tcW w:w="0" w:type="auto"/>
            <w:tcMar>
              <w:top w:w="240" w:type="dxa"/>
              <w:left w:w="240" w:type="dxa"/>
              <w:bottom w:w="0" w:type="dxa"/>
              <w:right w:w="240" w:type="dxa"/>
            </w:tcMar>
            <w:hideMark/>
          </w:tcPr>
          <w:p w14:paraId="10FADC07" w14:textId="77777777" w:rsidR="00025696" w:rsidRPr="001369D1" w:rsidRDefault="00000000" w:rsidP="003B4B68">
            <w:pPr>
              <w:pStyle w:val="Bibliografia-maisdoqueumaobra"/>
            </w:pPr>
            <w:hyperlink r:id="rId720" w:history="1">
              <w:r w:rsidR="00025696" w:rsidRPr="001369D1">
                <w:rPr>
                  <w:color w:val="1A0DAB"/>
                  <w:szCs w:val="24"/>
                  <w:u w:val="single"/>
                </w:rPr>
                <w:t>A reforma tridentina em Portugal: balanço historiográfico</w:t>
              </w:r>
            </w:hyperlink>
          </w:p>
          <w:p w14:paraId="02D7AB59" w14:textId="77777777" w:rsidR="00025696" w:rsidRPr="001369D1" w:rsidRDefault="00025696" w:rsidP="003B4B68">
            <w:pPr>
              <w:pStyle w:val="Bibliografia-maisdoqueumaobra"/>
              <w:rPr>
                <w:color w:val="777777"/>
              </w:rPr>
            </w:pPr>
            <w:r w:rsidRPr="001369D1">
              <w:rPr>
                <w:color w:val="777777"/>
              </w:rPr>
              <w:t>SG Costa</w:t>
            </w:r>
          </w:p>
          <w:p w14:paraId="26D52EA7" w14:textId="77777777" w:rsidR="00025696" w:rsidRPr="001369D1" w:rsidRDefault="00025696" w:rsidP="003B4B68">
            <w:pPr>
              <w:pStyle w:val="Bibliografia-maisdoqueumaobra"/>
              <w:rPr>
                <w:color w:val="777777"/>
              </w:rPr>
            </w:pPr>
            <w:r w:rsidRPr="001369D1">
              <w:rPr>
                <w:color w:val="777777"/>
              </w:rPr>
              <w:t>Lusitânia sacra, 237-248</w:t>
            </w:r>
          </w:p>
        </w:tc>
        <w:tc>
          <w:tcPr>
            <w:tcW w:w="0" w:type="auto"/>
            <w:tcMar>
              <w:top w:w="240" w:type="dxa"/>
              <w:left w:w="120" w:type="dxa"/>
              <w:bottom w:w="0" w:type="dxa"/>
              <w:right w:w="120" w:type="dxa"/>
            </w:tcMar>
            <w:hideMark/>
          </w:tcPr>
          <w:p w14:paraId="5B6B94C9" w14:textId="77777777" w:rsidR="00025696" w:rsidRPr="001369D1" w:rsidRDefault="00000000" w:rsidP="003B4B68">
            <w:pPr>
              <w:pStyle w:val="Bibliografia-maisdoqueumaobra"/>
            </w:pPr>
            <w:hyperlink r:id="rId721" w:history="1">
              <w:r w:rsidR="00025696" w:rsidRPr="001369D1">
                <w:rPr>
                  <w:color w:val="1A0DAB"/>
                  <w:u w:val="single"/>
                </w:rPr>
                <w:t>11</w:t>
              </w:r>
            </w:hyperlink>
          </w:p>
        </w:tc>
        <w:tc>
          <w:tcPr>
            <w:tcW w:w="0" w:type="auto"/>
            <w:tcMar>
              <w:top w:w="240" w:type="dxa"/>
              <w:left w:w="240" w:type="dxa"/>
              <w:bottom w:w="0" w:type="dxa"/>
              <w:right w:w="240" w:type="dxa"/>
            </w:tcMar>
            <w:hideMark/>
          </w:tcPr>
          <w:p w14:paraId="4937C4E0" w14:textId="77777777" w:rsidR="00025696" w:rsidRPr="001369D1" w:rsidRDefault="00025696" w:rsidP="003B4B68">
            <w:pPr>
              <w:pStyle w:val="Bibliografia-maisdoqueumaobra"/>
            </w:pPr>
            <w:r w:rsidRPr="001369D1">
              <w:t>2009</w:t>
            </w:r>
          </w:p>
        </w:tc>
      </w:tr>
      <w:tr w:rsidR="00025696" w:rsidRPr="001369D1" w14:paraId="1857D63A" w14:textId="77777777" w:rsidTr="00C95C36">
        <w:tc>
          <w:tcPr>
            <w:tcW w:w="0" w:type="auto"/>
            <w:tcMar>
              <w:top w:w="240" w:type="dxa"/>
              <w:left w:w="240" w:type="dxa"/>
              <w:bottom w:w="0" w:type="dxa"/>
              <w:right w:w="240" w:type="dxa"/>
            </w:tcMar>
            <w:hideMark/>
          </w:tcPr>
          <w:p w14:paraId="449883E9" w14:textId="77777777" w:rsidR="00025696" w:rsidRPr="001369D1" w:rsidRDefault="00000000" w:rsidP="003B4B68">
            <w:pPr>
              <w:pStyle w:val="Bibliografia-maisdoqueumaobra"/>
            </w:pPr>
            <w:hyperlink r:id="rId722" w:history="1">
              <w:r w:rsidR="00025696" w:rsidRPr="001369D1">
                <w:rPr>
                  <w:color w:val="1A0DAB"/>
                  <w:szCs w:val="24"/>
                  <w:u w:val="single"/>
                </w:rPr>
                <w:t>Viver e morrer religiosamente. Ilha de São Miguel, século XVIII</w:t>
              </w:r>
            </w:hyperlink>
          </w:p>
          <w:p w14:paraId="2A095198" w14:textId="77777777" w:rsidR="00025696" w:rsidRPr="001369D1" w:rsidRDefault="00025696" w:rsidP="003B4B68">
            <w:pPr>
              <w:pStyle w:val="Bibliografia-maisdoqueumaobra"/>
              <w:rPr>
                <w:color w:val="777777"/>
              </w:rPr>
            </w:pPr>
            <w:r w:rsidRPr="001369D1">
              <w:rPr>
                <w:color w:val="777777"/>
              </w:rPr>
              <w:t>SG COSTA</w:t>
            </w:r>
          </w:p>
          <w:p w14:paraId="428C06CA" w14:textId="77777777" w:rsidR="00025696" w:rsidRPr="001369D1" w:rsidRDefault="00025696" w:rsidP="003B4B68">
            <w:pPr>
              <w:pStyle w:val="Bibliografia-maisdoqueumaobra"/>
              <w:rPr>
                <w:color w:val="777777"/>
              </w:rPr>
            </w:pPr>
            <w:r w:rsidRPr="001369D1">
              <w:rPr>
                <w:color w:val="777777"/>
              </w:rPr>
              <w:t>Ponta Delgada: Instituto Cultural de Ponta Delgada</w:t>
            </w:r>
          </w:p>
        </w:tc>
        <w:tc>
          <w:tcPr>
            <w:tcW w:w="0" w:type="auto"/>
            <w:tcMar>
              <w:top w:w="240" w:type="dxa"/>
              <w:left w:w="120" w:type="dxa"/>
              <w:bottom w:w="0" w:type="dxa"/>
              <w:right w:w="120" w:type="dxa"/>
            </w:tcMar>
            <w:hideMark/>
          </w:tcPr>
          <w:p w14:paraId="10ED53AB" w14:textId="77777777" w:rsidR="00025696" w:rsidRPr="001369D1" w:rsidRDefault="00000000" w:rsidP="003B4B68">
            <w:pPr>
              <w:pStyle w:val="Bibliografia-maisdoqueumaobra"/>
            </w:pPr>
            <w:hyperlink r:id="rId723" w:history="1">
              <w:r w:rsidR="00025696" w:rsidRPr="001369D1">
                <w:rPr>
                  <w:color w:val="1A0DAB"/>
                  <w:u w:val="single"/>
                </w:rPr>
                <w:t>11</w:t>
              </w:r>
            </w:hyperlink>
          </w:p>
        </w:tc>
        <w:tc>
          <w:tcPr>
            <w:tcW w:w="0" w:type="auto"/>
            <w:tcMar>
              <w:top w:w="240" w:type="dxa"/>
              <w:left w:w="240" w:type="dxa"/>
              <w:bottom w:w="0" w:type="dxa"/>
              <w:right w:w="240" w:type="dxa"/>
            </w:tcMar>
            <w:hideMark/>
          </w:tcPr>
          <w:p w14:paraId="7BAF8A41" w14:textId="77777777" w:rsidR="00025696" w:rsidRPr="001369D1" w:rsidRDefault="00025696" w:rsidP="003B4B68">
            <w:pPr>
              <w:pStyle w:val="Bibliografia-maisdoqueumaobra"/>
            </w:pPr>
            <w:r w:rsidRPr="001369D1">
              <w:t>2007</w:t>
            </w:r>
          </w:p>
        </w:tc>
      </w:tr>
      <w:tr w:rsidR="00025696" w:rsidRPr="001369D1" w14:paraId="502DDC9E" w14:textId="77777777" w:rsidTr="00C95C36">
        <w:tc>
          <w:tcPr>
            <w:tcW w:w="0" w:type="auto"/>
            <w:tcMar>
              <w:top w:w="240" w:type="dxa"/>
              <w:left w:w="240" w:type="dxa"/>
              <w:bottom w:w="0" w:type="dxa"/>
              <w:right w:w="240" w:type="dxa"/>
            </w:tcMar>
            <w:hideMark/>
          </w:tcPr>
          <w:p w14:paraId="7CC23739" w14:textId="77777777" w:rsidR="00025696" w:rsidRPr="001369D1" w:rsidRDefault="00000000" w:rsidP="003B4B68">
            <w:pPr>
              <w:pStyle w:val="Bibliografia-maisdoqueumaobra"/>
            </w:pPr>
            <w:hyperlink r:id="rId724" w:history="1">
              <w:r w:rsidR="00025696" w:rsidRPr="001369D1">
                <w:rPr>
                  <w:color w:val="1A0DAB"/>
                  <w:szCs w:val="24"/>
                  <w:u w:val="single"/>
                </w:rPr>
                <w:t>O Pico: séculos XV-XVIII</w:t>
              </w:r>
            </w:hyperlink>
          </w:p>
          <w:p w14:paraId="41CD82D6" w14:textId="77777777" w:rsidR="00025696" w:rsidRPr="001369D1" w:rsidRDefault="00025696" w:rsidP="003B4B68">
            <w:pPr>
              <w:pStyle w:val="Bibliografia-maisdoqueumaobra"/>
              <w:rPr>
                <w:color w:val="777777"/>
              </w:rPr>
            </w:pPr>
            <w:r w:rsidRPr="001369D1">
              <w:rPr>
                <w:color w:val="777777"/>
              </w:rPr>
              <w:t>SG Costa, AF de Meneses</w:t>
            </w:r>
          </w:p>
        </w:tc>
        <w:tc>
          <w:tcPr>
            <w:tcW w:w="0" w:type="auto"/>
            <w:tcMar>
              <w:top w:w="240" w:type="dxa"/>
              <w:left w:w="120" w:type="dxa"/>
              <w:bottom w:w="0" w:type="dxa"/>
              <w:right w:w="120" w:type="dxa"/>
            </w:tcMar>
            <w:hideMark/>
          </w:tcPr>
          <w:p w14:paraId="042132C6" w14:textId="77777777" w:rsidR="00025696" w:rsidRPr="001369D1" w:rsidRDefault="00000000" w:rsidP="003B4B68">
            <w:pPr>
              <w:pStyle w:val="Bibliografia-maisdoqueumaobra"/>
            </w:pPr>
            <w:hyperlink r:id="rId725" w:history="1">
              <w:r w:rsidR="00025696" w:rsidRPr="001369D1">
                <w:rPr>
                  <w:color w:val="1A0DAB"/>
                  <w:u w:val="single"/>
                </w:rPr>
                <w:t>11</w:t>
              </w:r>
            </w:hyperlink>
          </w:p>
        </w:tc>
        <w:tc>
          <w:tcPr>
            <w:tcW w:w="0" w:type="auto"/>
            <w:tcMar>
              <w:top w:w="240" w:type="dxa"/>
              <w:left w:w="240" w:type="dxa"/>
              <w:bottom w:w="0" w:type="dxa"/>
              <w:right w:w="240" w:type="dxa"/>
            </w:tcMar>
            <w:hideMark/>
          </w:tcPr>
          <w:p w14:paraId="08A5800B" w14:textId="77777777" w:rsidR="00025696" w:rsidRPr="001369D1" w:rsidRDefault="00025696" w:rsidP="003B4B68">
            <w:pPr>
              <w:pStyle w:val="Bibliografia-maisdoqueumaobra"/>
            </w:pPr>
            <w:r w:rsidRPr="001369D1">
              <w:t>1997</w:t>
            </w:r>
          </w:p>
        </w:tc>
      </w:tr>
      <w:tr w:rsidR="00025696" w:rsidRPr="001369D1" w14:paraId="5A441B8C" w14:textId="77777777" w:rsidTr="00C95C36">
        <w:tc>
          <w:tcPr>
            <w:tcW w:w="0" w:type="auto"/>
            <w:tcMar>
              <w:top w:w="240" w:type="dxa"/>
              <w:left w:w="240" w:type="dxa"/>
              <w:bottom w:w="0" w:type="dxa"/>
              <w:right w:w="240" w:type="dxa"/>
            </w:tcMar>
            <w:hideMark/>
          </w:tcPr>
          <w:p w14:paraId="0A758333" w14:textId="77777777" w:rsidR="00025696" w:rsidRPr="001369D1" w:rsidRDefault="00000000" w:rsidP="003B4B68">
            <w:pPr>
              <w:pStyle w:val="Bibliografia-maisdoqueumaobra"/>
            </w:pPr>
            <w:hyperlink r:id="rId726" w:history="1">
              <w:r w:rsidR="00025696" w:rsidRPr="001369D1">
                <w:rPr>
                  <w:color w:val="1A0DAB"/>
                  <w:szCs w:val="24"/>
                  <w:u w:val="single"/>
                </w:rPr>
                <w:t>Azores: nine islands, one history</w:t>
              </w:r>
            </w:hyperlink>
          </w:p>
          <w:p w14:paraId="59370149" w14:textId="77777777" w:rsidR="00025696" w:rsidRPr="001369D1" w:rsidRDefault="00025696" w:rsidP="003B4B68">
            <w:pPr>
              <w:pStyle w:val="Bibliografia-maisdoqueumaobra"/>
              <w:rPr>
                <w:color w:val="777777"/>
              </w:rPr>
            </w:pPr>
            <w:r w:rsidRPr="001369D1">
              <w:rPr>
                <w:color w:val="777777"/>
              </w:rPr>
              <w:t>SG Costa, DM Adão</w:t>
            </w:r>
          </w:p>
          <w:p w14:paraId="2E392B7B" w14:textId="77777777" w:rsidR="00025696" w:rsidRPr="001369D1" w:rsidRDefault="00025696" w:rsidP="003B4B68">
            <w:pPr>
              <w:pStyle w:val="Bibliografia-maisdoqueumaobra"/>
              <w:rPr>
                <w:color w:val="777777"/>
              </w:rPr>
            </w:pPr>
            <w:r w:rsidRPr="001369D1">
              <w:rPr>
                <w:color w:val="777777"/>
              </w:rPr>
              <w:t>Institute of Governmental Studies Press University of California</w:t>
            </w:r>
          </w:p>
        </w:tc>
        <w:tc>
          <w:tcPr>
            <w:tcW w:w="0" w:type="auto"/>
            <w:tcMar>
              <w:top w:w="240" w:type="dxa"/>
              <w:left w:w="120" w:type="dxa"/>
              <w:bottom w:w="0" w:type="dxa"/>
              <w:right w:w="120" w:type="dxa"/>
            </w:tcMar>
            <w:hideMark/>
          </w:tcPr>
          <w:p w14:paraId="6245DEFB" w14:textId="77777777" w:rsidR="00025696" w:rsidRPr="001369D1" w:rsidRDefault="00000000" w:rsidP="003B4B68">
            <w:pPr>
              <w:pStyle w:val="Bibliografia-maisdoqueumaobra"/>
            </w:pPr>
            <w:hyperlink r:id="rId727" w:history="1">
              <w:r w:rsidR="00025696" w:rsidRPr="001369D1">
                <w:rPr>
                  <w:color w:val="1A0DAB"/>
                  <w:u w:val="single"/>
                </w:rPr>
                <w:t>10</w:t>
              </w:r>
            </w:hyperlink>
          </w:p>
        </w:tc>
        <w:tc>
          <w:tcPr>
            <w:tcW w:w="0" w:type="auto"/>
            <w:tcMar>
              <w:top w:w="240" w:type="dxa"/>
              <w:left w:w="240" w:type="dxa"/>
              <w:bottom w:w="0" w:type="dxa"/>
              <w:right w:w="240" w:type="dxa"/>
            </w:tcMar>
            <w:hideMark/>
          </w:tcPr>
          <w:p w14:paraId="2D882019" w14:textId="77777777" w:rsidR="00025696" w:rsidRPr="001369D1" w:rsidRDefault="00025696" w:rsidP="003B4B68">
            <w:pPr>
              <w:pStyle w:val="Bibliografia-maisdoqueumaobra"/>
            </w:pPr>
            <w:r w:rsidRPr="001369D1">
              <w:t>2008</w:t>
            </w:r>
          </w:p>
        </w:tc>
      </w:tr>
      <w:tr w:rsidR="00025696" w:rsidRPr="001369D1" w14:paraId="4B95FC76" w14:textId="77777777" w:rsidTr="00C95C36">
        <w:tc>
          <w:tcPr>
            <w:tcW w:w="0" w:type="auto"/>
            <w:tcMar>
              <w:top w:w="240" w:type="dxa"/>
              <w:left w:w="240" w:type="dxa"/>
              <w:bottom w:w="0" w:type="dxa"/>
              <w:right w:w="240" w:type="dxa"/>
            </w:tcMar>
            <w:hideMark/>
          </w:tcPr>
          <w:p w14:paraId="01E1BA1B" w14:textId="77777777" w:rsidR="00025696" w:rsidRPr="001369D1" w:rsidRDefault="00000000" w:rsidP="003B4B68">
            <w:pPr>
              <w:pStyle w:val="Bibliografia-maisdoqueumaobra"/>
            </w:pPr>
            <w:hyperlink r:id="rId728" w:history="1">
              <w:r w:rsidR="00025696" w:rsidRPr="001369D1">
                <w:rPr>
                  <w:color w:val="1A0DAB"/>
                  <w:szCs w:val="24"/>
                  <w:u w:val="single"/>
                </w:rPr>
                <w:t>Devoção e devotos: o caso da ilha de S. Miguel no decurso do povoamento insular, Séculos XV-XVI</w:t>
              </w:r>
            </w:hyperlink>
          </w:p>
          <w:p w14:paraId="4BAD5508" w14:textId="77777777" w:rsidR="00025696" w:rsidRPr="001369D1" w:rsidRDefault="00025696" w:rsidP="003B4B68">
            <w:pPr>
              <w:pStyle w:val="Bibliografia-maisdoqueumaobra"/>
              <w:rPr>
                <w:color w:val="777777"/>
              </w:rPr>
            </w:pPr>
            <w:r w:rsidRPr="001369D1">
              <w:rPr>
                <w:color w:val="777777"/>
              </w:rPr>
              <w:t>SG Costa</w:t>
            </w:r>
          </w:p>
        </w:tc>
        <w:tc>
          <w:tcPr>
            <w:tcW w:w="0" w:type="auto"/>
            <w:tcMar>
              <w:top w:w="240" w:type="dxa"/>
              <w:left w:w="120" w:type="dxa"/>
              <w:bottom w:w="0" w:type="dxa"/>
              <w:right w:w="120" w:type="dxa"/>
            </w:tcMar>
            <w:hideMark/>
          </w:tcPr>
          <w:p w14:paraId="53A3E8BA" w14:textId="77777777" w:rsidR="00025696" w:rsidRPr="001369D1" w:rsidRDefault="00000000" w:rsidP="003B4B68">
            <w:pPr>
              <w:pStyle w:val="Bibliografia-maisdoqueumaobra"/>
            </w:pPr>
            <w:hyperlink r:id="rId729" w:history="1">
              <w:r w:rsidR="00025696" w:rsidRPr="001369D1">
                <w:rPr>
                  <w:color w:val="1A0DAB"/>
                  <w:u w:val="single"/>
                </w:rPr>
                <w:t>6</w:t>
              </w:r>
            </w:hyperlink>
          </w:p>
        </w:tc>
        <w:tc>
          <w:tcPr>
            <w:tcW w:w="0" w:type="auto"/>
            <w:tcMar>
              <w:top w:w="240" w:type="dxa"/>
              <w:left w:w="240" w:type="dxa"/>
              <w:bottom w:w="0" w:type="dxa"/>
              <w:right w:w="240" w:type="dxa"/>
            </w:tcMar>
            <w:hideMark/>
          </w:tcPr>
          <w:p w14:paraId="522409BA" w14:textId="77777777" w:rsidR="00025696" w:rsidRPr="001369D1" w:rsidRDefault="00025696" w:rsidP="003B4B68">
            <w:pPr>
              <w:pStyle w:val="Bibliografia-maisdoqueumaobra"/>
            </w:pPr>
            <w:r w:rsidRPr="001369D1">
              <w:t>1999</w:t>
            </w:r>
          </w:p>
        </w:tc>
      </w:tr>
      <w:tr w:rsidR="00025696" w:rsidRPr="001369D1" w14:paraId="449FAC7C" w14:textId="77777777" w:rsidTr="00C95C36">
        <w:tc>
          <w:tcPr>
            <w:tcW w:w="0" w:type="auto"/>
            <w:tcMar>
              <w:top w:w="240" w:type="dxa"/>
              <w:left w:w="240" w:type="dxa"/>
              <w:bottom w:w="0" w:type="dxa"/>
              <w:right w:w="240" w:type="dxa"/>
            </w:tcMar>
            <w:hideMark/>
          </w:tcPr>
          <w:p w14:paraId="5403172E" w14:textId="77777777" w:rsidR="00025696" w:rsidRPr="001369D1" w:rsidRDefault="00000000" w:rsidP="003B4B68">
            <w:pPr>
              <w:pStyle w:val="Bibliografia-maisdoqueumaobra"/>
            </w:pPr>
            <w:hyperlink r:id="rId730" w:history="1">
              <w:r w:rsidR="00025696" w:rsidRPr="001369D1">
                <w:rPr>
                  <w:color w:val="1A0DAB"/>
                  <w:szCs w:val="24"/>
                  <w:u w:val="single"/>
                </w:rPr>
                <w:t>Da eternidade à historicidade: traços das fundações pias setecentistas na ilha de São Miguel</w:t>
              </w:r>
            </w:hyperlink>
          </w:p>
          <w:p w14:paraId="159D1129" w14:textId="77777777" w:rsidR="00025696" w:rsidRPr="001369D1" w:rsidRDefault="00025696" w:rsidP="003B4B68">
            <w:pPr>
              <w:pStyle w:val="Bibliografia-maisdoqueumaobra"/>
              <w:rPr>
                <w:color w:val="777777"/>
              </w:rPr>
            </w:pPr>
            <w:r w:rsidRPr="001369D1">
              <w:rPr>
                <w:color w:val="777777"/>
              </w:rPr>
              <w:t>SG Costa</w:t>
            </w:r>
          </w:p>
          <w:p w14:paraId="45A81661" w14:textId="77777777" w:rsidR="00025696" w:rsidRPr="001369D1" w:rsidRDefault="00025696" w:rsidP="003B4B68">
            <w:pPr>
              <w:pStyle w:val="Bibliografia-maisdoqueumaobra"/>
              <w:rPr>
                <w:color w:val="777777"/>
              </w:rPr>
            </w:pPr>
            <w:r w:rsidRPr="001369D1">
              <w:rPr>
                <w:color w:val="777777"/>
              </w:rPr>
              <w:t>ARQUIPÉLAGO-Revista da Universidade dos Açores, 309-321</w:t>
            </w:r>
          </w:p>
        </w:tc>
        <w:tc>
          <w:tcPr>
            <w:tcW w:w="0" w:type="auto"/>
            <w:tcMar>
              <w:top w:w="240" w:type="dxa"/>
              <w:left w:w="120" w:type="dxa"/>
              <w:bottom w:w="0" w:type="dxa"/>
              <w:right w:w="120" w:type="dxa"/>
            </w:tcMar>
            <w:hideMark/>
          </w:tcPr>
          <w:p w14:paraId="5C6F61D3" w14:textId="77777777" w:rsidR="00025696" w:rsidRPr="001369D1" w:rsidRDefault="00000000" w:rsidP="003B4B68">
            <w:pPr>
              <w:pStyle w:val="Bibliografia-maisdoqueumaobra"/>
            </w:pPr>
            <w:hyperlink r:id="rId731" w:history="1">
              <w:r w:rsidR="00025696" w:rsidRPr="001369D1">
                <w:rPr>
                  <w:color w:val="1A0DAB"/>
                  <w:u w:val="single"/>
                </w:rPr>
                <w:t>5</w:t>
              </w:r>
            </w:hyperlink>
          </w:p>
        </w:tc>
        <w:tc>
          <w:tcPr>
            <w:tcW w:w="0" w:type="auto"/>
            <w:tcMar>
              <w:top w:w="240" w:type="dxa"/>
              <w:left w:w="240" w:type="dxa"/>
              <w:bottom w:w="0" w:type="dxa"/>
              <w:right w:w="240" w:type="dxa"/>
            </w:tcMar>
            <w:hideMark/>
          </w:tcPr>
          <w:p w14:paraId="3808CCA5" w14:textId="77777777" w:rsidR="00025696" w:rsidRPr="001369D1" w:rsidRDefault="00025696" w:rsidP="003B4B68">
            <w:pPr>
              <w:pStyle w:val="Bibliografia-maisdoqueumaobra"/>
            </w:pPr>
            <w:r w:rsidRPr="001369D1">
              <w:t>2005</w:t>
            </w:r>
          </w:p>
        </w:tc>
      </w:tr>
      <w:tr w:rsidR="00025696" w:rsidRPr="001369D1" w14:paraId="7AA51146" w14:textId="77777777" w:rsidTr="00C95C36">
        <w:tc>
          <w:tcPr>
            <w:tcW w:w="0" w:type="auto"/>
            <w:tcMar>
              <w:top w:w="240" w:type="dxa"/>
              <w:left w:w="240" w:type="dxa"/>
              <w:bottom w:w="0" w:type="dxa"/>
              <w:right w:w="240" w:type="dxa"/>
            </w:tcMar>
            <w:hideMark/>
          </w:tcPr>
          <w:p w14:paraId="3CA8E305" w14:textId="77777777" w:rsidR="00025696" w:rsidRPr="001369D1" w:rsidRDefault="00000000" w:rsidP="003B4B68">
            <w:pPr>
              <w:pStyle w:val="Bibliografia-maisdoqueumaobra"/>
            </w:pPr>
            <w:hyperlink r:id="rId732" w:history="1">
              <w:r w:rsidR="00025696" w:rsidRPr="001369D1">
                <w:rPr>
                  <w:color w:val="1A0DAB"/>
                  <w:szCs w:val="24"/>
                  <w:u w:val="single"/>
                </w:rPr>
                <w:t>Instituições e Ideais educativos nos Açores</w:t>
              </w:r>
            </w:hyperlink>
          </w:p>
          <w:p w14:paraId="361A05B8" w14:textId="77777777" w:rsidR="00025696" w:rsidRPr="001369D1" w:rsidRDefault="00025696" w:rsidP="003B4B68">
            <w:pPr>
              <w:pStyle w:val="Bibliografia-maisdoqueumaobra"/>
              <w:rPr>
                <w:color w:val="777777"/>
              </w:rPr>
            </w:pPr>
            <w:r w:rsidRPr="001369D1">
              <w:rPr>
                <w:color w:val="777777"/>
              </w:rPr>
              <w:t>T Dias, M Silva, S Costa</w:t>
            </w:r>
          </w:p>
        </w:tc>
        <w:tc>
          <w:tcPr>
            <w:tcW w:w="0" w:type="auto"/>
            <w:tcMar>
              <w:top w:w="240" w:type="dxa"/>
              <w:left w:w="120" w:type="dxa"/>
              <w:bottom w:w="0" w:type="dxa"/>
              <w:right w:w="120" w:type="dxa"/>
            </w:tcMar>
            <w:hideMark/>
          </w:tcPr>
          <w:p w14:paraId="1F5A2196" w14:textId="77777777" w:rsidR="00025696" w:rsidRPr="001369D1" w:rsidRDefault="00000000" w:rsidP="003B4B68">
            <w:pPr>
              <w:pStyle w:val="Bibliografia-maisdoqueumaobra"/>
            </w:pPr>
            <w:hyperlink r:id="rId733" w:history="1">
              <w:r w:rsidR="00025696" w:rsidRPr="001369D1">
                <w:rPr>
                  <w:color w:val="1A0DAB"/>
                  <w:u w:val="single"/>
                </w:rPr>
                <w:t>3</w:t>
              </w:r>
            </w:hyperlink>
          </w:p>
        </w:tc>
        <w:tc>
          <w:tcPr>
            <w:tcW w:w="0" w:type="auto"/>
            <w:tcMar>
              <w:top w:w="240" w:type="dxa"/>
              <w:left w:w="240" w:type="dxa"/>
              <w:bottom w:w="0" w:type="dxa"/>
              <w:right w:w="240" w:type="dxa"/>
            </w:tcMar>
            <w:hideMark/>
          </w:tcPr>
          <w:p w14:paraId="5FC744BE" w14:textId="77777777" w:rsidR="00025696" w:rsidRPr="001369D1" w:rsidRDefault="00025696" w:rsidP="003B4B68">
            <w:pPr>
              <w:pStyle w:val="Bibliografia-maisdoqueumaobra"/>
            </w:pPr>
            <w:r w:rsidRPr="001369D1">
              <w:t>2004</w:t>
            </w:r>
          </w:p>
        </w:tc>
      </w:tr>
      <w:tr w:rsidR="00025696" w:rsidRPr="001369D1" w14:paraId="433D5089" w14:textId="77777777" w:rsidTr="00C95C36">
        <w:tc>
          <w:tcPr>
            <w:tcW w:w="0" w:type="auto"/>
            <w:tcMar>
              <w:top w:w="240" w:type="dxa"/>
              <w:left w:w="240" w:type="dxa"/>
              <w:bottom w:w="0" w:type="dxa"/>
              <w:right w:w="240" w:type="dxa"/>
            </w:tcMar>
            <w:hideMark/>
          </w:tcPr>
          <w:p w14:paraId="2994ABFB" w14:textId="77777777" w:rsidR="00025696" w:rsidRPr="001369D1" w:rsidRDefault="00000000" w:rsidP="003B4B68">
            <w:pPr>
              <w:pStyle w:val="Bibliografia-maisdoqueumaobra"/>
            </w:pPr>
            <w:hyperlink r:id="rId734" w:history="1">
              <w:r w:rsidR="00025696" w:rsidRPr="001369D1">
                <w:rPr>
                  <w:color w:val="1A0DAB"/>
                  <w:szCs w:val="24"/>
                  <w:u w:val="single"/>
                </w:rPr>
                <w:t>Formação de professores em B-Learning na Universidade dos Açores: reflexão sobre a experiência formativa na área de História, Geografia e Cultura dos Açores (Portugal)</w:t>
              </w:r>
            </w:hyperlink>
          </w:p>
          <w:p w14:paraId="47969845" w14:textId="77777777" w:rsidR="00025696" w:rsidRPr="001369D1" w:rsidRDefault="00025696" w:rsidP="003B4B68">
            <w:pPr>
              <w:pStyle w:val="Bibliografia-maisdoqueumaobra"/>
              <w:rPr>
                <w:color w:val="777777"/>
              </w:rPr>
            </w:pPr>
            <w:r w:rsidRPr="001369D1">
              <w:rPr>
                <w:color w:val="777777"/>
              </w:rPr>
              <w:t>R Dinis, J Porteiro, S Costa, R Gregório</w:t>
            </w:r>
          </w:p>
          <w:p w14:paraId="775C71F8" w14:textId="77777777" w:rsidR="00025696" w:rsidRPr="001369D1" w:rsidRDefault="00025696" w:rsidP="003B4B68">
            <w:pPr>
              <w:pStyle w:val="Bibliografia-maisdoqueumaobra"/>
              <w:rPr>
                <w:color w:val="777777"/>
              </w:rPr>
            </w:pPr>
            <w:r w:rsidRPr="001369D1">
              <w:rPr>
                <w:color w:val="777777"/>
              </w:rPr>
              <w:t>Brazilian Journal of Education, Technology and Society 11 (4)</w:t>
            </w:r>
          </w:p>
        </w:tc>
        <w:tc>
          <w:tcPr>
            <w:tcW w:w="0" w:type="auto"/>
            <w:tcMar>
              <w:top w:w="240" w:type="dxa"/>
              <w:left w:w="120" w:type="dxa"/>
              <w:bottom w:w="0" w:type="dxa"/>
              <w:right w:w="120" w:type="dxa"/>
            </w:tcMar>
            <w:hideMark/>
          </w:tcPr>
          <w:p w14:paraId="308D2E4E" w14:textId="77777777" w:rsidR="00025696" w:rsidRPr="001369D1" w:rsidRDefault="00000000" w:rsidP="003B4B68">
            <w:pPr>
              <w:pStyle w:val="Bibliografia-maisdoqueumaobra"/>
            </w:pPr>
            <w:hyperlink r:id="rId735" w:history="1">
              <w:r w:rsidR="00025696" w:rsidRPr="001369D1">
                <w:rPr>
                  <w:color w:val="1A0DAB"/>
                  <w:u w:val="single"/>
                </w:rPr>
                <w:t>2</w:t>
              </w:r>
            </w:hyperlink>
          </w:p>
        </w:tc>
        <w:tc>
          <w:tcPr>
            <w:tcW w:w="0" w:type="auto"/>
            <w:tcMar>
              <w:top w:w="240" w:type="dxa"/>
              <w:left w:w="240" w:type="dxa"/>
              <w:bottom w:w="0" w:type="dxa"/>
              <w:right w:w="240" w:type="dxa"/>
            </w:tcMar>
            <w:hideMark/>
          </w:tcPr>
          <w:p w14:paraId="33363FE0" w14:textId="77777777" w:rsidR="00025696" w:rsidRPr="001369D1" w:rsidRDefault="00025696" w:rsidP="003B4B68">
            <w:pPr>
              <w:pStyle w:val="Bibliografia-maisdoqueumaobra"/>
            </w:pPr>
            <w:r w:rsidRPr="001369D1">
              <w:t>2018</w:t>
            </w:r>
          </w:p>
        </w:tc>
      </w:tr>
      <w:tr w:rsidR="00025696" w:rsidRPr="001369D1" w14:paraId="6A786025" w14:textId="77777777" w:rsidTr="00C95C36">
        <w:tc>
          <w:tcPr>
            <w:tcW w:w="0" w:type="auto"/>
            <w:tcMar>
              <w:top w:w="240" w:type="dxa"/>
              <w:left w:w="240" w:type="dxa"/>
              <w:bottom w:w="0" w:type="dxa"/>
              <w:right w:w="240" w:type="dxa"/>
            </w:tcMar>
            <w:hideMark/>
          </w:tcPr>
          <w:p w14:paraId="224781A5" w14:textId="77777777" w:rsidR="00025696" w:rsidRPr="001369D1" w:rsidRDefault="00000000" w:rsidP="003B4B68">
            <w:pPr>
              <w:pStyle w:val="Bibliografia-maisdoqueumaobra"/>
            </w:pPr>
            <w:hyperlink r:id="rId736" w:history="1">
              <w:r w:rsidR="00025696" w:rsidRPr="001369D1">
                <w:rPr>
                  <w:color w:val="1A0DAB"/>
                  <w:szCs w:val="24"/>
                  <w:u w:val="single"/>
                </w:rPr>
                <w:t>O papel da gastronomia na marca do destino turístico</w:t>
              </w:r>
            </w:hyperlink>
          </w:p>
          <w:p w14:paraId="2C4563AB" w14:textId="77777777" w:rsidR="00025696" w:rsidRPr="001369D1" w:rsidRDefault="00025696" w:rsidP="003B4B68">
            <w:pPr>
              <w:pStyle w:val="Bibliografia-maisdoqueumaobra"/>
              <w:rPr>
                <w:color w:val="777777"/>
              </w:rPr>
            </w:pPr>
            <w:r w:rsidRPr="001369D1">
              <w:rPr>
                <w:color w:val="777777"/>
              </w:rPr>
              <w:t>FGB Tiago, JC Veríssimo, SG Costa, TB Tiago</w:t>
            </w:r>
          </w:p>
          <w:p w14:paraId="7D0D70F5" w14:textId="77777777" w:rsidR="00025696" w:rsidRPr="001369D1" w:rsidRDefault="00025696" w:rsidP="003B4B68">
            <w:pPr>
              <w:pStyle w:val="Bibliografia-maisdoqueumaobra"/>
              <w:rPr>
                <w:color w:val="777777"/>
              </w:rPr>
            </w:pPr>
            <w:r w:rsidRPr="001369D1">
              <w:rPr>
                <w:color w:val="777777"/>
              </w:rPr>
              <w:t>Revista Turismo &amp; Desenvolvimento 2 (27/28), 125-128</w:t>
            </w:r>
          </w:p>
        </w:tc>
        <w:tc>
          <w:tcPr>
            <w:tcW w:w="0" w:type="auto"/>
            <w:tcMar>
              <w:top w:w="240" w:type="dxa"/>
              <w:left w:w="120" w:type="dxa"/>
              <w:bottom w:w="0" w:type="dxa"/>
              <w:right w:w="120" w:type="dxa"/>
            </w:tcMar>
            <w:hideMark/>
          </w:tcPr>
          <w:p w14:paraId="07B35F0B" w14:textId="77777777" w:rsidR="00025696" w:rsidRPr="001369D1" w:rsidRDefault="00000000" w:rsidP="003B4B68">
            <w:pPr>
              <w:pStyle w:val="Bibliografia-maisdoqueumaobra"/>
            </w:pPr>
            <w:hyperlink r:id="rId737" w:history="1">
              <w:r w:rsidR="00025696" w:rsidRPr="001369D1">
                <w:rPr>
                  <w:color w:val="1A0DAB"/>
                  <w:u w:val="single"/>
                </w:rPr>
                <w:t>2</w:t>
              </w:r>
            </w:hyperlink>
          </w:p>
        </w:tc>
        <w:tc>
          <w:tcPr>
            <w:tcW w:w="0" w:type="auto"/>
            <w:tcMar>
              <w:top w:w="240" w:type="dxa"/>
              <w:left w:w="240" w:type="dxa"/>
              <w:bottom w:w="0" w:type="dxa"/>
              <w:right w:w="240" w:type="dxa"/>
            </w:tcMar>
            <w:hideMark/>
          </w:tcPr>
          <w:p w14:paraId="0751DC2D" w14:textId="77777777" w:rsidR="00025696" w:rsidRPr="001369D1" w:rsidRDefault="00025696" w:rsidP="003B4B68">
            <w:pPr>
              <w:pStyle w:val="Bibliografia-maisdoqueumaobra"/>
            </w:pPr>
            <w:r w:rsidRPr="001369D1">
              <w:t>2017</w:t>
            </w:r>
          </w:p>
        </w:tc>
      </w:tr>
      <w:tr w:rsidR="00025696" w:rsidRPr="001369D1" w14:paraId="27F1E6A4" w14:textId="77777777" w:rsidTr="00C95C36">
        <w:tc>
          <w:tcPr>
            <w:tcW w:w="0" w:type="auto"/>
            <w:tcMar>
              <w:top w:w="240" w:type="dxa"/>
              <w:left w:w="240" w:type="dxa"/>
              <w:bottom w:w="0" w:type="dxa"/>
              <w:right w:w="240" w:type="dxa"/>
            </w:tcMar>
            <w:hideMark/>
          </w:tcPr>
          <w:p w14:paraId="270D5551" w14:textId="77777777" w:rsidR="00025696" w:rsidRPr="001369D1" w:rsidRDefault="00000000" w:rsidP="003B4B68">
            <w:pPr>
              <w:pStyle w:val="Bibliografia-maisdoqueumaobra"/>
            </w:pPr>
            <w:hyperlink r:id="rId738" w:history="1">
              <w:r w:rsidR="00025696" w:rsidRPr="001369D1">
                <w:rPr>
                  <w:color w:val="1A0DAB"/>
                  <w:szCs w:val="24"/>
                  <w:u w:val="single"/>
                </w:rPr>
                <w:t>Grupos de simetria: identificação de padrões no património cultural dos Açores</w:t>
              </w:r>
            </w:hyperlink>
          </w:p>
          <w:p w14:paraId="458ED127" w14:textId="77777777" w:rsidR="00025696" w:rsidRPr="001369D1" w:rsidRDefault="00025696" w:rsidP="003B4B68">
            <w:pPr>
              <w:pStyle w:val="Bibliografia-maisdoqueumaobra"/>
              <w:rPr>
                <w:color w:val="777777"/>
              </w:rPr>
            </w:pPr>
            <w:r w:rsidRPr="001369D1">
              <w:rPr>
                <w:color w:val="777777"/>
              </w:rPr>
              <w:t>REC Teixeira, SG Costa, VMR Moniz</w:t>
            </w:r>
          </w:p>
          <w:p w14:paraId="12FA9F03" w14:textId="77777777" w:rsidR="00025696" w:rsidRPr="001369D1" w:rsidRDefault="00025696" w:rsidP="003B4B68">
            <w:pPr>
              <w:pStyle w:val="Bibliografia-maisdoqueumaobra"/>
              <w:rPr>
                <w:color w:val="777777"/>
              </w:rPr>
            </w:pPr>
            <w:r w:rsidRPr="001369D1">
              <w:rPr>
                <w:color w:val="777777"/>
              </w:rPr>
              <w:t>Grupos de simetria: identificação de padrões no património cultural dos Açores</w:t>
            </w:r>
          </w:p>
        </w:tc>
        <w:tc>
          <w:tcPr>
            <w:tcW w:w="0" w:type="auto"/>
            <w:tcMar>
              <w:top w:w="240" w:type="dxa"/>
              <w:left w:w="120" w:type="dxa"/>
              <w:bottom w:w="0" w:type="dxa"/>
              <w:right w:w="120" w:type="dxa"/>
            </w:tcMar>
            <w:hideMark/>
          </w:tcPr>
          <w:p w14:paraId="33B2E166" w14:textId="77777777" w:rsidR="00025696" w:rsidRPr="001369D1" w:rsidRDefault="00000000" w:rsidP="003B4B68">
            <w:pPr>
              <w:pStyle w:val="Bibliografia-maisdoqueumaobra"/>
            </w:pPr>
            <w:hyperlink r:id="rId739" w:history="1">
              <w:r w:rsidR="00025696" w:rsidRPr="001369D1">
                <w:rPr>
                  <w:color w:val="1A0DAB"/>
                  <w:u w:val="single"/>
                </w:rPr>
                <w:t>2</w:t>
              </w:r>
            </w:hyperlink>
          </w:p>
        </w:tc>
        <w:tc>
          <w:tcPr>
            <w:tcW w:w="0" w:type="auto"/>
            <w:tcMar>
              <w:top w:w="240" w:type="dxa"/>
              <w:left w:w="240" w:type="dxa"/>
              <w:bottom w:w="0" w:type="dxa"/>
              <w:right w:w="240" w:type="dxa"/>
            </w:tcMar>
            <w:hideMark/>
          </w:tcPr>
          <w:p w14:paraId="707DDF71" w14:textId="77777777" w:rsidR="00025696" w:rsidRPr="001369D1" w:rsidRDefault="00025696" w:rsidP="003B4B68">
            <w:pPr>
              <w:pStyle w:val="Bibliografia-maisdoqueumaobra"/>
            </w:pPr>
            <w:r w:rsidRPr="001369D1">
              <w:t>2015</w:t>
            </w:r>
          </w:p>
        </w:tc>
      </w:tr>
      <w:tr w:rsidR="00025696" w:rsidRPr="001369D1" w14:paraId="497D28A7" w14:textId="77777777" w:rsidTr="00C95C36">
        <w:tc>
          <w:tcPr>
            <w:tcW w:w="0" w:type="auto"/>
            <w:tcMar>
              <w:top w:w="240" w:type="dxa"/>
              <w:left w:w="240" w:type="dxa"/>
              <w:bottom w:w="0" w:type="dxa"/>
              <w:right w:w="240" w:type="dxa"/>
            </w:tcMar>
            <w:hideMark/>
          </w:tcPr>
          <w:p w14:paraId="0629ED56" w14:textId="77777777" w:rsidR="00025696" w:rsidRPr="001369D1" w:rsidRDefault="00000000" w:rsidP="003B4B68">
            <w:pPr>
              <w:pStyle w:val="Bibliografia-maisdoqueumaobra"/>
            </w:pPr>
            <w:hyperlink r:id="rId740" w:history="1">
              <w:r w:rsidR="00025696" w:rsidRPr="001369D1">
                <w:rPr>
                  <w:color w:val="1A0DAB"/>
                  <w:szCs w:val="24"/>
                  <w:u w:val="single"/>
                </w:rPr>
                <w:t>A paróquia de São José de Ponta Delgada: da sua criação a meados do século XVIII</w:t>
              </w:r>
            </w:hyperlink>
          </w:p>
          <w:p w14:paraId="1182A1DC" w14:textId="77777777" w:rsidR="00025696" w:rsidRPr="001369D1" w:rsidRDefault="00025696" w:rsidP="003B4B68">
            <w:pPr>
              <w:pStyle w:val="Bibliografia-maisdoqueumaobra"/>
              <w:rPr>
                <w:color w:val="777777"/>
              </w:rPr>
            </w:pPr>
            <w:r w:rsidRPr="001369D1">
              <w:rPr>
                <w:color w:val="777777"/>
              </w:rPr>
              <w:t>SG Costa</w:t>
            </w:r>
          </w:p>
          <w:p w14:paraId="5B882F71" w14:textId="77777777" w:rsidR="00025696" w:rsidRPr="001369D1" w:rsidRDefault="00025696" w:rsidP="003B4B68">
            <w:pPr>
              <w:pStyle w:val="Bibliografia-maisdoqueumaobra"/>
              <w:rPr>
                <w:color w:val="777777"/>
              </w:rPr>
            </w:pPr>
            <w:r w:rsidRPr="001369D1">
              <w:rPr>
                <w:color w:val="777777"/>
              </w:rPr>
              <w:t>ARQUIPÉLAGO-Revista da Universidade dos Açores, 61-77</w:t>
            </w:r>
          </w:p>
        </w:tc>
        <w:tc>
          <w:tcPr>
            <w:tcW w:w="0" w:type="auto"/>
            <w:tcMar>
              <w:top w:w="240" w:type="dxa"/>
              <w:left w:w="120" w:type="dxa"/>
              <w:bottom w:w="0" w:type="dxa"/>
              <w:right w:w="120" w:type="dxa"/>
            </w:tcMar>
            <w:hideMark/>
          </w:tcPr>
          <w:p w14:paraId="1290D693" w14:textId="77777777" w:rsidR="00025696" w:rsidRPr="001369D1" w:rsidRDefault="00000000" w:rsidP="003B4B68">
            <w:pPr>
              <w:pStyle w:val="Bibliografia-maisdoqueumaobra"/>
            </w:pPr>
            <w:hyperlink r:id="rId741" w:history="1">
              <w:r w:rsidR="00025696" w:rsidRPr="001369D1">
                <w:rPr>
                  <w:color w:val="1A0DAB"/>
                  <w:u w:val="single"/>
                </w:rPr>
                <w:t>2</w:t>
              </w:r>
            </w:hyperlink>
          </w:p>
        </w:tc>
        <w:tc>
          <w:tcPr>
            <w:tcW w:w="0" w:type="auto"/>
            <w:tcMar>
              <w:top w:w="240" w:type="dxa"/>
              <w:left w:w="240" w:type="dxa"/>
              <w:bottom w:w="0" w:type="dxa"/>
              <w:right w:w="240" w:type="dxa"/>
            </w:tcMar>
            <w:hideMark/>
          </w:tcPr>
          <w:p w14:paraId="598474AE" w14:textId="77777777" w:rsidR="00025696" w:rsidRPr="001369D1" w:rsidRDefault="00025696" w:rsidP="003B4B68">
            <w:pPr>
              <w:pStyle w:val="Bibliografia-maisdoqueumaobra"/>
            </w:pPr>
            <w:r w:rsidRPr="001369D1">
              <w:t>2003</w:t>
            </w:r>
          </w:p>
        </w:tc>
      </w:tr>
      <w:tr w:rsidR="00025696" w:rsidRPr="001369D1" w14:paraId="212DB33F" w14:textId="77777777" w:rsidTr="00C95C36">
        <w:tc>
          <w:tcPr>
            <w:tcW w:w="0" w:type="auto"/>
            <w:tcMar>
              <w:top w:w="240" w:type="dxa"/>
              <w:left w:w="240" w:type="dxa"/>
              <w:bottom w:w="0" w:type="dxa"/>
              <w:right w:w="240" w:type="dxa"/>
            </w:tcMar>
            <w:hideMark/>
          </w:tcPr>
          <w:p w14:paraId="618D68A8" w14:textId="77777777" w:rsidR="00025696" w:rsidRPr="001369D1" w:rsidRDefault="00000000" w:rsidP="003B4B68">
            <w:pPr>
              <w:pStyle w:val="Bibliografia-maisdoqueumaobra"/>
            </w:pPr>
            <w:hyperlink r:id="rId742" w:history="1">
              <w:r w:rsidR="00025696" w:rsidRPr="001369D1">
                <w:rPr>
                  <w:color w:val="1A0DAB"/>
                  <w:szCs w:val="24"/>
                  <w:u w:val="single"/>
                </w:rPr>
                <w:t>Visitas pastorais na Paróquia do Faial da Terra: apontamentos para o estudo das religiosidades de Antigo Regime (1698-1765)</w:t>
              </w:r>
            </w:hyperlink>
          </w:p>
          <w:p w14:paraId="08F4D4A5" w14:textId="77777777" w:rsidR="00025696" w:rsidRPr="001369D1" w:rsidRDefault="00025696" w:rsidP="003B4B68">
            <w:pPr>
              <w:pStyle w:val="Bibliografia-maisdoqueumaobra"/>
              <w:rPr>
                <w:color w:val="777777"/>
              </w:rPr>
            </w:pPr>
            <w:r w:rsidRPr="001369D1">
              <w:rPr>
                <w:color w:val="777777"/>
              </w:rPr>
              <w:t>SG Costa</w:t>
            </w:r>
          </w:p>
          <w:p w14:paraId="338E68BA" w14:textId="77777777" w:rsidR="00025696" w:rsidRPr="001369D1" w:rsidRDefault="00025696" w:rsidP="003B4B68">
            <w:pPr>
              <w:pStyle w:val="Bibliografia-maisdoqueumaobra"/>
              <w:rPr>
                <w:color w:val="777777"/>
              </w:rPr>
            </w:pPr>
            <w:r w:rsidRPr="001369D1">
              <w:rPr>
                <w:color w:val="777777"/>
              </w:rPr>
              <w:t>ARQUIPÉLAGO-Revista da Universidade dos Açores, 65-118</w:t>
            </w:r>
          </w:p>
        </w:tc>
        <w:tc>
          <w:tcPr>
            <w:tcW w:w="0" w:type="auto"/>
            <w:tcMar>
              <w:top w:w="240" w:type="dxa"/>
              <w:left w:w="120" w:type="dxa"/>
              <w:bottom w:w="0" w:type="dxa"/>
              <w:right w:w="120" w:type="dxa"/>
            </w:tcMar>
            <w:hideMark/>
          </w:tcPr>
          <w:p w14:paraId="7954768B" w14:textId="77777777" w:rsidR="00025696" w:rsidRPr="001369D1" w:rsidRDefault="00000000" w:rsidP="003B4B68">
            <w:pPr>
              <w:pStyle w:val="Bibliografia-maisdoqueumaobra"/>
            </w:pPr>
            <w:hyperlink r:id="rId743" w:history="1">
              <w:r w:rsidR="00025696" w:rsidRPr="001369D1">
                <w:rPr>
                  <w:color w:val="1A0DAB"/>
                  <w:u w:val="single"/>
                </w:rPr>
                <w:t>2</w:t>
              </w:r>
            </w:hyperlink>
          </w:p>
        </w:tc>
        <w:tc>
          <w:tcPr>
            <w:tcW w:w="0" w:type="auto"/>
            <w:tcMar>
              <w:top w:w="240" w:type="dxa"/>
              <w:left w:w="240" w:type="dxa"/>
              <w:bottom w:w="0" w:type="dxa"/>
              <w:right w:w="240" w:type="dxa"/>
            </w:tcMar>
            <w:hideMark/>
          </w:tcPr>
          <w:p w14:paraId="38549D92" w14:textId="77777777" w:rsidR="00025696" w:rsidRPr="001369D1" w:rsidRDefault="00025696" w:rsidP="003B4B68">
            <w:pPr>
              <w:pStyle w:val="Bibliografia-maisdoqueumaobra"/>
            </w:pPr>
            <w:r w:rsidRPr="001369D1">
              <w:t>1999</w:t>
            </w:r>
          </w:p>
        </w:tc>
      </w:tr>
      <w:tr w:rsidR="00025696" w:rsidRPr="001369D1" w14:paraId="6FA4A721" w14:textId="77777777" w:rsidTr="00C95C36">
        <w:tc>
          <w:tcPr>
            <w:tcW w:w="0" w:type="auto"/>
            <w:tcMar>
              <w:top w:w="240" w:type="dxa"/>
              <w:left w:w="240" w:type="dxa"/>
              <w:bottom w:w="0" w:type="dxa"/>
              <w:right w:w="240" w:type="dxa"/>
            </w:tcMar>
            <w:hideMark/>
          </w:tcPr>
          <w:p w14:paraId="71423D1E" w14:textId="77777777" w:rsidR="00025696" w:rsidRPr="001369D1" w:rsidRDefault="00000000" w:rsidP="003B4B68">
            <w:pPr>
              <w:pStyle w:val="Bibliografia-maisdoqueumaobra"/>
            </w:pPr>
            <w:hyperlink r:id="rId744" w:history="1">
              <w:r w:rsidR="00025696" w:rsidRPr="001369D1">
                <w:rPr>
                  <w:color w:val="1A0DAB"/>
                  <w:szCs w:val="24"/>
                  <w:u w:val="single"/>
                </w:rPr>
                <w:t>O discurso pastoral na diocese de Angra</w:t>
              </w:r>
            </w:hyperlink>
          </w:p>
          <w:p w14:paraId="152FA1CF" w14:textId="77777777" w:rsidR="00025696" w:rsidRPr="001369D1" w:rsidRDefault="00025696" w:rsidP="003B4B68">
            <w:pPr>
              <w:pStyle w:val="Bibliografia-maisdoqueumaobra"/>
              <w:rPr>
                <w:color w:val="777777"/>
              </w:rPr>
            </w:pPr>
            <w:r w:rsidRPr="001369D1">
              <w:rPr>
                <w:color w:val="777777"/>
              </w:rPr>
              <w:t>SG Costa</w:t>
            </w:r>
          </w:p>
          <w:p w14:paraId="5F5F4A0E" w14:textId="77777777" w:rsidR="00025696" w:rsidRPr="001369D1" w:rsidRDefault="00025696" w:rsidP="003B4B68">
            <w:pPr>
              <w:pStyle w:val="Bibliografia-maisdoqueumaobra"/>
              <w:rPr>
                <w:color w:val="777777"/>
              </w:rPr>
            </w:pPr>
            <w:r w:rsidRPr="001369D1">
              <w:rPr>
                <w:color w:val="777777"/>
              </w:rPr>
              <w:t>Cristianismo e Império., 162-184</w:t>
            </w:r>
          </w:p>
        </w:tc>
        <w:tc>
          <w:tcPr>
            <w:tcW w:w="0" w:type="auto"/>
            <w:tcMar>
              <w:top w:w="240" w:type="dxa"/>
              <w:left w:w="120" w:type="dxa"/>
              <w:bottom w:w="0" w:type="dxa"/>
              <w:right w:w="120" w:type="dxa"/>
            </w:tcMar>
            <w:hideMark/>
          </w:tcPr>
          <w:p w14:paraId="65A8DC57" w14:textId="77777777" w:rsidR="00025696" w:rsidRPr="001369D1" w:rsidRDefault="00000000" w:rsidP="003B4B68">
            <w:pPr>
              <w:pStyle w:val="Bibliografia-maisdoqueumaobra"/>
            </w:pPr>
            <w:hyperlink r:id="rId745" w:history="1">
              <w:r w:rsidR="00025696" w:rsidRPr="001369D1">
                <w:rPr>
                  <w:color w:val="1A0DAB"/>
                  <w:u w:val="single"/>
                </w:rPr>
                <w:t>1</w:t>
              </w:r>
            </w:hyperlink>
          </w:p>
        </w:tc>
        <w:tc>
          <w:tcPr>
            <w:tcW w:w="0" w:type="auto"/>
            <w:tcMar>
              <w:top w:w="240" w:type="dxa"/>
              <w:left w:w="240" w:type="dxa"/>
              <w:bottom w:w="0" w:type="dxa"/>
              <w:right w:w="240" w:type="dxa"/>
            </w:tcMar>
            <w:hideMark/>
          </w:tcPr>
          <w:p w14:paraId="1A19ECF8" w14:textId="77777777" w:rsidR="00025696" w:rsidRPr="001369D1" w:rsidRDefault="00025696" w:rsidP="003B4B68">
            <w:pPr>
              <w:pStyle w:val="Bibliografia-maisdoqueumaobra"/>
            </w:pPr>
            <w:r w:rsidRPr="001369D1">
              <w:t>2016</w:t>
            </w:r>
          </w:p>
        </w:tc>
      </w:tr>
      <w:tr w:rsidR="00025696" w:rsidRPr="001369D1" w14:paraId="7CD35AD3" w14:textId="77777777" w:rsidTr="00C95C36">
        <w:tc>
          <w:tcPr>
            <w:tcW w:w="0" w:type="auto"/>
            <w:tcMar>
              <w:top w:w="240" w:type="dxa"/>
              <w:left w:w="240" w:type="dxa"/>
              <w:bottom w:w="0" w:type="dxa"/>
              <w:right w:w="240" w:type="dxa"/>
            </w:tcMar>
            <w:hideMark/>
          </w:tcPr>
          <w:p w14:paraId="1AAC904E" w14:textId="77777777" w:rsidR="00025696" w:rsidRPr="001369D1" w:rsidRDefault="00000000" w:rsidP="003B4B68">
            <w:pPr>
              <w:pStyle w:val="Bibliografia-maisdoqueumaobra"/>
            </w:pPr>
            <w:hyperlink r:id="rId746" w:history="1">
              <w:r w:rsidR="00025696" w:rsidRPr="001369D1">
                <w:rPr>
                  <w:color w:val="1A0DAB"/>
                  <w:szCs w:val="24"/>
                  <w:u w:val="single"/>
                </w:rPr>
                <w:t>Padrões em Calçada Portuguesa nos Açores: um cruzamento entre o Património e a Matemática</w:t>
              </w:r>
            </w:hyperlink>
          </w:p>
          <w:p w14:paraId="6928C8CA" w14:textId="77777777" w:rsidR="00025696" w:rsidRPr="001369D1" w:rsidRDefault="00025696" w:rsidP="003B4B68">
            <w:pPr>
              <w:pStyle w:val="Bibliografia-maisdoqueumaobra"/>
              <w:rPr>
                <w:color w:val="777777"/>
              </w:rPr>
            </w:pPr>
            <w:r w:rsidRPr="001369D1">
              <w:rPr>
                <w:color w:val="777777"/>
              </w:rPr>
              <w:t>REC Teixeira, HS Melo, SG Costa</w:t>
            </w:r>
          </w:p>
          <w:p w14:paraId="5CABE006" w14:textId="77777777" w:rsidR="00025696" w:rsidRPr="001369D1" w:rsidRDefault="00025696" w:rsidP="003B4B68">
            <w:pPr>
              <w:pStyle w:val="Bibliografia-maisdoqueumaobra"/>
              <w:rPr>
                <w:color w:val="777777"/>
              </w:rPr>
            </w:pPr>
            <w:r w:rsidRPr="001369D1">
              <w:rPr>
                <w:color w:val="777777"/>
              </w:rPr>
              <w:t>Açores Magazine, 26-27</w:t>
            </w:r>
          </w:p>
        </w:tc>
        <w:tc>
          <w:tcPr>
            <w:tcW w:w="0" w:type="auto"/>
            <w:tcMar>
              <w:top w:w="240" w:type="dxa"/>
              <w:left w:w="120" w:type="dxa"/>
              <w:bottom w:w="0" w:type="dxa"/>
              <w:right w:w="120" w:type="dxa"/>
            </w:tcMar>
            <w:hideMark/>
          </w:tcPr>
          <w:p w14:paraId="48BE1C92" w14:textId="77777777" w:rsidR="00025696" w:rsidRPr="001369D1" w:rsidRDefault="00000000" w:rsidP="003B4B68">
            <w:pPr>
              <w:pStyle w:val="Bibliografia-maisdoqueumaobra"/>
            </w:pPr>
            <w:hyperlink r:id="rId747" w:history="1">
              <w:r w:rsidR="00025696" w:rsidRPr="001369D1">
                <w:rPr>
                  <w:color w:val="1A0DAB"/>
                  <w:u w:val="single"/>
                </w:rPr>
                <w:t>1</w:t>
              </w:r>
            </w:hyperlink>
          </w:p>
        </w:tc>
        <w:tc>
          <w:tcPr>
            <w:tcW w:w="0" w:type="auto"/>
            <w:tcMar>
              <w:top w:w="240" w:type="dxa"/>
              <w:left w:w="240" w:type="dxa"/>
              <w:bottom w:w="0" w:type="dxa"/>
              <w:right w:w="240" w:type="dxa"/>
            </w:tcMar>
            <w:hideMark/>
          </w:tcPr>
          <w:p w14:paraId="405AF770" w14:textId="77777777" w:rsidR="00025696" w:rsidRPr="001369D1" w:rsidRDefault="00025696" w:rsidP="003B4B68">
            <w:pPr>
              <w:pStyle w:val="Bibliografia-maisdoqueumaobra"/>
            </w:pPr>
            <w:r w:rsidRPr="001369D1">
              <w:t>2013</w:t>
            </w:r>
          </w:p>
        </w:tc>
      </w:tr>
      <w:tr w:rsidR="00025696" w:rsidRPr="001369D1" w14:paraId="01EE839C" w14:textId="77777777" w:rsidTr="00C95C36">
        <w:tc>
          <w:tcPr>
            <w:tcW w:w="0" w:type="auto"/>
            <w:tcMar>
              <w:top w:w="240" w:type="dxa"/>
              <w:left w:w="240" w:type="dxa"/>
              <w:bottom w:w="0" w:type="dxa"/>
              <w:right w:w="240" w:type="dxa"/>
            </w:tcMar>
            <w:hideMark/>
          </w:tcPr>
          <w:p w14:paraId="53505A5F" w14:textId="77777777" w:rsidR="00025696" w:rsidRPr="001369D1" w:rsidRDefault="00000000" w:rsidP="003B4B68">
            <w:pPr>
              <w:pStyle w:val="Bibliografia-maisdoqueumaobra"/>
            </w:pPr>
            <w:hyperlink r:id="rId748" w:history="1">
              <w:r w:rsidR="00025696" w:rsidRPr="001369D1">
                <w:rPr>
                  <w:color w:val="1A0DAB"/>
                  <w:szCs w:val="24"/>
                  <w:u w:val="single"/>
                </w:rPr>
                <w:t>Senior Tourism in São Miguel Island–Azores: Proposal for a Religious and Cultural Route</w:t>
              </w:r>
            </w:hyperlink>
          </w:p>
          <w:p w14:paraId="4CA7C2F5" w14:textId="77777777" w:rsidR="00025696" w:rsidRPr="001369D1" w:rsidRDefault="00025696" w:rsidP="003B4B68">
            <w:pPr>
              <w:pStyle w:val="Bibliografia-maisdoqueumaobra"/>
              <w:rPr>
                <w:color w:val="777777"/>
              </w:rPr>
            </w:pPr>
            <w:r w:rsidRPr="001369D1">
              <w:rPr>
                <w:color w:val="777777"/>
              </w:rPr>
              <w:t>J Mendes, SG Costa, T Medeiros</w:t>
            </w:r>
          </w:p>
          <w:p w14:paraId="5AEEFFAD" w14:textId="77777777" w:rsidR="00025696" w:rsidRPr="001369D1" w:rsidRDefault="00025696" w:rsidP="003B4B68">
            <w:pPr>
              <w:pStyle w:val="Bibliografia-maisdoqueumaobra"/>
              <w:rPr>
                <w:color w:val="777777"/>
              </w:rPr>
            </w:pPr>
            <w:r w:rsidRPr="001369D1">
              <w:rPr>
                <w:color w:val="777777"/>
              </w:rPr>
              <w:t>International Conference on Information Technology &amp; Systems, 150-161</w:t>
            </w:r>
          </w:p>
        </w:tc>
        <w:tc>
          <w:tcPr>
            <w:tcW w:w="0" w:type="auto"/>
            <w:tcMar>
              <w:top w:w="240" w:type="dxa"/>
              <w:left w:w="120" w:type="dxa"/>
              <w:bottom w:w="0" w:type="dxa"/>
              <w:right w:w="120" w:type="dxa"/>
            </w:tcMar>
            <w:hideMark/>
          </w:tcPr>
          <w:p w14:paraId="1DD3856A" w14:textId="77777777" w:rsidR="00025696" w:rsidRPr="001369D1" w:rsidRDefault="00025696" w:rsidP="003B4B68">
            <w:pPr>
              <w:pStyle w:val="Bibliografia-maisdoqueumaobra"/>
              <w:rPr>
                <w:color w:val="777777"/>
              </w:rPr>
            </w:pPr>
          </w:p>
        </w:tc>
        <w:tc>
          <w:tcPr>
            <w:tcW w:w="0" w:type="auto"/>
            <w:tcMar>
              <w:top w:w="240" w:type="dxa"/>
              <w:left w:w="240" w:type="dxa"/>
              <w:bottom w:w="0" w:type="dxa"/>
              <w:right w:w="240" w:type="dxa"/>
            </w:tcMar>
            <w:hideMark/>
          </w:tcPr>
          <w:p w14:paraId="56B1E6C2" w14:textId="77777777" w:rsidR="00025696" w:rsidRPr="001369D1" w:rsidRDefault="00025696" w:rsidP="003B4B68">
            <w:pPr>
              <w:pStyle w:val="Bibliografia-maisdoqueumaobra"/>
            </w:pPr>
            <w:r w:rsidRPr="001369D1">
              <w:t>2022</w:t>
            </w:r>
          </w:p>
        </w:tc>
      </w:tr>
      <w:tr w:rsidR="00025696" w:rsidRPr="001369D1" w14:paraId="4A250BA2" w14:textId="77777777" w:rsidTr="00C95C36">
        <w:tc>
          <w:tcPr>
            <w:tcW w:w="0" w:type="auto"/>
            <w:tcMar>
              <w:top w:w="240" w:type="dxa"/>
              <w:left w:w="240" w:type="dxa"/>
              <w:bottom w:w="0" w:type="dxa"/>
              <w:right w:w="240" w:type="dxa"/>
            </w:tcMar>
            <w:hideMark/>
          </w:tcPr>
          <w:p w14:paraId="363BB710" w14:textId="77777777" w:rsidR="00025696" w:rsidRPr="001369D1" w:rsidRDefault="00000000" w:rsidP="003B4B68">
            <w:pPr>
              <w:pStyle w:val="Bibliografia-maisdoqueumaobra"/>
            </w:pPr>
            <w:hyperlink r:id="rId749" w:history="1">
              <w:r w:rsidR="00025696" w:rsidRPr="001369D1">
                <w:rPr>
                  <w:color w:val="1A0DAB"/>
                  <w:szCs w:val="24"/>
                  <w:u w:val="single"/>
                </w:rPr>
                <w:t xml:space="preserve">TEACHER EDUCATION IN B-LEARNING AT THE UNIVERSITY OF THE AZORES: REFLECTION ON THE EXPERIENCE IN THE </w:t>
              </w:r>
              <w:r w:rsidR="00025696" w:rsidRPr="001369D1">
                <w:rPr>
                  <w:color w:val="1A0DAB"/>
                  <w:szCs w:val="24"/>
                  <w:u w:val="single"/>
                </w:rPr>
                <w:lastRenderedPageBreak/>
                <w:t>FIELD OF HISTORY, GEOGRAPHY AND CULTURE OF THE AZORES (PORTUGAL)</w:t>
              </w:r>
            </w:hyperlink>
          </w:p>
          <w:p w14:paraId="2BEAADEB" w14:textId="77777777" w:rsidR="00025696" w:rsidRPr="001369D1" w:rsidRDefault="00025696" w:rsidP="003B4B68">
            <w:pPr>
              <w:pStyle w:val="Bibliografia-maisdoqueumaobra"/>
              <w:rPr>
                <w:color w:val="777777"/>
              </w:rPr>
            </w:pPr>
            <w:r w:rsidRPr="001369D1">
              <w:rPr>
                <w:color w:val="777777"/>
              </w:rPr>
              <w:t>RJ de Jesus Vigario Dinis, JJ Monteiro Mora Porteiro, SG Costa, ...</w:t>
            </w:r>
          </w:p>
          <w:p w14:paraId="651ED754" w14:textId="77777777" w:rsidR="00025696" w:rsidRPr="001369D1" w:rsidRDefault="00025696" w:rsidP="003B4B68">
            <w:pPr>
              <w:pStyle w:val="Bibliografia-maisdoqueumaobra"/>
              <w:rPr>
                <w:color w:val="777777"/>
              </w:rPr>
            </w:pPr>
            <w:r w:rsidRPr="001369D1">
              <w:rPr>
                <w:color w:val="777777"/>
              </w:rPr>
              <w:t>CADERNOS EDUCACAO TECNOLOGIA E SOCIEDADE 11 (4), 594-612</w:t>
            </w:r>
          </w:p>
        </w:tc>
        <w:tc>
          <w:tcPr>
            <w:tcW w:w="0" w:type="auto"/>
            <w:tcMar>
              <w:top w:w="240" w:type="dxa"/>
              <w:left w:w="120" w:type="dxa"/>
              <w:bottom w:w="0" w:type="dxa"/>
              <w:right w:w="120" w:type="dxa"/>
            </w:tcMar>
            <w:hideMark/>
          </w:tcPr>
          <w:p w14:paraId="6B378BE0" w14:textId="77777777" w:rsidR="00025696" w:rsidRPr="001369D1" w:rsidRDefault="00025696" w:rsidP="003B4B68">
            <w:pPr>
              <w:pStyle w:val="Bibliografia-maisdoqueumaobra"/>
              <w:rPr>
                <w:color w:val="777777"/>
              </w:rPr>
            </w:pPr>
          </w:p>
        </w:tc>
        <w:tc>
          <w:tcPr>
            <w:tcW w:w="0" w:type="auto"/>
            <w:tcMar>
              <w:top w:w="240" w:type="dxa"/>
              <w:left w:w="240" w:type="dxa"/>
              <w:bottom w:w="0" w:type="dxa"/>
              <w:right w:w="240" w:type="dxa"/>
            </w:tcMar>
            <w:hideMark/>
          </w:tcPr>
          <w:p w14:paraId="4CFE12D3" w14:textId="77777777" w:rsidR="00025696" w:rsidRPr="001369D1" w:rsidRDefault="00025696" w:rsidP="003B4B68">
            <w:pPr>
              <w:pStyle w:val="Bibliografia-maisdoqueumaobra"/>
            </w:pPr>
            <w:r w:rsidRPr="001369D1">
              <w:t>2018</w:t>
            </w:r>
          </w:p>
        </w:tc>
      </w:tr>
      <w:tr w:rsidR="00025696" w:rsidRPr="001369D1" w14:paraId="56D03965" w14:textId="77777777" w:rsidTr="00C95C36">
        <w:tc>
          <w:tcPr>
            <w:tcW w:w="0" w:type="auto"/>
            <w:tcMar>
              <w:top w:w="240" w:type="dxa"/>
              <w:left w:w="240" w:type="dxa"/>
              <w:bottom w:w="0" w:type="dxa"/>
              <w:right w:w="240" w:type="dxa"/>
            </w:tcMar>
            <w:hideMark/>
          </w:tcPr>
          <w:p w14:paraId="0A3C1DAC" w14:textId="77777777" w:rsidR="00025696" w:rsidRPr="001369D1" w:rsidRDefault="00000000" w:rsidP="003B4B68">
            <w:pPr>
              <w:pStyle w:val="Bibliografia-maisdoqueumaobra"/>
            </w:pPr>
            <w:hyperlink r:id="rId750" w:history="1">
              <w:r w:rsidR="00025696" w:rsidRPr="001369D1">
                <w:rPr>
                  <w:color w:val="1A0DAB"/>
                  <w:szCs w:val="24"/>
                  <w:u w:val="single"/>
                </w:rPr>
                <w:t>Progress in the European periphery: An impracticable theory in 19th century Azores?</w:t>
              </w:r>
            </w:hyperlink>
          </w:p>
          <w:p w14:paraId="3F4AFE77" w14:textId="77777777" w:rsidR="00025696" w:rsidRPr="001369D1" w:rsidRDefault="00025696" w:rsidP="003B4B68">
            <w:pPr>
              <w:pStyle w:val="Bibliografia-maisdoqueumaobra"/>
              <w:rPr>
                <w:color w:val="777777"/>
              </w:rPr>
            </w:pPr>
            <w:r w:rsidRPr="001369D1">
              <w:rPr>
                <w:color w:val="777777"/>
              </w:rPr>
              <w:t>SG Costa</w:t>
            </w:r>
          </w:p>
          <w:p w14:paraId="3B10F0CD" w14:textId="77777777" w:rsidR="00025696" w:rsidRPr="001369D1" w:rsidRDefault="00025696" w:rsidP="003B4B68">
            <w:pPr>
              <w:pStyle w:val="Bibliografia-maisdoqueumaobra"/>
              <w:rPr>
                <w:color w:val="777777"/>
              </w:rPr>
            </w:pPr>
            <w:r w:rsidRPr="001369D1">
              <w:rPr>
                <w:color w:val="777777"/>
              </w:rPr>
              <w:t>Progress (es), Theories and Practices: Proceedings of the 3rd International …</w:t>
            </w:r>
          </w:p>
        </w:tc>
        <w:tc>
          <w:tcPr>
            <w:tcW w:w="0" w:type="auto"/>
            <w:tcMar>
              <w:top w:w="240" w:type="dxa"/>
              <w:left w:w="120" w:type="dxa"/>
              <w:bottom w:w="0" w:type="dxa"/>
              <w:right w:w="120" w:type="dxa"/>
            </w:tcMar>
            <w:hideMark/>
          </w:tcPr>
          <w:p w14:paraId="13F2AC96" w14:textId="77777777" w:rsidR="00025696" w:rsidRPr="001369D1" w:rsidRDefault="00025696" w:rsidP="003B4B68">
            <w:pPr>
              <w:pStyle w:val="Bibliografia-maisdoqueumaobra"/>
              <w:rPr>
                <w:color w:val="777777"/>
              </w:rPr>
            </w:pPr>
          </w:p>
        </w:tc>
        <w:tc>
          <w:tcPr>
            <w:tcW w:w="0" w:type="auto"/>
            <w:tcMar>
              <w:top w:w="240" w:type="dxa"/>
              <w:left w:w="240" w:type="dxa"/>
              <w:bottom w:w="0" w:type="dxa"/>
              <w:right w:w="240" w:type="dxa"/>
            </w:tcMar>
            <w:hideMark/>
          </w:tcPr>
          <w:p w14:paraId="5FD3AE3D" w14:textId="77777777" w:rsidR="00025696" w:rsidRPr="001369D1" w:rsidRDefault="00025696" w:rsidP="003B4B68">
            <w:pPr>
              <w:pStyle w:val="Bibliografia-maisdoqueumaobra"/>
            </w:pPr>
            <w:r w:rsidRPr="001369D1">
              <w:t>2017</w:t>
            </w:r>
          </w:p>
        </w:tc>
      </w:tr>
      <w:tr w:rsidR="00025696" w:rsidRPr="001369D1" w14:paraId="7241073C" w14:textId="77777777" w:rsidTr="00C95C36">
        <w:tc>
          <w:tcPr>
            <w:tcW w:w="0" w:type="auto"/>
            <w:tcMar>
              <w:top w:w="240" w:type="dxa"/>
              <w:left w:w="240" w:type="dxa"/>
              <w:bottom w:w="0" w:type="dxa"/>
              <w:right w:w="240" w:type="dxa"/>
            </w:tcMar>
            <w:hideMark/>
          </w:tcPr>
          <w:p w14:paraId="0D36AC5D" w14:textId="77777777" w:rsidR="00025696" w:rsidRPr="001369D1" w:rsidRDefault="00000000" w:rsidP="003B4B68">
            <w:pPr>
              <w:pStyle w:val="Bibliografia-maisdoqueumaobra"/>
            </w:pPr>
            <w:hyperlink r:id="rId751" w:history="1">
              <w:r w:rsidR="00025696" w:rsidRPr="001369D1">
                <w:rPr>
                  <w:color w:val="1A0DAB"/>
                  <w:szCs w:val="24"/>
                  <w:u w:val="single"/>
                </w:rPr>
                <w:t>Programa Científico da Igreja dos Franciscanos da Ribeira Grande</w:t>
              </w:r>
            </w:hyperlink>
          </w:p>
          <w:p w14:paraId="057F2901" w14:textId="77777777" w:rsidR="00025696" w:rsidRPr="001369D1" w:rsidRDefault="00025696" w:rsidP="003B4B68">
            <w:pPr>
              <w:pStyle w:val="Bibliografia-maisdoqueumaobra"/>
              <w:rPr>
                <w:color w:val="777777"/>
              </w:rPr>
            </w:pPr>
            <w:r w:rsidRPr="001369D1">
              <w:rPr>
                <w:color w:val="777777"/>
              </w:rPr>
              <w:t>SG Costa, DN Chaves, JP Constância</w:t>
            </w:r>
          </w:p>
          <w:p w14:paraId="7A54CE32" w14:textId="77777777" w:rsidR="00025696" w:rsidRPr="001369D1" w:rsidRDefault="00025696" w:rsidP="003B4B68">
            <w:pPr>
              <w:pStyle w:val="Bibliografia-maisdoqueumaobra"/>
              <w:rPr>
                <w:color w:val="777777"/>
              </w:rPr>
            </w:pPr>
            <w:r w:rsidRPr="001369D1">
              <w:rPr>
                <w:color w:val="777777"/>
              </w:rPr>
              <w:t>Programa Científico da Igreja dos Franciscanos da Ribeira Grande</w:t>
            </w:r>
          </w:p>
        </w:tc>
        <w:tc>
          <w:tcPr>
            <w:tcW w:w="0" w:type="auto"/>
            <w:tcMar>
              <w:top w:w="240" w:type="dxa"/>
              <w:left w:w="120" w:type="dxa"/>
              <w:bottom w:w="0" w:type="dxa"/>
              <w:right w:w="120" w:type="dxa"/>
            </w:tcMar>
            <w:hideMark/>
          </w:tcPr>
          <w:p w14:paraId="22775545" w14:textId="77777777" w:rsidR="00025696" w:rsidRPr="001369D1" w:rsidRDefault="00025696" w:rsidP="003B4B68">
            <w:pPr>
              <w:pStyle w:val="Bibliografia-maisdoqueumaobra"/>
              <w:rPr>
                <w:color w:val="777777"/>
              </w:rPr>
            </w:pPr>
          </w:p>
        </w:tc>
        <w:tc>
          <w:tcPr>
            <w:tcW w:w="0" w:type="auto"/>
            <w:tcMar>
              <w:top w:w="240" w:type="dxa"/>
              <w:left w:w="240" w:type="dxa"/>
              <w:bottom w:w="0" w:type="dxa"/>
              <w:right w:w="240" w:type="dxa"/>
            </w:tcMar>
            <w:hideMark/>
          </w:tcPr>
          <w:p w14:paraId="570EEA58" w14:textId="77777777" w:rsidR="00025696" w:rsidRPr="001369D1" w:rsidRDefault="00025696" w:rsidP="003B4B68">
            <w:pPr>
              <w:pStyle w:val="Bibliografia-maisdoqueumaobra"/>
            </w:pPr>
            <w:r w:rsidRPr="001369D1">
              <w:t>2014</w:t>
            </w:r>
          </w:p>
        </w:tc>
      </w:tr>
      <w:tr w:rsidR="00025696" w:rsidRPr="001369D1" w14:paraId="76FF6D68" w14:textId="77777777" w:rsidTr="00C95C36">
        <w:tc>
          <w:tcPr>
            <w:tcW w:w="0" w:type="auto"/>
            <w:tcMar>
              <w:top w:w="240" w:type="dxa"/>
              <w:left w:w="240" w:type="dxa"/>
              <w:bottom w:w="0" w:type="dxa"/>
              <w:right w:w="240" w:type="dxa"/>
            </w:tcMar>
            <w:hideMark/>
          </w:tcPr>
          <w:p w14:paraId="43BF7DC3" w14:textId="77777777" w:rsidR="00025696" w:rsidRPr="001369D1" w:rsidRDefault="00000000" w:rsidP="003B4B68">
            <w:pPr>
              <w:pStyle w:val="Bibliografia-maisdoqueumaobra"/>
            </w:pPr>
            <w:hyperlink r:id="rId752" w:history="1">
              <w:r w:rsidR="00025696" w:rsidRPr="001369D1">
                <w:rPr>
                  <w:color w:val="1A0DAB"/>
                  <w:szCs w:val="24"/>
                  <w:u w:val="single"/>
                </w:rPr>
                <w:t>Fontes para as artes decorativas nos Açores</w:t>
              </w:r>
            </w:hyperlink>
          </w:p>
          <w:p w14:paraId="24486A26" w14:textId="77777777" w:rsidR="00025696" w:rsidRPr="001369D1" w:rsidRDefault="00025696" w:rsidP="003B4B68">
            <w:pPr>
              <w:pStyle w:val="Bibliografia-maisdoqueumaobra"/>
              <w:rPr>
                <w:color w:val="777777"/>
              </w:rPr>
            </w:pPr>
            <w:r w:rsidRPr="001369D1">
              <w:rPr>
                <w:color w:val="777777"/>
              </w:rPr>
              <w:t>SG Costa, AM Fernandes, PPF de Melo</w:t>
            </w:r>
          </w:p>
          <w:p w14:paraId="091CF226" w14:textId="77777777" w:rsidR="00025696" w:rsidRPr="001369D1" w:rsidRDefault="00025696" w:rsidP="003B4B68">
            <w:pPr>
              <w:pStyle w:val="Bibliografia-maisdoqueumaobra"/>
              <w:rPr>
                <w:color w:val="777777"/>
              </w:rPr>
            </w:pPr>
            <w:r w:rsidRPr="001369D1">
              <w:rPr>
                <w:color w:val="777777"/>
              </w:rPr>
              <w:t>UCE</w:t>
            </w:r>
          </w:p>
        </w:tc>
        <w:tc>
          <w:tcPr>
            <w:tcW w:w="0" w:type="auto"/>
            <w:tcMar>
              <w:top w:w="240" w:type="dxa"/>
              <w:left w:w="120" w:type="dxa"/>
              <w:bottom w:w="0" w:type="dxa"/>
              <w:right w:w="120" w:type="dxa"/>
            </w:tcMar>
            <w:hideMark/>
          </w:tcPr>
          <w:p w14:paraId="36825414" w14:textId="77777777" w:rsidR="00025696" w:rsidRPr="001369D1" w:rsidRDefault="00025696" w:rsidP="003B4B68">
            <w:pPr>
              <w:pStyle w:val="Bibliografia-maisdoqueumaobra"/>
              <w:rPr>
                <w:color w:val="777777"/>
              </w:rPr>
            </w:pPr>
          </w:p>
        </w:tc>
        <w:tc>
          <w:tcPr>
            <w:tcW w:w="0" w:type="auto"/>
            <w:tcMar>
              <w:top w:w="240" w:type="dxa"/>
              <w:left w:w="240" w:type="dxa"/>
              <w:bottom w:w="0" w:type="dxa"/>
              <w:right w:w="240" w:type="dxa"/>
            </w:tcMar>
            <w:hideMark/>
          </w:tcPr>
          <w:p w14:paraId="40E0468D" w14:textId="77777777" w:rsidR="00025696" w:rsidRPr="001369D1" w:rsidRDefault="00025696" w:rsidP="003B4B68">
            <w:pPr>
              <w:pStyle w:val="Bibliografia-maisdoqueumaobra"/>
            </w:pPr>
            <w:r w:rsidRPr="001369D1">
              <w:t>2014</w:t>
            </w:r>
          </w:p>
        </w:tc>
      </w:tr>
    </w:tbl>
    <w:p w14:paraId="2981E4A6" w14:textId="50CF09F9" w:rsidR="00170F10" w:rsidRDefault="00170F10" w:rsidP="003B4B68">
      <w:pPr>
        <w:rPr>
          <w:rStyle w:val="Hyperlink"/>
        </w:rPr>
      </w:pPr>
      <w:r>
        <w:rPr>
          <w:rStyle w:val="Hyperlink"/>
        </w:rPr>
        <w:t>INTERVENÇÃO SOBRE A ILHA DO PICO</w:t>
      </w:r>
    </w:p>
    <w:p w14:paraId="31BE84CD" w14:textId="74F98329" w:rsidR="007B116B" w:rsidRDefault="007B116B" w:rsidP="003B4B68">
      <w:pPr>
        <w:rPr>
          <w:rStyle w:val="Hyperlink"/>
        </w:rPr>
      </w:pPr>
    </w:p>
    <w:p w14:paraId="03D2D819" w14:textId="77777777" w:rsidR="00025696" w:rsidRDefault="00025696" w:rsidP="003B4B68">
      <w:pPr>
        <w:pStyle w:val="Colquio"/>
      </w:pPr>
      <w:r>
        <w:t>tomou parte no 19º colóquio na maia 2013, no 30º madalena do pico 2018,</w:t>
      </w:r>
    </w:p>
    <w:p w14:paraId="6F9197FF" w14:textId="4AB8F4AC" w:rsidR="00025696" w:rsidRDefault="00C9267F" w:rsidP="003B4B68">
      <w:pPr>
        <w:rPr>
          <w:lang w:eastAsia="en-US" w:bidi="pt-PT"/>
        </w:rPr>
      </w:pPr>
      <w:r>
        <w:rPr>
          <w:szCs w:val="24"/>
          <w:lang w:eastAsia="pt-PT"/>
        </w:rPr>
        <w:pict w14:anchorId="33CE5AD5">
          <v:shape id="_x0000_i1103" type="#_x0000_t75" style="width:324pt;height:5.4pt" o:hrpct="0" o:hr="t">
            <v:imagedata r:id="rId277" o:title="BD10256_"/>
          </v:shape>
        </w:pict>
      </w:r>
    </w:p>
    <w:p w14:paraId="48E6D9E2" w14:textId="77777777" w:rsidR="00170F10" w:rsidRDefault="00170F10" w:rsidP="003B4B68">
      <w:pPr>
        <w:pStyle w:val="Heading1"/>
        <w:rPr>
          <w:lang w:bidi="pt-PT"/>
        </w:rPr>
      </w:pPr>
      <w:r>
        <w:rPr>
          <w:caps w:val="0"/>
          <w:lang w:bidi="pt-PT"/>
        </w:rPr>
        <w:t>SUSANA MIRA LEAL, MAGNÍFICA REITORA DA UNIVERSIDADE DOS AÇORES</w:t>
      </w:r>
    </w:p>
    <w:p w14:paraId="7AA6A3CB" w14:textId="77777777" w:rsidR="00170F10" w:rsidRDefault="00170F10" w:rsidP="003B4B68">
      <w:pPr>
        <w:shd w:val="clear" w:color="auto" w:fill="FFFFFF"/>
        <w:jc w:val="both"/>
        <w:rPr>
          <w:rFonts w:eastAsia="Times New Roman"/>
          <w:color w:val="000000"/>
          <w:szCs w:val="24"/>
          <w:lang w:eastAsia="pt-PT"/>
        </w:rPr>
      </w:pPr>
      <w:r w:rsidRPr="00650C4A">
        <w:rPr>
          <w:rFonts w:eastAsia="Times New Roman"/>
          <w:b/>
          <w:bCs/>
          <w:color w:val="000000"/>
          <w:szCs w:val="24"/>
          <w:lang w:eastAsia="pt-PT"/>
        </w:rPr>
        <w:t>Susana Mira Leal</w:t>
      </w:r>
      <w:r w:rsidRPr="00650C4A">
        <w:rPr>
          <w:rFonts w:eastAsia="Times New Roman"/>
          <w:color w:val="000000"/>
          <w:szCs w:val="24"/>
          <w:lang w:eastAsia="pt-PT"/>
        </w:rPr>
        <w:t xml:space="preserve"> é doutorada em Educação, na especialidade de Metodologia do Ensino do Português, mestre em Supervisão e licenciada em Línguas e Literaturas Modernas, na variante Português-Inglês (ensino de). </w:t>
      </w:r>
    </w:p>
    <w:p w14:paraId="65E68BDE" w14:textId="77777777" w:rsidR="00170F10" w:rsidRPr="00650C4A" w:rsidRDefault="00170F10" w:rsidP="003B4B68">
      <w:pPr>
        <w:shd w:val="clear" w:color="auto" w:fill="FFFFFF"/>
        <w:jc w:val="both"/>
        <w:rPr>
          <w:rFonts w:eastAsia="Times New Roman"/>
          <w:color w:val="000000"/>
          <w:szCs w:val="24"/>
          <w:lang w:eastAsia="pt-PT"/>
        </w:rPr>
      </w:pPr>
      <w:r w:rsidRPr="00650C4A">
        <w:rPr>
          <w:rFonts w:eastAsia="Times New Roman"/>
          <w:color w:val="000000"/>
          <w:szCs w:val="24"/>
          <w:lang w:eastAsia="pt-PT"/>
        </w:rPr>
        <w:t xml:space="preserve">É Professora Associada na Faculdade de Ciências Sociais e Humanas da Universidade dos Açores (UAc) e </w:t>
      </w:r>
      <w:r>
        <w:rPr>
          <w:rFonts w:eastAsia="Times New Roman"/>
          <w:color w:val="000000"/>
          <w:szCs w:val="24"/>
          <w:lang w:eastAsia="pt-PT"/>
        </w:rPr>
        <w:t xml:space="preserve">foi </w:t>
      </w:r>
      <w:r w:rsidRPr="00650C4A">
        <w:rPr>
          <w:rFonts w:eastAsia="Times New Roman"/>
          <w:color w:val="000000"/>
          <w:szCs w:val="24"/>
          <w:lang w:eastAsia="pt-PT"/>
        </w:rPr>
        <w:t>Vice-reitora para a Comunicação, Relações Externas e Internacionalização da instituição, tendo já exercido como Pró-reitora para as Relações Externas e Extensão Cultural, Pró-reitora para as Relações Externas, Sociedade e Formação Complementar e Diretora do Departamento de Ciências da Educação.</w:t>
      </w:r>
    </w:p>
    <w:p w14:paraId="3690DE04" w14:textId="77777777" w:rsidR="00170F10" w:rsidRDefault="00170F10" w:rsidP="003B4B68">
      <w:pPr>
        <w:shd w:val="clear" w:color="auto" w:fill="FFFFFF"/>
        <w:jc w:val="both"/>
        <w:rPr>
          <w:rFonts w:eastAsia="Times New Roman"/>
          <w:b/>
          <w:bCs/>
          <w:color w:val="000000"/>
          <w:szCs w:val="24"/>
          <w:lang w:eastAsia="pt-PT"/>
        </w:rPr>
      </w:pPr>
      <w:r>
        <w:drawing>
          <wp:inline distT="0" distB="0" distL="0" distR="0" wp14:anchorId="6EA21AB7" wp14:editId="5BE7C176">
            <wp:extent cx="4639522" cy="2609731"/>
            <wp:effectExtent l="0" t="0" r="0" b="635"/>
            <wp:docPr id="121" name="Picture 121" descr="A Voz dos Açores - Episódio 87 - Susana Mira L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A Voz dos Açores - Episódio 87 - Susana Mira Leal"/>
                    <pic:cNvPicPr>
                      <a:picLocks noChangeAspect="1" noChangeArrowheads="1"/>
                    </pic:cNvPicPr>
                  </pic:nvPicPr>
                  <pic:blipFill>
                    <a:blip r:embed="rId753" cstate="print">
                      <a:extLst>
                        <a:ext uri="{28A0092B-C50C-407E-A947-70E740481C1C}">
                          <a14:useLocalDpi xmlns:a14="http://schemas.microsoft.com/office/drawing/2010/main" val="0"/>
                        </a:ext>
                      </a:extLst>
                    </a:blip>
                    <a:srcRect/>
                    <a:stretch>
                      <a:fillRect/>
                    </a:stretch>
                  </pic:blipFill>
                  <pic:spPr bwMode="auto">
                    <a:xfrm>
                      <a:off x="0" y="0"/>
                      <a:ext cx="4656925" cy="2619520"/>
                    </a:xfrm>
                    <a:prstGeom prst="rect">
                      <a:avLst/>
                    </a:prstGeom>
                    <a:noFill/>
                    <a:ln>
                      <a:noFill/>
                    </a:ln>
                  </pic:spPr>
                </pic:pic>
              </a:graphicData>
            </a:graphic>
          </wp:inline>
        </w:drawing>
      </w:r>
      <w:r>
        <w:drawing>
          <wp:inline distT="0" distB="0" distL="0" distR="0" wp14:anchorId="64F5A3C2" wp14:editId="3E9825CA">
            <wp:extent cx="2628900" cy="2628900"/>
            <wp:effectExtent l="0" t="0" r="0" b="0"/>
            <wp:docPr id="1924" name="Picture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2628900" cy="2628900"/>
                    </a:xfrm>
                    <a:prstGeom prst="rect">
                      <a:avLst/>
                    </a:prstGeom>
                    <a:noFill/>
                    <a:ln>
                      <a:noFill/>
                    </a:ln>
                  </pic:spPr>
                </pic:pic>
              </a:graphicData>
            </a:graphic>
          </wp:inline>
        </w:drawing>
      </w:r>
      <w:r>
        <w:drawing>
          <wp:inline distT="0" distB="0" distL="0" distR="0" wp14:anchorId="6DEE87D4" wp14:editId="72DDBADC">
            <wp:extent cx="1978819" cy="2638425"/>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1981126" cy="2641501"/>
                    </a:xfrm>
                    <a:prstGeom prst="rect">
                      <a:avLst/>
                    </a:prstGeom>
                    <a:noFill/>
                    <a:ln>
                      <a:noFill/>
                    </a:ln>
                  </pic:spPr>
                </pic:pic>
              </a:graphicData>
            </a:graphic>
          </wp:inline>
        </w:drawing>
      </w:r>
      <w:r>
        <w:drawing>
          <wp:inline distT="0" distB="0" distL="0" distR="0" wp14:anchorId="3F568B06" wp14:editId="76203DD1">
            <wp:extent cx="3957320" cy="2638213"/>
            <wp:effectExtent l="0" t="0" r="5080" b="0"/>
            <wp:docPr id="1936" name="Picture 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56" cstate="print">
                      <a:extLst>
                        <a:ext uri="{28A0092B-C50C-407E-A947-70E740481C1C}">
                          <a14:useLocalDpi xmlns:a14="http://schemas.microsoft.com/office/drawing/2010/main" val="0"/>
                        </a:ext>
                      </a:extLst>
                    </a:blip>
                    <a:srcRect/>
                    <a:stretch>
                      <a:fillRect/>
                    </a:stretch>
                  </pic:blipFill>
                  <pic:spPr bwMode="auto">
                    <a:xfrm>
                      <a:off x="0" y="0"/>
                      <a:ext cx="3972397" cy="2648265"/>
                    </a:xfrm>
                    <a:prstGeom prst="rect">
                      <a:avLst/>
                    </a:prstGeom>
                    <a:noFill/>
                    <a:ln>
                      <a:noFill/>
                    </a:ln>
                  </pic:spPr>
                </pic:pic>
              </a:graphicData>
            </a:graphic>
          </wp:inline>
        </w:drawing>
      </w:r>
    </w:p>
    <w:p w14:paraId="43D05E37" w14:textId="460F4323" w:rsidR="00170F10" w:rsidRDefault="00170F10" w:rsidP="003B4B68">
      <w:pPr>
        <w:shd w:val="clear" w:color="auto" w:fill="FFFFFF"/>
        <w:jc w:val="both"/>
        <w:rPr>
          <w:rFonts w:eastAsia="Times New Roman"/>
          <w:color w:val="000000"/>
          <w:szCs w:val="24"/>
          <w:lang w:eastAsia="pt-PT"/>
        </w:rPr>
      </w:pPr>
      <w:r w:rsidRPr="00650C4A">
        <w:rPr>
          <w:rFonts w:eastAsia="Times New Roman"/>
          <w:color w:val="000000"/>
          <w:szCs w:val="24"/>
          <w:lang w:eastAsia="pt-PT"/>
        </w:rPr>
        <w:t>É autora e coautora de diversos livros, capítulos em livros, artigos em revistas e publicações em atas de eventos internacionais e nacionais, tendo orientado dezenas de teses e dissertações e participado em dezenas de júris de provas académicas. O seu percurso na docência, investigação e orientação de trabalhos académicos desenvolve-se na área da Educação, com enfoque na formação inicial e contínua de professores, da didática e metodologia do ensino do Português, na supervisão pedagógica e na investigação-ação como estratégias para a formação, o desenvolvimento da profissionalidade docente e a promoção do sucesso escolar.</w:t>
      </w:r>
    </w:p>
    <w:p w14:paraId="734D9C27" w14:textId="619B0492" w:rsidR="00170F10" w:rsidRDefault="00170F10" w:rsidP="003B4B68">
      <w:pPr>
        <w:shd w:val="clear" w:color="auto" w:fill="FFFFFF"/>
        <w:jc w:val="both"/>
      </w:pPr>
      <w:r>
        <w:t>Susana Mira Leal concluiu a licenciatura em Línguas e Literaturas Modernas, variante Português-Inglês (ensino de) em 1994, tendo exercido a docência nos ensinos básico e secundário entre 1994 e 1999, ano em que ingressou na carreira docente universitária. Em 2000 concluiu o Mestrado em Supervisão pela Universidade de Aveiro e, em 2009, o Doutoramento em Educação, na especialidade de Metodologia do Ensino do Português. É membro do Centro de Investigação em Educação da Universidade do Minho (CIEd) e professora auxiliar do Departamento de Ciências da Educação da Universidade dos Açores, sendo responsável pela lecionação de disciplinas como Didática das Língua Portuguesa e Iniciação à Prática Profissional em Contexto Educativo Pré-escolar e Escolar, na licenciatura em Educação Básica, Metodologia do Ensino da Língua Portuguesa, no Mestrado em Educação Pré-escolar e Ensino do 1.º Ciclo do Ensino Básico, Conceção, Planeamento e Organização da Formação, na PósGraduação em Gestão da Formação, Supervisão e Metodologia do Ensino das Línguas, no Mestrado em Supervisão Pedagógica.</w:t>
      </w:r>
    </w:p>
    <w:p w14:paraId="036C7550" w14:textId="67EEB475" w:rsidR="00170F10" w:rsidRDefault="00170F10" w:rsidP="003B4B68">
      <w:pPr>
        <w:shd w:val="clear" w:color="auto" w:fill="FFFFFF"/>
        <w:jc w:val="both"/>
      </w:pPr>
      <w:r>
        <w:t>Foi eleita Reitora em abril 2022.</w:t>
      </w:r>
    </w:p>
    <w:p w14:paraId="72DD3C53" w14:textId="2A015B16" w:rsidR="00170F10" w:rsidRDefault="0034746E" w:rsidP="003B4B68">
      <w:pPr>
        <w:pStyle w:val="Heading5"/>
      </w:pPr>
      <w:r>
        <w:t xml:space="preserve"> na sessão de educação</w:t>
      </w:r>
      <w:r w:rsidR="00443198">
        <w:t xml:space="preserve"> FOI REPRESENTADA POR </w:t>
      </w:r>
      <w:r w:rsidR="00443198">
        <w:rPr>
          <w:color w:val="4D5156"/>
          <w:sz w:val="21"/>
          <w:szCs w:val="21"/>
          <w:shd w:val="clear" w:color="auto" w:fill="FFFFFF"/>
        </w:rPr>
        <w:t> Adolfo Fernando da Fonte Fialho</w:t>
      </w:r>
    </w:p>
    <w:p w14:paraId="2C603A2F" w14:textId="77777777" w:rsidR="00170F10" w:rsidRDefault="00170F10" w:rsidP="003B4B68">
      <w:pPr>
        <w:pStyle w:val="Colquio"/>
        <w:rPr>
          <w:lang w:bidi="pt-PT"/>
        </w:rPr>
      </w:pPr>
      <w:r>
        <w:rPr>
          <w:lang w:bidi="pt-PT"/>
        </w:rPr>
        <w:t>PARTICIPA PELA PRIMEIRA VEZ</w:t>
      </w:r>
    </w:p>
    <w:p w14:paraId="6364D447" w14:textId="58CF1FEE" w:rsidR="00025696" w:rsidRPr="00025696" w:rsidRDefault="00C9267F" w:rsidP="003B4B68">
      <w:pPr>
        <w:rPr>
          <w:lang w:eastAsia="en-US" w:bidi="pt-PT"/>
        </w:rPr>
      </w:pPr>
      <w:r>
        <w:pict w14:anchorId="23FDC083">
          <v:shape id="_x0000_i1104" type="#_x0000_t75" style="width:324pt;height:5.4pt" o:hrpct="0" o:hr="t">
            <v:imagedata r:id="rId277" o:title="BD10256_"/>
          </v:shape>
        </w:pict>
      </w:r>
    </w:p>
    <w:p w14:paraId="1BB84451" w14:textId="77290577" w:rsidR="00517674" w:rsidRPr="00580D28" w:rsidRDefault="00517674" w:rsidP="003B4B68">
      <w:pPr>
        <w:pStyle w:val="Heading1"/>
        <w:rPr>
          <w:lang w:bidi="pt-PT"/>
        </w:rPr>
      </w:pPr>
      <w:r w:rsidRPr="00580D28">
        <w:rPr>
          <w:lang w:bidi="pt-PT"/>
        </w:rPr>
        <w:lastRenderedPageBreak/>
        <w:t>TELMO R. NUNES , ESCRITOR, EBI MAIA S MIGUEL AÇORES</w:t>
      </w:r>
    </w:p>
    <w:p w14:paraId="0721971E" w14:textId="77777777" w:rsidR="00517674" w:rsidRPr="0034746E" w:rsidRDefault="00517674" w:rsidP="003B4B68">
      <w:pPr>
        <w:pStyle w:val="Caption"/>
      </w:pPr>
      <w:r w:rsidRPr="0034746E">
        <w:drawing>
          <wp:inline distT="0" distB="0" distL="0" distR="0" wp14:anchorId="7DCB58BF" wp14:editId="7D1880F5">
            <wp:extent cx="2489200" cy="2489200"/>
            <wp:effectExtent l="0" t="0" r="6350" b="6350"/>
            <wp:docPr id="232" name="Picture 232" descr="MADALENA de Isabel Rio Novo | Gazeta Paços de Ferrei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DALENA de Isabel Rio Novo | Gazeta Paços de Ferreira"/>
                    <pic:cNvPicPr>
                      <a:picLocks noChangeAspect="1" noChangeArrowheads="1"/>
                    </pic:cNvPicPr>
                  </pic:nvPicPr>
                  <pic:blipFill>
                    <a:blip r:embed="rId757" cstate="print">
                      <a:extLst>
                        <a:ext uri="{28A0092B-C50C-407E-A947-70E740481C1C}">
                          <a14:useLocalDpi xmlns:a14="http://schemas.microsoft.com/office/drawing/2010/main" val="0"/>
                        </a:ext>
                      </a:extLst>
                    </a:blip>
                    <a:srcRect/>
                    <a:stretch>
                      <a:fillRect/>
                    </a:stretch>
                  </pic:blipFill>
                  <pic:spPr bwMode="auto">
                    <a:xfrm>
                      <a:off x="0" y="0"/>
                      <a:ext cx="2489200" cy="2489200"/>
                    </a:xfrm>
                    <a:prstGeom prst="rect">
                      <a:avLst/>
                    </a:prstGeom>
                    <a:noFill/>
                    <a:ln>
                      <a:noFill/>
                    </a:ln>
                  </pic:spPr>
                </pic:pic>
              </a:graphicData>
            </a:graphic>
          </wp:inline>
        </w:drawing>
      </w:r>
      <w:r w:rsidRPr="0034746E">
        <w:drawing>
          <wp:inline distT="0" distB="0" distL="0" distR="0" wp14:anchorId="301834A9" wp14:editId="2BA90266">
            <wp:extent cx="3315243" cy="2475865"/>
            <wp:effectExtent l="0" t="0" r="0" b="63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8" cstate="print">
                      <a:extLst>
                        <a:ext uri="{28A0092B-C50C-407E-A947-70E740481C1C}">
                          <a14:useLocalDpi xmlns:a14="http://schemas.microsoft.com/office/drawing/2010/main" val="0"/>
                        </a:ext>
                      </a:extLst>
                    </a:blip>
                    <a:srcRect/>
                    <a:stretch>
                      <a:fillRect/>
                    </a:stretch>
                  </pic:blipFill>
                  <pic:spPr bwMode="auto">
                    <a:xfrm>
                      <a:off x="0" y="0"/>
                      <a:ext cx="3328044" cy="2485425"/>
                    </a:xfrm>
                    <a:prstGeom prst="rect">
                      <a:avLst/>
                    </a:prstGeom>
                    <a:noFill/>
                    <a:ln>
                      <a:noFill/>
                    </a:ln>
                  </pic:spPr>
                </pic:pic>
              </a:graphicData>
            </a:graphic>
          </wp:inline>
        </w:drawing>
      </w:r>
      <w:r w:rsidRPr="0034746E">
        <w:drawing>
          <wp:inline distT="0" distB="0" distL="0" distR="0" wp14:anchorId="0DCDD614" wp14:editId="2C9A7AA2">
            <wp:extent cx="3194189" cy="2475648"/>
            <wp:effectExtent l="0" t="0" r="635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9" cstate="print">
                      <a:extLst>
                        <a:ext uri="{28A0092B-C50C-407E-A947-70E740481C1C}">
                          <a14:useLocalDpi xmlns:a14="http://schemas.microsoft.com/office/drawing/2010/main" val="0"/>
                        </a:ext>
                      </a:extLst>
                    </a:blip>
                    <a:srcRect/>
                    <a:stretch>
                      <a:fillRect/>
                    </a:stretch>
                  </pic:blipFill>
                  <pic:spPr bwMode="auto">
                    <a:xfrm>
                      <a:off x="0" y="0"/>
                      <a:ext cx="3213456" cy="2490581"/>
                    </a:xfrm>
                    <a:prstGeom prst="rect">
                      <a:avLst/>
                    </a:prstGeom>
                    <a:noFill/>
                    <a:ln>
                      <a:noFill/>
                    </a:ln>
                  </pic:spPr>
                </pic:pic>
              </a:graphicData>
            </a:graphic>
          </wp:inline>
        </w:drawing>
      </w:r>
      <w:r w:rsidRPr="0034746E">
        <w:t xml:space="preserve"> </w:t>
      </w:r>
      <w:r w:rsidRPr="0034746E">
        <w:drawing>
          <wp:inline distT="0" distB="0" distL="0" distR="0" wp14:anchorId="3D5F69A0" wp14:editId="1063F1A0">
            <wp:extent cx="1848707" cy="2475463"/>
            <wp:effectExtent l="0" t="0" r="0" b="127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0" cstate="print">
                      <a:extLst>
                        <a:ext uri="{28A0092B-C50C-407E-A947-70E740481C1C}">
                          <a14:useLocalDpi xmlns:a14="http://schemas.microsoft.com/office/drawing/2010/main" val="0"/>
                        </a:ext>
                      </a:extLst>
                    </a:blip>
                    <a:srcRect/>
                    <a:stretch>
                      <a:fillRect/>
                    </a:stretch>
                  </pic:blipFill>
                  <pic:spPr bwMode="auto">
                    <a:xfrm>
                      <a:off x="0" y="0"/>
                      <a:ext cx="1858849" cy="2489044"/>
                    </a:xfrm>
                    <a:prstGeom prst="rect">
                      <a:avLst/>
                    </a:prstGeom>
                    <a:noFill/>
                    <a:ln>
                      <a:noFill/>
                    </a:ln>
                  </pic:spPr>
                </pic:pic>
              </a:graphicData>
            </a:graphic>
          </wp:inline>
        </w:drawing>
      </w:r>
      <w:r w:rsidRPr="0034746E">
        <w:drawing>
          <wp:inline distT="0" distB="0" distL="0" distR="0" wp14:anchorId="65393A13" wp14:editId="5F75D885">
            <wp:extent cx="3201306" cy="2390775"/>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1" cstate="print">
                      <a:extLst>
                        <a:ext uri="{28A0092B-C50C-407E-A947-70E740481C1C}">
                          <a14:useLocalDpi xmlns:a14="http://schemas.microsoft.com/office/drawing/2010/main" val="0"/>
                        </a:ext>
                      </a:extLst>
                    </a:blip>
                    <a:srcRect/>
                    <a:stretch>
                      <a:fillRect/>
                    </a:stretch>
                  </pic:blipFill>
                  <pic:spPr bwMode="auto">
                    <a:xfrm>
                      <a:off x="0" y="0"/>
                      <a:ext cx="3207084" cy="2395090"/>
                    </a:xfrm>
                    <a:prstGeom prst="rect">
                      <a:avLst/>
                    </a:prstGeom>
                    <a:noFill/>
                    <a:ln>
                      <a:noFill/>
                    </a:ln>
                  </pic:spPr>
                </pic:pic>
              </a:graphicData>
            </a:graphic>
          </wp:inline>
        </w:drawing>
      </w:r>
    </w:p>
    <w:p w14:paraId="2EAF1C83" w14:textId="77777777" w:rsidR="00517674" w:rsidRPr="00580D28" w:rsidRDefault="00517674" w:rsidP="003B4B68">
      <w:pPr>
        <w:pStyle w:val="Caption"/>
        <w:rPr>
          <w:lang w:bidi="pt-PT"/>
        </w:rPr>
      </w:pPr>
      <w:r w:rsidRPr="0034746E">
        <w:t xml:space="preserve">                                                                                               13º COLÓQUIO FLORIPA, BRASIL 2010</w:t>
      </w:r>
    </w:p>
    <w:p w14:paraId="0EE5936D" w14:textId="77777777" w:rsidR="00517674" w:rsidRPr="00580D28" w:rsidRDefault="00517674" w:rsidP="003B4B68">
      <w:pPr>
        <w:widowControl w:val="0"/>
        <w:autoSpaceDE w:val="0"/>
        <w:autoSpaceDN w:val="0"/>
        <w:jc w:val="both"/>
        <w:rPr>
          <w:rFonts w:eastAsia="Arial"/>
          <w:szCs w:val="24"/>
          <w:lang w:eastAsia="pt-PT" w:bidi="pt-PT"/>
        </w:rPr>
      </w:pPr>
      <w:r w:rsidRPr="00580D28">
        <w:rPr>
          <w:rFonts w:eastAsia="Arial"/>
          <w:szCs w:val="24"/>
          <w:lang w:eastAsia="pt-PT" w:bidi="pt-PT"/>
        </w:rPr>
        <w:t xml:space="preserve">Açoriano de coração nascido em Paços de Ferreira, em 1980. Formou-se em Português e Inglês, tendo lecionado essas áreas em diversas escolas e diferentes níveis de ensino. Em 2003, trocou a cidade natal pela ilha de São Miguel, onde ainda trabalha e reside. Escreve por gosto, tendo dispersa obra pela imprensa regional açoriana e continental; integra antologias poéticas e de contos; é autor das obras </w:t>
      </w:r>
      <w:r w:rsidRPr="00580D28">
        <w:rPr>
          <w:rFonts w:eastAsia="Arial"/>
          <w:i/>
          <w:iCs/>
          <w:szCs w:val="24"/>
          <w:lang w:eastAsia="pt-PT" w:bidi="pt-PT"/>
        </w:rPr>
        <w:t>Reflexões de Uma Quase Vida</w:t>
      </w:r>
      <w:r w:rsidRPr="00580D28">
        <w:rPr>
          <w:rFonts w:eastAsia="Arial"/>
          <w:szCs w:val="24"/>
          <w:lang w:eastAsia="pt-PT" w:bidi="pt-PT"/>
        </w:rPr>
        <w:t xml:space="preserve">, (Contos; Menção Honrosa no Prémio Literário Gaspar Frutuoso, Câmara Municipal da Ribeira Grande), em 2009 e </w:t>
      </w:r>
      <w:r w:rsidRPr="00580D28">
        <w:rPr>
          <w:rFonts w:eastAsia="Arial"/>
          <w:i/>
          <w:iCs/>
          <w:szCs w:val="24"/>
          <w:lang w:eastAsia="pt-PT" w:bidi="pt-PT"/>
        </w:rPr>
        <w:t>Inês, A Dualidade de Uma Vida</w:t>
      </w:r>
      <w:r w:rsidRPr="00580D28">
        <w:rPr>
          <w:rFonts w:eastAsia="Arial"/>
          <w:szCs w:val="24"/>
          <w:lang w:eastAsia="pt-PT" w:bidi="pt-PT"/>
        </w:rPr>
        <w:t>, (Novela) em 2012.</w:t>
      </w:r>
    </w:p>
    <w:p w14:paraId="18557B2A" w14:textId="77777777" w:rsidR="00517674" w:rsidRPr="00580D28" w:rsidRDefault="00517674" w:rsidP="003B4B68">
      <w:pPr>
        <w:pStyle w:val="Bibliografia-maisdoqueumaobra"/>
      </w:pPr>
      <w:r w:rsidRPr="00580D28">
        <w:t>Nunes, Telmo (2012) Inês a dualidade de uma vida, Ed. Chiado</w:t>
      </w:r>
    </w:p>
    <w:p w14:paraId="2262C770" w14:textId="4D96E1BA" w:rsidR="00517674" w:rsidRPr="00580D28" w:rsidRDefault="00517674" w:rsidP="003B4B68">
      <w:pPr>
        <w:pStyle w:val="Bibliografia-maisdoqueumaobra"/>
      </w:pPr>
      <w:r w:rsidRPr="00580D28">
        <w:t>Nunes, Telmo (2022). in Chrystello, Helena (2022) Nova antologia de autores açorianos, ed. Letras Lavadas</w:t>
      </w:r>
    </w:p>
    <w:p w14:paraId="305E7510" w14:textId="14294A15" w:rsidR="00AB531D" w:rsidRPr="00580D28" w:rsidRDefault="00AB531D" w:rsidP="003B4B68">
      <w:pPr>
        <w:pStyle w:val="Bibliografia-maisdoqueumaobra"/>
        <w:rPr>
          <w:szCs w:val="16"/>
        </w:rPr>
      </w:pPr>
      <w:r w:rsidRPr="00580D28">
        <w:rPr>
          <w:szCs w:val="16"/>
        </w:rPr>
        <w:t>Nunes, Telmo (2022). In Calipso, ed. Letras Lavadas</w:t>
      </w:r>
    </w:p>
    <w:p w14:paraId="0F0BCAFE" w14:textId="52773110" w:rsidR="00A61A1A" w:rsidRPr="00580D28" w:rsidRDefault="00A61A1A" w:rsidP="003B4B68">
      <w:pPr>
        <w:pStyle w:val="Bibliografia-maisdoqueumaobra"/>
      </w:pPr>
      <w:r w:rsidRPr="00580D28">
        <w:rPr>
          <w:szCs w:val="16"/>
        </w:rPr>
        <w:t>Nunes, Telmo (2022). in Avenida Marginal III ed Artes e Letras</w:t>
      </w:r>
    </w:p>
    <w:p w14:paraId="518923B2" w14:textId="77777777" w:rsidR="00517674" w:rsidRPr="00580D28" w:rsidRDefault="00517674" w:rsidP="003B4B68">
      <w:pPr>
        <w:pStyle w:val="Colquio"/>
        <w:rPr>
          <w:lang w:bidi="pt-PT"/>
        </w:rPr>
      </w:pPr>
      <w:r w:rsidRPr="00580D28">
        <w:rPr>
          <w:lang w:bidi="pt-PT"/>
        </w:rPr>
        <w:t>SÓCIO AICL,</w:t>
      </w:r>
    </w:p>
    <w:p w14:paraId="3B2EA1FB" w14:textId="40106F43" w:rsidR="00517674" w:rsidRPr="00580D28" w:rsidRDefault="00517674" w:rsidP="003B4B68">
      <w:pPr>
        <w:pStyle w:val="Colquio"/>
        <w:rPr>
          <w:lang w:bidi="pt-PT"/>
        </w:rPr>
      </w:pPr>
      <w:r w:rsidRPr="00580D28">
        <w:rPr>
          <w:lang w:bidi="pt-PT"/>
        </w:rPr>
        <w:t xml:space="preserve"> TOMOU PARTE NO 13º  NO BRASIL 2010</w:t>
      </w:r>
    </w:p>
    <w:p w14:paraId="63318FC2" w14:textId="7922A67C" w:rsidR="00517674" w:rsidRPr="00580D28" w:rsidRDefault="00C9267F" w:rsidP="003B4B68">
      <w:pPr>
        <w:widowControl w:val="0"/>
        <w:autoSpaceDE w:val="0"/>
        <w:autoSpaceDN w:val="0"/>
        <w:jc w:val="both"/>
        <w:rPr>
          <w:rFonts w:eastAsia="Arial"/>
          <w:szCs w:val="24"/>
          <w:lang w:eastAsia="pt-PT" w:bidi="pt-PT"/>
        </w:rPr>
      </w:pPr>
      <w:r>
        <w:rPr>
          <w:szCs w:val="24"/>
          <w:lang w:eastAsia="pt-PT"/>
        </w:rPr>
        <w:pict w14:anchorId="6F0DA292">
          <v:shape id="_x0000_i1105" type="#_x0000_t75" style="width:324pt;height:5.4pt" o:hrpct="0" o:hr="t">
            <v:imagedata r:id="rId277" o:title="BD10256_"/>
          </v:shape>
        </w:pict>
      </w:r>
    </w:p>
    <w:p w14:paraId="15BA3B69" w14:textId="6A35F47B" w:rsidR="00517674" w:rsidRPr="00580D28" w:rsidRDefault="00517674" w:rsidP="003B4B68">
      <w:pPr>
        <w:pStyle w:val="Heading1"/>
        <w:rPr>
          <w:highlight w:val="yellow"/>
        </w:rPr>
      </w:pPr>
      <w:bookmarkStart w:id="91" w:name="_Hlk106559963"/>
      <w:r w:rsidRPr="00580D28">
        <w:rPr>
          <w:highlight w:val="yellow"/>
        </w:rPr>
        <w:t xml:space="preserve">TERRY COSTA, DIRETOR ARTÍSTICO MIRATECARTS, PICO, CONVIDADO </w:t>
      </w:r>
    </w:p>
    <w:p w14:paraId="53B42C72" w14:textId="1C72CA55" w:rsidR="00D406A4" w:rsidRDefault="00D406A4" w:rsidP="003B4B68">
      <w:r w:rsidRPr="00580D28">
        <w:drawing>
          <wp:inline distT="0" distB="0" distL="0" distR="0" wp14:anchorId="4219FD63" wp14:editId="7A1A8EFC">
            <wp:extent cx="1990014" cy="1990014"/>
            <wp:effectExtent l="0" t="0" r="0" b="0"/>
            <wp:docPr id="237" name="Picture 237" descr="Image result for TERRY COSTA P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1" descr="Image result for TERRY COSTA PICO"/>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2000708" cy="2000708"/>
                    </a:xfrm>
                    <a:prstGeom prst="rect">
                      <a:avLst/>
                    </a:prstGeom>
                    <a:noFill/>
                    <a:ln>
                      <a:noFill/>
                    </a:ln>
                  </pic:spPr>
                </pic:pic>
              </a:graphicData>
            </a:graphic>
          </wp:inline>
        </w:drawing>
      </w:r>
      <w:r w:rsidRPr="00580D28">
        <w:rPr>
          <w:rStyle w:val="FootnoteReference"/>
        </w:rPr>
        <w:drawing>
          <wp:inline distT="0" distB="0" distL="0" distR="0" wp14:anchorId="67EC5973" wp14:editId="71306D03">
            <wp:extent cx="1307444" cy="930328"/>
            <wp:effectExtent l="0" t="0" r="7620" b="3175"/>
            <wp:docPr id="245" name="Picture 245" descr="C:\Users\Chrys\AppData\Local\Microsoft\Windows\INetCache\Content.MSO\58CEEF2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Chrys\AppData\Local\Microsoft\Windows\INetCache\Content.MSO\58CEEF2B.tmp"/>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1307593" cy="930434"/>
                    </a:xfrm>
                    <a:prstGeom prst="rect">
                      <a:avLst/>
                    </a:prstGeom>
                    <a:noFill/>
                    <a:ln>
                      <a:noFill/>
                    </a:ln>
                  </pic:spPr>
                </pic:pic>
              </a:graphicData>
            </a:graphic>
          </wp:inline>
        </w:drawing>
      </w:r>
      <w:r w:rsidRPr="00580D28">
        <w:drawing>
          <wp:inline distT="0" distB="0" distL="0" distR="0" wp14:anchorId="69D2FCEE" wp14:editId="5E3E2594">
            <wp:extent cx="1482110" cy="1976146"/>
            <wp:effectExtent l="0" t="0" r="3810" b="508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4" cstate="print">
                      <a:extLst>
                        <a:ext uri="{28A0092B-C50C-407E-A947-70E740481C1C}">
                          <a14:useLocalDpi xmlns:a14="http://schemas.microsoft.com/office/drawing/2010/main" val="0"/>
                        </a:ext>
                      </a:extLst>
                    </a:blip>
                    <a:srcRect/>
                    <a:stretch>
                      <a:fillRect/>
                    </a:stretch>
                  </pic:blipFill>
                  <pic:spPr bwMode="auto">
                    <a:xfrm>
                      <a:off x="0" y="0"/>
                      <a:ext cx="1494378" cy="1992504"/>
                    </a:xfrm>
                    <a:prstGeom prst="rect">
                      <a:avLst/>
                    </a:prstGeom>
                    <a:noFill/>
                    <a:ln>
                      <a:noFill/>
                    </a:ln>
                  </pic:spPr>
                </pic:pic>
              </a:graphicData>
            </a:graphic>
          </wp:inline>
        </w:drawing>
      </w:r>
      <w:r w:rsidRPr="00580D28">
        <w:drawing>
          <wp:inline distT="0" distB="0" distL="0" distR="0" wp14:anchorId="113486EB" wp14:editId="2728AB48">
            <wp:extent cx="1483817" cy="1978423"/>
            <wp:effectExtent l="0" t="0" r="2540" b="317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5" cstate="print">
                      <a:extLst>
                        <a:ext uri="{28A0092B-C50C-407E-A947-70E740481C1C}">
                          <a14:useLocalDpi xmlns:a14="http://schemas.microsoft.com/office/drawing/2010/main" val="0"/>
                        </a:ext>
                      </a:extLst>
                    </a:blip>
                    <a:srcRect/>
                    <a:stretch>
                      <a:fillRect/>
                    </a:stretch>
                  </pic:blipFill>
                  <pic:spPr bwMode="auto">
                    <a:xfrm>
                      <a:off x="0" y="0"/>
                      <a:ext cx="1501227" cy="2001637"/>
                    </a:xfrm>
                    <a:prstGeom prst="rect">
                      <a:avLst/>
                    </a:prstGeom>
                    <a:noFill/>
                    <a:ln>
                      <a:noFill/>
                    </a:ln>
                  </pic:spPr>
                </pic:pic>
              </a:graphicData>
            </a:graphic>
          </wp:inline>
        </w:drawing>
      </w:r>
      <w:r w:rsidRPr="00580D28">
        <w:rPr>
          <w:rStyle w:val="FootnoteReference"/>
        </w:rPr>
        <w:drawing>
          <wp:inline distT="0" distB="0" distL="0" distR="0" wp14:anchorId="5E3FAEB0" wp14:editId="147F92E3">
            <wp:extent cx="3489268" cy="1948815"/>
            <wp:effectExtent l="0" t="0" r="0" b="0"/>
            <wp:docPr id="244" name="Picture 244" descr="Image result for miratec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 result for miratecarts"/>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3547660" cy="1981428"/>
                    </a:xfrm>
                    <a:prstGeom prst="rect">
                      <a:avLst/>
                    </a:prstGeom>
                    <a:noFill/>
                    <a:ln>
                      <a:noFill/>
                    </a:ln>
                  </pic:spPr>
                </pic:pic>
              </a:graphicData>
            </a:graphic>
          </wp:inline>
        </w:drawing>
      </w:r>
      <w:r w:rsidRPr="00580D28">
        <w:rPr>
          <w:rStyle w:val="FootnoteReference"/>
        </w:rPr>
        <w:drawing>
          <wp:inline distT="0" distB="0" distL="0" distR="0" wp14:anchorId="2391D1B9" wp14:editId="2C275BA2">
            <wp:extent cx="2560320" cy="1919383"/>
            <wp:effectExtent l="0" t="0" r="0" b="508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7" cstate="print">
                      <a:extLst>
                        <a:ext uri="{28A0092B-C50C-407E-A947-70E740481C1C}">
                          <a14:useLocalDpi xmlns:a14="http://schemas.microsoft.com/office/drawing/2010/main" val="0"/>
                        </a:ext>
                      </a:extLst>
                    </a:blip>
                    <a:srcRect/>
                    <a:stretch>
                      <a:fillRect/>
                    </a:stretch>
                  </pic:blipFill>
                  <pic:spPr bwMode="auto">
                    <a:xfrm>
                      <a:off x="0" y="0"/>
                      <a:ext cx="2591064" cy="1942431"/>
                    </a:xfrm>
                    <a:prstGeom prst="rect">
                      <a:avLst/>
                    </a:prstGeom>
                    <a:noFill/>
                    <a:ln>
                      <a:noFill/>
                    </a:ln>
                  </pic:spPr>
                </pic:pic>
              </a:graphicData>
            </a:graphic>
          </wp:inline>
        </w:drawing>
      </w:r>
      <w:r w:rsidRPr="00580D28">
        <w:rPr>
          <w:rStyle w:val="FootnoteReference"/>
        </w:rPr>
        <w:drawing>
          <wp:inline distT="0" distB="0" distL="0" distR="0" wp14:anchorId="7CF31CE1" wp14:editId="1E6F56CF">
            <wp:extent cx="1209675" cy="1962438"/>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8" cstate="print">
                      <a:extLst>
                        <a:ext uri="{28A0092B-C50C-407E-A947-70E740481C1C}">
                          <a14:useLocalDpi xmlns:a14="http://schemas.microsoft.com/office/drawing/2010/main" val="0"/>
                        </a:ext>
                      </a:extLst>
                    </a:blip>
                    <a:srcRect/>
                    <a:stretch>
                      <a:fillRect/>
                    </a:stretch>
                  </pic:blipFill>
                  <pic:spPr bwMode="auto">
                    <a:xfrm>
                      <a:off x="0" y="0"/>
                      <a:ext cx="1240913" cy="2013114"/>
                    </a:xfrm>
                    <a:prstGeom prst="rect">
                      <a:avLst/>
                    </a:prstGeom>
                    <a:noFill/>
                    <a:ln>
                      <a:noFill/>
                    </a:ln>
                  </pic:spPr>
                </pic:pic>
              </a:graphicData>
            </a:graphic>
          </wp:inline>
        </w:drawing>
      </w:r>
    </w:p>
    <w:p w14:paraId="7AC8DE0A" w14:textId="06FB2A8F" w:rsidR="00170F10" w:rsidRPr="00580D28" w:rsidRDefault="00170F10" w:rsidP="003B4B68">
      <w:r w:rsidRPr="00580D28">
        <w:rPr>
          <w:rStyle w:val="FootnoteReference"/>
        </w:rPr>
        <w:t>30º madalena do pico 2018</w:t>
      </w:r>
      <w:r w:rsidRPr="00580D28">
        <w:rPr>
          <w:rStyle w:val="FootnoteReference"/>
        </w:rPr>
        <w:tab/>
        <w:t>31º Belmonte 2019</w:t>
      </w:r>
      <w:r w:rsidRPr="00580D28">
        <w:t xml:space="preserve">                                                                                    </w:t>
      </w:r>
      <w:r w:rsidRPr="00580D28">
        <w:rPr>
          <w:rStyle w:val="FootnoteReference"/>
        </w:rPr>
        <w:t>31º Belmonte 2019</w:t>
      </w:r>
    </w:p>
    <w:p w14:paraId="66B1C789" w14:textId="0929B741" w:rsidR="00517674" w:rsidRPr="00580D28" w:rsidRDefault="00517674" w:rsidP="003B4B68">
      <w:pPr>
        <w:rPr>
          <w:szCs w:val="24"/>
        </w:rPr>
      </w:pPr>
      <w:r w:rsidRPr="00580D28">
        <w:rPr>
          <w:rFonts w:eastAsia="Arial Unicode MS"/>
          <w:szCs w:val="24"/>
        </w:rPr>
        <w:t xml:space="preserve">Terry Costa </w:t>
      </w:r>
      <w:r w:rsidRPr="00580D28">
        <w:rPr>
          <w:szCs w:val="24"/>
        </w:rPr>
        <w:t>é o fundador e diretor artístico da MiratecArts que produz festivais de artes e eventos culturais artísticos, da ilha do Pico para o mundo.</w:t>
      </w:r>
    </w:p>
    <w:p w14:paraId="4D40C8A2" w14:textId="77777777" w:rsidR="00517674" w:rsidRPr="00580D28" w:rsidRDefault="00517674" w:rsidP="003B4B68">
      <w:pPr>
        <w:rPr>
          <w:rFonts w:eastAsia="Arial Unicode MS"/>
          <w:szCs w:val="24"/>
        </w:rPr>
      </w:pPr>
      <w:r w:rsidRPr="00580D28">
        <w:rPr>
          <w:szCs w:val="24"/>
        </w:rPr>
        <w:t xml:space="preserve"> Criou a personagem da Néveda a qual agora fundou a editora Néveda Ent, focada em livros ilustrados, livros sobre arte e artistas. </w:t>
      </w:r>
      <w:r w:rsidRPr="00580D28">
        <w:rPr>
          <w:rFonts w:eastAsia="Arial Unicode MS"/>
          <w:szCs w:val="24"/>
        </w:rPr>
        <w:t>s, lidera a MiratecArts Galeria Costa, mais de 24 mil metros quadrados de arte na natureza, e os festivais de artes Azores Fringe, Montanha Pico Festival, Cordas World Music Festival, AnimaPIX, entre outros projetos culturais artísticos. </w:t>
      </w:r>
    </w:p>
    <w:p w14:paraId="495DBDFA" w14:textId="77777777" w:rsidR="00517674" w:rsidRPr="00580D28" w:rsidRDefault="00517674" w:rsidP="003B4B68">
      <w:pPr>
        <w:rPr>
          <w:rFonts w:eastAsia="Arial Unicode MS"/>
          <w:szCs w:val="24"/>
        </w:rPr>
      </w:pPr>
      <w:r w:rsidRPr="00580D28">
        <w:rPr>
          <w:rFonts w:eastAsia="Arial Unicode MS"/>
          <w:szCs w:val="24"/>
        </w:rPr>
        <w:t>Azores </w:t>
      </w:r>
      <w:hyperlink r:id="rId769" w:tgtFrame="_blank" w:history="1">
        <w:r w:rsidRPr="00580D28">
          <w:rPr>
            <w:rStyle w:val="Hyperlink"/>
            <w:rFonts w:eastAsia="Arial Unicode MS"/>
            <w:b/>
            <w:bCs/>
            <w:caps/>
            <w:spacing w:val="10"/>
            <w:szCs w:val="24"/>
          </w:rPr>
          <w:t>Fringe</w:t>
        </w:r>
      </w:hyperlink>
      <w:r w:rsidRPr="00580D28">
        <w:rPr>
          <w:rFonts w:eastAsia="Arial Unicode MS"/>
          <w:szCs w:val="24"/>
        </w:rPr>
        <w:t> Festival recebeu o prémio "World Fringe Recognition Award" (2017), AHRESP (2016) nomeou o festival como projeto nacional que mais promove uma região; </w:t>
      </w:r>
    </w:p>
    <w:p w14:paraId="2C4DF278" w14:textId="77777777" w:rsidR="00517674" w:rsidRPr="00580D28" w:rsidRDefault="00000000" w:rsidP="003B4B68">
      <w:pPr>
        <w:rPr>
          <w:rFonts w:eastAsia="Arial Unicode MS"/>
          <w:szCs w:val="24"/>
        </w:rPr>
      </w:pPr>
      <w:hyperlink r:id="rId770" w:tgtFrame="_blank" w:history="1">
        <w:r w:rsidR="00517674" w:rsidRPr="00580D28">
          <w:rPr>
            <w:rStyle w:val="Hyperlink"/>
            <w:rFonts w:eastAsia="Arial Unicode MS"/>
            <w:b/>
            <w:bCs/>
            <w:caps/>
            <w:spacing w:val="10"/>
            <w:szCs w:val="24"/>
          </w:rPr>
          <w:t>Cordas</w:t>
        </w:r>
      </w:hyperlink>
      <w:r w:rsidR="00517674" w:rsidRPr="00580D28">
        <w:rPr>
          <w:rFonts w:eastAsia="Arial Unicode MS"/>
          <w:szCs w:val="24"/>
        </w:rPr>
        <w:t> faz parte da lista dos conceituados World Music Festivals e alistado TOP10 Best New Festival no Iberian Awards (2017);</w:t>
      </w:r>
    </w:p>
    <w:p w14:paraId="455BA67B" w14:textId="77777777" w:rsidR="00517674" w:rsidRPr="00580D28" w:rsidRDefault="00517674" w:rsidP="003B4B68">
      <w:pPr>
        <w:rPr>
          <w:rFonts w:eastAsia="Arial Unicode MS"/>
          <w:szCs w:val="24"/>
        </w:rPr>
      </w:pPr>
      <w:r w:rsidRPr="00580D28">
        <w:rPr>
          <w:rFonts w:eastAsia="Arial Unicode MS"/>
          <w:szCs w:val="24"/>
        </w:rPr>
        <w:t> </w:t>
      </w:r>
      <w:hyperlink r:id="rId771" w:tgtFrame="_blank" w:history="1">
        <w:r w:rsidRPr="00580D28">
          <w:rPr>
            <w:rStyle w:val="Hyperlink"/>
            <w:rFonts w:eastAsia="Arial Unicode MS"/>
            <w:b/>
            <w:bCs/>
            <w:caps/>
            <w:spacing w:val="10"/>
            <w:szCs w:val="24"/>
          </w:rPr>
          <w:t>Montanha</w:t>
        </w:r>
      </w:hyperlink>
      <w:r w:rsidRPr="00580D28">
        <w:rPr>
          <w:rFonts w:eastAsia="Arial Unicode MS"/>
          <w:szCs w:val="24"/>
        </w:rPr>
        <w:t xml:space="preserve"> Pico Festival é abraçado pelo Mountain Partnership, Nações Unidas;  </w:t>
      </w:r>
    </w:p>
    <w:p w14:paraId="680EA20F" w14:textId="77777777" w:rsidR="00517674" w:rsidRPr="00580D28" w:rsidRDefault="00517674" w:rsidP="003B4B68">
      <w:pPr>
        <w:rPr>
          <w:rFonts w:eastAsia="Arial Unicode MS"/>
          <w:szCs w:val="24"/>
        </w:rPr>
      </w:pPr>
      <w:r w:rsidRPr="00580D28">
        <w:rPr>
          <w:rFonts w:eastAsia="Arial Unicode MS"/>
          <w:szCs w:val="24"/>
        </w:rPr>
        <w:t xml:space="preserve">Santo Tirso (2017) aclamou "festival </w:t>
      </w:r>
      <w:hyperlink r:id="rId772" w:tgtFrame="_blank" w:history="1">
        <w:r w:rsidRPr="00580D28">
          <w:rPr>
            <w:rStyle w:val="Hyperlink"/>
            <w:rFonts w:eastAsia="Arial Unicode MS"/>
            <w:b/>
            <w:bCs/>
            <w:caps/>
            <w:spacing w:val="10"/>
            <w:szCs w:val="24"/>
          </w:rPr>
          <w:t>AnimaPix</w:t>
        </w:r>
      </w:hyperlink>
      <w:r w:rsidRPr="00580D28">
        <w:rPr>
          <w:rFonts w:eastAsia="Arial Unicode MS"/>
          <w:szCs w:val="24"/>
        </w:rPr>
        <w:t>, um dos mais conceituados do país dedicado à animação." </w:t>
      </w:r>
    </w:p>
    <w:p w14:paraId="146C1070" w14:textId="77777777" w:rsidR="00517674" w:rsidRPr="00580D28" w:rsidRDefault="00517674" w:rsidP="003B4B68">
      <w:pPr>
        <w:rPr>
          <w:rFonts w:eastAsia="Arial Unicode MS"/>
          <w:szCs w:val="24"/>
        </w:rPr>
      </w:pPr>
      <w:r w:rsidRPr="00580D28">
        <w:rPr>
          <w:rFonts w:eastAsia="Arial Unicode MS"/>
          <w:szCs w:val="24"/>
        </w:rPr>
        <w:t xml:space="preserve">MiratecArts recebeu o Prémio Audiência Artes &amp; Letras (2015, nacional); o trabalho da associação está a ser estudado por universidades e cada vez mais o mundo quer vir até nós. </w:t>
      </w:r>
    </w:p>
    <w:p w14:paraId="10BF5D40" w14:textId="77777777" w:rsidR="00517674" w:rsidRPr="00580D28" w:rsidRDefault="00517674" w:rsidP="003B4B68">
      <w:pPr>
        <w:rPr>
          <w:rFonts w:eastAsia="Arial Unicode MS"/>
          <w:szCs w:val="24"/>
        </w:rPr>
      </w:pPr>
      <w:r w:rsidRPr="00580D28">
        <w:rPr>
          <w:rFonts w:eastAsia="Arial Unicode MS"/>
          <w:szCs w:val="24"/>
        </w:rPr>
        <w:t>Visite os Roteiros de </w:t>
      </w:r>
      <w:hyperlink r:id="rId773" w:tgtFrame="_blank" w:history="1">
        <w:r w:rsidRPr="00580D28">
          <w:rPr>
            <w:rStyle w:val="Hyperlink"/>
            <w:rFonts w:eastAsia="Arial Unicode MS"/>
            <w:b/>
            <w:bCs/>
            <w:caps/>
            <w:spacing w:val="10"/>
            <w:szCs w:val="24"/>
          </w:rPr>
          <w:t>Madalena Arte Pública</w:t>
        </w:r>
      </w:hyperlink>
      <w:r w:rsidRPr="00580D28">
        <w:rPr>
          <w:rFonts w:eastAsia="Arial Unicode MS"/>
          <w:szCs w:val="24"/>
        </w:rPr>
        <w:t> e os </w:t>
      </w:r>
      <w:hyperlink r:id="rId774" w:tgtFrame="_blank" w:history="1">
        <w:r w:rsidRPr="00580D28">
          <w:rPr>
            <w:rStyle w:val="Hyperlink"/>
            <w:rFonts w:eastAsia="Arial Unicode MS"/>
            <w:b/>
            <w:bCs/>
            <w:caps/>
            <w:spacing w:val="10"/>
            <w:szCs w:val="24"/>
          </w:rPr>
          <w:t>Sorrisos de Pedra</w:t>
        </w:r>
      </w:hyperlink>
      <w:r w:rsidRPr="00580D28">
        <w:rPr>
          <w:rFonts w:eastAsia="Arial Unicode MS"/>
          <w:szCs w:val="24"/>
        </w:rPr>
        <w:t> na ilha do Pico, passando pela MiratecArts </w:t>
      </w:r>
      <w:hyperlink r:id="rId775" w:tgtFrame="_blank" w:history="1">
        <w:r w:rsidRPr="00580D28">
          <w:rPr>
            <w:rStyle w:val="Hyperlink"/>
            <w:rFonts w:eastAsia="Arial Unicode MS"/>
            <w:b/>
            <w:bCs/>
            <w:caps/>
            <w:spacing w:val="10"/>
            <w:szCs w:val="24"/>
          </w:rPr>
          <w:t>Galeria Costa</w:t>
        </w:r>
      </w:hyperlink>
      <w:r w:rsidRPr="00580D28">
        <w:rPr>
          <w:rFonts w:eastAsia="Arial Unicode MS"/>
          <w:szCs w:val="24"/>
        </w:rPr>
        <w:t xml:space="preserve"> e Jardim Saudade (nomeado a Azores TOP10 2018).</w:t>
      </w:r>
    </w:p>
    <w:p w14:paraId="18691B72" w14:textId="77777777" w:rsidR="00517674" w:rsidRPr="00580D28" w:rsidRDefault="00517674" w:rsidP="003B4B68">
      <w:pPr>
        <w:rPr>
          <w:rFonts w:eastAsia="Arial Unicode MS"/>
          <w:szCs w:val="24"/>
        </w:rPr>
      </w:pPr>
      <w:r w:rsidRPr="00580D28">
        <w:rPr>
          <w:rFonts w:eastAsia="Arial Unicode MS"/>
          <w:szCs w:val="24"/>
        </w:rPr>
        <w:t>  </w:t>
      </w:r>
      <w:hyperlink r:id="rId776" w:tgtFrame="_blank" w:history="1">
        <w:r w:rsidRPr="00580D28">
          <w:rPr>
            <w:rStyle w:val="Hyperlink"/>
            <w:rFonts w:eastAsia="Arial Unicode MS"/>
            <w:b/>
            <w:bCs/>
            <w:caps/>
            <w:spacing w:val="10"/>
            <w:szCs w:val="24"/>
          </w:rPr>
          <w:t>MiratecArts</w:t>
        </w:r>
      </w:hyperlink>
      <w:r w:rsidRPr="00580D28">
        <w:rPr>
          <w:rFonts w:eastAsia="Arial Unicode MS"/>
          <w:szCs w:val="24"/>
        </w:rPr>
        <w:t xml:space="preserve"> - comunicando desde 2012 através de linguagem artística... </w:t>
      </w:r>
    </w:p>
    <w:p w14:paraId="7FF00594" w14:textId="77777777" w:rsidR="00170F10" w:rsidRDefault="00027556" w:rsidP="003B4B68">
      <w:r w:rsidRPr="00580D28">
        <w:t xml:space="preserve">                     </w:t>
      </w:r>
    </w:p>
    <w:p w14:paraId="0C4E82EF" w14:textId="73402E29" w:rsidR="00170F10" w:rsidRPr="00170F10" w:rsidRDefault="00170F10" w:rsidP="003B4B68">
      <w:pPr>
        <w:pStyle w:val="Heading5"/>
        <w:rPr>
          <w:rFonts w:eastAsia="Yu Mincho"/>
          <w:color w:val="000000"/>
          <w:shd w:val="clear" w:color="auto" w:fill="FFFFFF"/>
          <w:lang w:eastAsia="pt-PT"/>
        </w:rPr>
      </w:pPr>
      <w:r>
        <w:t xml:space="preserve">Apresenta </w:t>
      </w:r>
      <w:r w:rsidRPr="00221440">
        <w:rPr>
          <w:rFonts w:eastAsia="Yu Mincho"/>
          <w:color w:val="000000"/>
          <w:shd w:val="clear" w:color="auto" w:fill="FFFFFF"/>
          <w:lang w:eastAsia="pt-PT"/>
        </w:rPr>
        <w:t>“</w:t>
      </w:r>
      <w:r w:rsidRPr="00221440">
        <w:t>Néveda Ent., nova editora açoriana em parceria com MiratecArts; lançamento da Quinta da Lusofonia e outros projetos literários”</w:t>
      </w:r>
      <w:r w:rsidR="00027556" w:rsidRPr="00580D28">
        <w:t xml:space="preserve">                                          </w:t>
      </w:r>
    </w:p>
    <w:p w14:paraId="15C435C8" w14:textId="577706D8" w:rsidR="008A7EEF" w:rsidRPr="00580D28" w:rsidRDefault="00027556" w:rsidP="003B4B68">
      <w:pPr>
        <w:rPr>
          <w:rFonts w:eastAsia="Arial Unicode MS"/>
          <w:szCs w:val="24"/>
        </w:rPr>
      </w:pPr>
      <w:r w:rsidRPr="00580D28">
        <w:t xml:space="preserve">            </w:t>
      </w:r>
    </w:p>
    <w:p w14:paraId="35A6331E" w14:textId="77777777" w:rsidR="00517674" w:rsidRPr="00580D28" w:rsidRDefault="00517674" w:rsidP="003B4B68">
      <w:pPr>
        <w:pStyle w:val="Colquio"/>
      </w:pPr>
      <w:r w:rsidRPr="00580D28">
        <w:lastRenderedPageBreak/>
        <w:t>PARTICIPOU PELA PRIMEIRA VEZ NO 30º NA MADALENA DO PICO E 31º BELMONTE 2019</w:t>
      </w:r>
    </w:p>
    <w:p w14:paraId="4403E68E" w14:textId="77777777" w:rsidR="00517674" w:rsidRPr="00580D28" w:rsidRDefault="00517674" w:rsidP="003B4B68">
      <w:pPr>
        <w:pStyle w:val="Colquio"/>
      </w:pPr>
      <w:r w:rsidRPr="00580D28">
        <w:t xml:space="preserve"> esteve presente no lançamento da BGA nas Lajes do Pico 2017</w:t>
      </w:r>
    </w:p>
    <w:p w14:paraId="6B186551" w14:textId="2045DFEB" w:rsidR="00517674" w:rsidRPr="00580D28" w:rsidRDefault="00C9267F" w:rsidP="003B4B68">
      <w:pPr>
        <w:rPr>
          <w:rFonts w:eastAsia="Arial Unicode MS"/>
          <w:b/>
          <w:bCs/>
          <w:caps/>
          <w:color w:val="C45911" w:themeColor="accent2" w:themeShade="BF"/>
          <w:spacing w:val="10"/>
          <w:szCs w:val="24"/>
          <w:highlight w:val="yellow"/>
        </w:rPr>
      </w:pPr>
      <w:r>
        <w:rPr>
          <w:szCs w:val="24"/>
          <w:lang w:eastAsia="pt-PT"/>
        </w:rPr>
        <w:pict w14:anchorId="42F04D93">
          <v:shape id="_x0000_i1106" type="#_x0000_t75" style="width:319pt;height:5.4pt" o:hrpct="0" o:hr="t">
            <v:imagedata r:id="rId277" o:title="BD10256_"/>
          </v:shape>
        </w:pict>
      </w:r>
    </w:p>
    <w:p w14:paraId="49CE6707" w14:textId="77777777" w:rsidR="00BB1D85" w:rsidRPr="00580D28" w:rsidRDefault="00BB1D85" w:rsidP="003B4B68">
      <w:pPr>
        <w:pStyle w:val="Heading1"/>
        <w:rPr>
          <w:highlight w:val="yellow"/>
        </w:rPr>
      </w:pPr>
      <w:r w:rsidRPr="00580D28">
        <w:rPr>
          <w:highlight w:val="yellow"/>
        </w:rPr>
        <w:t>TIAGO ANACLETO-MATIAS PARLAMENTO EUROPEU, BRUXELAS.  presencial AICL</w:t>
      </w:r>
    </w:p>
    <w:p w14:paraId="3169E7F0" w14:textId="77777777" w:rsidR="00CC4C98" w:rsidRPr="00580D28" w:rsidRDefault="00CC4C98" w:rsidP="003B4B68">
      <w:pPr>
        <w:tabs>
          <w:tab w:val="left" w:pos="284"/>
        </w:tabs>
        <w:ind w:right="-142" w:firstLine="85"/>
        <w:rPr>
          <w:szCs w:val="22"/>
          <w:lang w:eastAsia="pt-PT"/>
        </w:rPr>
      </w:pPr>
      <w:r w:rsidRPr="00580D28">
        <w:rPr>
          <w:b/>
          <w:szCs w:val="22"/>
          <w:lang w:eastAsia="pt-PT"/>
        </w:rPr>
        <w:t>TIAGO ANACLETO-MATIAS</w:t>
      </w:r>
      <w:r w:rsidRPr="00580D28">
        <w:rPr>
          <w:szCs w:val="22"/>
          <w:lang w:eastAsia="pt-PT"/>
        </w:rPr>
        <w:t xml:space="preserve"> é mestre em Tradução e Interpretação Especializadas (2008),</w:t>
      </w:r>
    </w:p>
    <w:p w14:paraId="46F3B835" w14:textId="77777777" w:rsidR="00CC4C98" w:rsidRPr="00580D28" w:rsidRDefault="00CC4C98" w:rsidP="003B4B68">
      <w:pPr>
        <w:tabs>
          <w:tab w:val="left" w:pos="284"/>
        </w:tabs>
        <w:ind w:right="-142" w:firstLine="85"/>
        <w:rPr>
          <w:szCs w:val="22"/>
          <w:lang w:eastAsia="pt-PT"/>
        </w:rPr>
      </w:pPr>
      <w:r w:rsidRPr="00580D28">
        <w:rPr>
          <w:b/>
          <w:szCs w:val="22"/>
          <w:lang w:eastAsia="pt-PT"/>
        </w:rPr>
        <w:t xml:space="preserve">É </w:t>
      </w:r>
      <w:r w:rsidRPr="00580D28">
        <w:rPr>
          <w:szCs w:val="22"/>
          <w:lang w:eastAsia="pt-PT"/>
        </w:rPr>
        <w:t xml:space="preserve"> licenciado em Tradução Especializada (2002) </w:t>
      </w:r>
    </w:p>
    <w:p w14:paraId="0EEE90D0" w14:textId="77777777" w:rsidR="00CC4C98" w:rsidRPr="00580D28" w:rsidRDefault="00CC4C98" w:rsidP="003B4B68">
      <w:pPr>
        <w:tabs>
          <w:tab w:val="left" w:pos="284"/>
        </w:tabs>
        <w:ind w:right="-142" w:firstLine="85"/>
        <w:rPr>
          <w:szCs w:val="22"/>
          <w:lang w:eastAsia="pt-PT"/>
        </w:rPr>
      </w:pPr>
      <w:r w:rsidRPr="00580D28">
        <w:rPr>
          <w:b/>
          <w:szCs w:val="22"/>
          <w:lang w:eastAsia="pt-PT"/>
        </w:rPr>
        <w:t xml:space="preserve">É </w:t>
      </w:r>
      <w:r w:rsidRPr="00580D28">
        <w:rPr>
          <w:szCs w:val="22"/>
          <w:lang w:eastAsia="pt-PT"/>
        </w:rPr>
        <w:t xml:space="preserve"> bacharel em Línguas e Secretariado (2000) pelo Instituto Superior de Contabilidade e Administração do Politécnico do Porto (ISCAP), tendo sido aluno na Escola Superior de Comércio e Gestão (Handelshøjskole Syd) de Esbjerg – Dinamarca, em 1998, ao abrigo do Programa Erasmus. </w:t>
      </w:r>
    </w:p>
    <w:p w14:paraId="713640F2" w14:textId="77777777" w:rsidR="00CC4C98" w:rsidRPr="00580D28" w:rsidRDefault="00CC4C98" w:rsidP="003B4B68">
      <w:pPr>
        <w:tabs>
          <w:tab w:val="left" w:pos="284"/>
        </w:tabs>
        <w:ind w:right="-142" w:firstLine="85"/>
        <w:rPr>
          <w:szCs w:val="22"/>
          <w:lang w:eastAsia="pt-PT"/>
        </w:rPr>
      </w:pPr>
      <w:r w:rsidRPr="00580D28">
        <w:rPr>
          <w:szCs w:val="22"/>
          <w:lang w:eastAsia="pt-PT"/>
        </w:rPr>
        <w:t xml:space="preserve">Possui uma pós-graduação em Tradução para Legendagem pelo Instituto Superior de Assistentes e Intérpretes do Porto (2004). </w:t>
      </w:r>
    </w:p>
    <w:p w14:paraId="49666565" w14:textId="77777777" w:rsidR="00CC4C98" w:rsidRPr="00580D28" w:rsidRDefault="00CC4C98" w:rsidP="003B4B68">
      <w:pPr>
        <w:tabs>
          <w:tab w:val="left" w:pos="284"/>
        </w:tabs>
        <w:ind w:right="-142" w:firstLine="85"/>
        <w:rPr>
          <w:szCs w:val="22"/>
          <w:lang w:eastAsia="pt-PT"/>
        </w:rPr>
      </w:pPr>
      <w:r w:rsidRPr="00580D28">
        <w:rPr>
          <w:szCs w:val="22"/>
          <w:lang w:eastAsia="pt-PT"/>
        </w:rPr>
        <w:t xml:space="preserve">As suas publicações são nas áreas dos Estudos da Tradução e da Linguística Aplicada. </w:t>
      </w:r>
    </w:p>
    <w:p w14:paraId="784CB9AA" w14:textId="77777777" w:rsidR="00CC4C98" w:rsidRPr="00580D28" w:rsidRDefault="00CC4C98" w:rsidP="003B4B68">
      <w:pPr>
        <w:tabs>
          <w:tab w:val="left" w:pos="284"/>
        </w:tabs>
        <w:ind w:right="-142" w:firstLine="85"/>
        <w:rPr>
          <w:szCs w:val="22"/>
          <w:lang w:eastAsia="pt-PT"/>
        </w:rPr>
      </w:pPr>
      <w:r w:rsidRPr="00580D28">
        <w:rPr>
          <w:szCs w:val="22"/>
          <w:lang w:eastAsia="pt-PT"/>
        </w:rPr>
        <w:t xml:space="preserve">Tem igualmente cooperado desde 2008 no apoio ao secretariado em diversos Colóquios da Lusofonia, nomeadamente nos Açores, Bragança e Brasil. </w:t>
      </w:r>
    </w:p>
    <w:p w14:paraId="327BB721" w14:textId="77777777" w:rsidR="00CC4C98" w:rsidRDefault="00CC4C98" w:rsidP="003B4B68">
      <w:pPr>
        <w:tabs>
          <w:tab w:val="left" w:pos="284"/>
        </w:tabs>
        <w:ind w:right="-142" w:firstLine="85"/>
        <w:rPr>
          <w:szCs w:val="22"/>
          <w:lang w:eastAsia="pt-PT"/>
        </w:rPr>
      </w:pPr>
      <w:r w:rsidRPr="00580D28">
        <w:rPr>
          <w:szCs w:val="22"/>
          <w:lang w:eastAsia="pt-PT"/>
        </w:rPr>
        <w:t>Desde 2004 que é funcionário efetivo do Parlamento Europeu, em Bruxelas.</w:t>
      </w:r>
    </w:p>
    <w:p w14:paraId="7776EA60" w14:textId="77777777" w:rsidR="00E57454" w:rsidRPr="00580D28" w:rsidRDefault="00E57454" w:rsidP="003B4B68">
      <w:pPr>
        <w:pStyle w:val="IntenseQuote"/>
        <w:spacing w:line="240" w:lineRule="auto"/>
        <w:rPr>
          <w:rStyle w:val="FootnoteReference"/>
          <w:b w:val="0"/>
        </w:rPr>
      </w:pPr>
      <w:r w:rsidRPr="00580D28">
        <w:rPr>
          <w:rStyle w:val="FootnoteReference"/>
          <w:b w:val="0"/>
        </w:rPr>
        <w:drawing>
          <wp:inline distT="0" distB="0" distL="0" distR="0" wp14:anchorId="3FF5D063" wp14:editId="544829C6">
            <wp:extent cx="3838575" cy="2883567"/>
            <wp:effectExtent l="0" t="0" r="0" b="0"/>
            <wp:docPr id="246" name="Picture 10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7"/>
                    <pic:cNvPicPr>
                      <a:picLocks noChangeAspect="1" noChangeArrowheads="1"/>
                    </pic:cNvPicPr>
                  </pic:nvPicPr>
                  <pic:blipFill>
                    <a:blip r:embed="rId777" cstate="print">
                      <a:extLst>
                        <a:ext uri="{28A0092B-C50C-407E-A947-70E740481C1C}">
                          <a14:useLocalDpi xmlns:a14="http://schemas.microsoft.com/office/drawing/2010/main" val="0"/>
                        </a:ext>
                      </a:extLst>
                    </a:blip>
                    <a:srcRect/>
                    <a:stretch>
                      <a:fillRect/>
                    </a:stretch>
                  </pic:blipFill>
                  <pic:spPr bwMode="auto">
                    <a:xfrm>
                      <a:off x="0" y="0"/>
                      <a:ext cx="3847499" cy="2890271"/>
                    </a:xfrm>
                    <a:prstGeom prst="rect">
                      <a:avLst/>
                    </a:prstGeom>
                    <a:noFill/>
                    <a:ln>
                      <a:noFill/>
                    </a:ln>
                  </pic:spPr>
                </pic:pic>
              </a:graphicData>
            </a:graphic>
          </wp:inline>
        </w:drawing>
      </w:r>
      <w:r w:rsidRPr="00580D28">
        <w:rPr>
          <w:rStyle w:val="FootnoteReference"/>
          <w:b w:val="0"/>
        </w:rPr>
        <w:drawing>
          <wp:inline distT="0" distB="0" distL="0" distR="0" wp14:anchorId="6F777987" wp14:editId="557E1FC3">
            <wp:extent cx="2140828" cy="2857500"/>
            <wp:effectExtent l="0" t="0" r="0" b="0"/>
            <wp:docPr id="247" name="Picture 10638" descr="D:\Clipart\AAAICL coloquios fotos videos slides\all coloquios fotos\15º 2011macau\15 Macau 2011 10-19abr tiago (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8" descr="D:\Clipart\AAAICL coloquios fotos videos slides\all coloquios fotos\15º 2011macau\15 Macau 2011 10-19abr tiago (256).JPG"/>
                    <pic:cNvPicPr>
                      <a:picLocks noChangeAspect="1" noChangeArrowheads="1"/>
                    </pic:cNvPicPr>
                  </pic:nvPicPr>
                  <pic:blipFill>
                    <a:blip r:embed="rId778" cstate="print">
                      <a:extLst>
                        <a:ext uri="{28A0092B-C50C-407E-A947-70E740481C1C}">
                          <a14:useLocalDpi xmlns:a14="http://schemas.microsoft.com/office/drawing/2010/main" val="0"/>
                        </a:ext>
                      </a:extLst>
                    </a:blip>
                    <a:srcRect/>
                    <a:stretch>
                      <a:fillRect/>
                    </a:stretch>
                  </pic:blipFill>
                  <pic:spPr bwMode="auto">
                    <a:xfrm>
                      <a:off x="0" y="0"/>
                      <a:ext cx="2146979" cy="2865710"/>
                    </a:xfrm>
                    <a:prstGeom prst="rect">
                      <a:avLst/>
                    </a:prstGeom>
                    <a:noFill/>
                    <a:ln>
                      <a:noFill/>
                    </a:ln>
                  </pic:spPr>
                </pic:pic>
              </a:graphicData>
            </a:graphic>
          </wp:inline>
        </w:drawing>
      </w:r>
      <w:r w:rsidRPr="00580D28">
        <w:rPr>
          <w:rStyle w:val="FootnoteReference"/>
        </w:rPr>
        <w:t xml:space="preserve"> </w:t>
      </w:r>
      <w:r w:rsidRPr="00580D28">
        <w:rPr>
          <w:rStyle w:val="FootnoteReference"/>
          <w:b w:val="0"/>
        </w:rPr>
        <w:drawing>
          <wp:inline distT="0" distB="0" distL="0" distR="0" wp14:anchorId="62954F15" wp14:editId="1507D144">
            <wp:extent cx="3781425" cy="2840726"/>
            <wp:effectExtent l="0" t="0" r="0" b="0"/>
            <wp:docPr id="248" name="Picture 10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9"/>
                    <pic:cNvPicPr>
                      <a:picLocks noChangeAspect="1" noChangeArrowheads="1"/>
                    </pic:cNvPicPr>
                  </pic:nvPicPr>
                  <pic:blipFill>
                    <a:blip r:embed="rId779" cstate="print">
                      <a:extLst>
                        <a:ext uri="{28A0092B-C50C-407E-A947-70E740481C1C}">
                          <a14:useLocalDpi xmlns:a14="http://schemas.microsoft.com/office/drawing/2010/main" val="0"/>
                        </a:ext>
                      </a:extLst>
                    </a:blip>
                    <a:srcRect/>
                    <a:stretch>
                      <a:fillRect/>
                    </a:stretch>
                  </pic:blipFill>
                  <pic:spPr bwMode="auto">
                    <a:xfrm>
                      <a:off x="0" y="0"/>
                      <a:ext cx="3792653" cy="2849161"/>
                    </a:xfrm>
                    <a:prstGeom prst="rect">
                      <a:avLst/>
                    </a:prstGeom>
                    <a:noFill/>
                    <a:ln>
                      <a:noFill/>
                    </a:ln>
                  </pic:spPr>
                </pic:pic>
              </a:graphicData>
            </a:graphic>
          </wp:inline>
        </w:drawing>
      </w:r>
      <w:r w:rsidRPr="00580D28">
        <w:rPr>
          <w:rStyle w:val="FootnoteReference"/>
          <w:b w:val="0"/>
        </w:rPr>
        <w:drawing>
          <wp:inline distT="0" distB="0" distL="0" distR="0" wp14:anchorId="67F3E21C" wp14:editId="12364629">
            <wp:extent cx="3752850" cy="2819260"/>
            <wp:effectExtent l="0" t="0" r="0" b="635"/>
            <wp:docPr id="249" name="Picture 10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4"/>
                    <pic:cNvPicPr>
                      <a:picLocks noChangeAspect="1" noChangeArrowheads="1"/>
                    </pic:cNvPicPr>
                  </pic:nvPicPr>
                  <pic:blipFill>
                    <a:blip r:embed="rId780" cstate="print">
                      <a:extLst>
                        <a:ext uri="{28A0092B-C50C-407E-A947-70E740481C1C}">
                          <a14:useLocalDpi xmlns:a14="http://schemas.microsoft.com/office/drawing/2010/main" val="0"/>
                        </a:ext>
                      </a:extLst>
                    </a:blip>
                    <a:srcRect/>
                    <a:stretch>
                      <a:fillRect/>
                    </a:stretch>
                  </pic:blipFill>
                  <pic:spPr bwMode="auto">
                    <a:xfrm>
                      <a:off x="0" y="0"/>
                      <a:ext cx="3764062" cy="2827682"/>
                    </a:xfrm>
                    <a:prstGeom prst="rect">
                      <a:avLst/>
                    </a:prstGeom>
                    <a:noFill/>
                    <a:ln>
                      <a:noFill/>
                    </a:ln>
                  </pic:spPr>
                </pic:pic>
              </a:graphicData>
            </a:graphic>
          </wp:inline>
        </w:drawing>
      </w:r>
    </w:p>
    <w:p w14:paraId="280A4A54" w14:textId="77777777" w:rsidR="00E57454" w:rsidRPr="00580D28" w:rsidRDefault="00E57454" w:rsidP="003B4B68">
      <w:pPr>
        <w:pStyle w:val="IntenseQuote"/>
        <w:spacing w:line="240" w:lineRule="auto"/>
        <w:rPr>
          <w:rStyle w:val="FootnoteReference"/>
          <w:b w:val="0"/>
        </w:rPr>
      </w:pPr>
      <w:r w:rsidRPr="00580D28">
        <w:rPr>
          <w:rStyle w:val="FootnoteReference"/>
        </w:rPr>
        <w:t xml:space="preserve">15º Macau 2011                                                                                                                                                                 </w:t>
      </w:r>
      <w:r w:rsidRPr="00580D28">
        <w:rPr>
          <w:rStyle w:val="FootnoteReference"/>
        </w:rPr>
        <w:tab/>
      </w:r>
      <w:r w:rsidRPr="00580D28">
        <w:rPr>
          <w:rStyle w:val="FootnoteReference"/>
        </w:rPr>
        <w:tab/>
      </w:r>
      <w:r w:rsidRPr="00580D28">
        <w:rPr>
          <w:rStyle w:val="FootnoteReference"/>
        </w:rPr>
        <w:tab/>
      </w:r>
      <w:r w:rsidRPr="00580D28">
        <w:rPr>
          <w:rStyle w:val="FootnoteReference"/>
        </w:rPr>
        <w:tab/>
        <w:t xml:space="preserve">  15º Macau 2011</w:t>
      </w:r>
      <w:r w:rsidRPr="00580D28">
        <w:rPr>
          <w:rStyle w:val="FootnoteReference"/>
        </w:rPr>
        <w:tab/>
      </w:r>
      <w:r w:rsidRPr="00580D28">
        <w:rPr>
          <w:rStyle w:val="FootnoteReference"/>
        </w:rPr>
        <w:tab/>
      </w:r>
      <w:r w:rsidRPr="00580D28">
        <w:rPr>
          <w:rStyle w:val="FootnoteReference"/>
        </w:rPr>
        <w:tab/>
      </w:r>
      <w:r w:rsidRPr="00580D28">
        <w:rPr>
          <w:rStyle w:val="FootnoteReference"/>
        </w:rPr>
        <w:tab/>
        <w:t>18º GALIZA 2012</w:t>
      </w:r>
    </w:p>
    <w:p w14:paraId="2DD25042" w14:textId="77777777" w:rsidR="00E57454" w:rsidRPr="00580D28" w:rsidRDefault="00E57454" w:rsidP="003B4B68">
      <w:pPr>
        <w:tabs>
          <w:tab w:val="left" w:pos="284"/>
        </w:tabs>
        <w:ind w:right="-142"/>
        <w:rPr>
          <w:b/>
          <w:bCs/>
          <w:szCs w:val="22"/>
          <w:vertAlign w:val="superscript"/>
          <w:lang w:eastAsia="pt-PT"/>
        </w:rPr>
      </w:pPr>
      <w:r w:rsidRPr="00580D28">
        <w:t xml:space="preserve"> </w:t>
      </w:r>
      <w:r w:rsidRPr="00580D28">
        <w:rPr>
          <w:szCs w:val="22"/>
        </w:rPr>
        <w:drawing>
          <wp:inline distT="0" distB="0" distL="0" distR="0" wp14:anchorId="472E3B48" wp14:editId="53A50F53">
            <wp:extent cx="2809875" cy="2107407"/>
            <wp:effectExtent l="0" t="0" r="0" b="7620"/>
            <wp:docPr id="250" name="Picture 10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1"/>
                    <pic:cNvPicPr>
                      <a:picLocks noChangeAspect="1" noChangeArrowheads="1"/>
                    </pic:cNvPicPr>
                  </pic:nvPicPr>
                  <pic:blipFill>
                    <a:blip r:embed="rId781" cstate="print">
                      <a:extLst>
                        <a:ext uri="{28A0092B-C50C-407E-A947-70E740481C1C}">
                          <a14:useLocalDpi xmlns:a14="http://schemas.microsoft.com/office/drawing/2010/main" val="0"/>
                        </a:ext>
                      </a:extLst>
                    </a:blip>
                    <a:srcRect/>
                    <a:stretch>
                      <a:fillRect/>
                    </a:stretch>
                  </pic:blipFill>
                  <pic:spPr bwMode="auto">
                    <a:xfrm>
                      <a:off x="0" y="0"/>
                      <a:ext cx="2816066" cy="2112050"/>
                    </a:xfrm>
                    <a:prstGeom prst="rect">
                      <a:avLst/>
                    </a:prstGeom>
                    <a:noFill/>
                    <a:ln>
                      <a:noFill/>
                    </a:ln>
                  </pic:spPr>
                </pic:pic>
              </a:graphicData>
            </a:graphic>
          </wp:inline>
        </w:drawing>
      </w:r>
      <w:r w:rsidRPr="00580D28">
        <w:rPr>
          <w:b/>
          <w:szCs w:val="22"/>
          <w:lang w:eastAsia="pt-PT"/>
        </w:rPr>
        <w:drawing>
          <wp:inline distT="0" distB="0" distL="0" distR="0" wp14:anchorId="7E49B8A4" wp14:editId="6D3D7572">
            <wp:extent cx="2792929" cy="2097047"/>
            <wp:effectExtent l="0" t="0" r="7620" b="0"/>
            <wp:docPr id="251"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2801652" cy="2103597"/>
                    </a:xfrm>
                    <a:prstGeom prst="rect">
                      <a:avLst/>
                    </a:prstGeom>
                    <a:noFill/>
                    <a:ln>
                      <a:noFill/>
                    </a:ln>
                  </pic:spPr>
                </pic:pic>
              </a:graphicData>
            </a:graphic>
          </wp:inline>
        </w:drawing>
      </w:r>
      <w:r w:rsidRPr="00580D28">
        <w:rPr>
          <w:szCs w:val="22"/>
        </w:rPr>
        <w:t xml:space="preserve"> </w:t>
      </w:r>
      <w:r w:rsidRPr="00580D28">
        <w:rPr>
          <w:szCs w:val="22"/>
        </w:rPr>
        <w:drawing>
          <wp:inline distT="0" distB="0" distL="0" distR="0" wp14:anchorId="69CF78A5" wp14:editId="575430E0">
            <wp:extent cx="2838694" cy="2136140"/>
            <wp:effectExtent l="0" t="0" r="0" b="0"/>
            <wp:docPr id="252" name="Picture 10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2"/>
                    <pic:cNvPicPr>
                      <a:picLocks noChangeAspect="1" noChangeArrowheads="1"/>
                    </pic:cNvPicPr>
                  </pic:nvPicPr>
                  <pic:blipFill>
                    <a:blip r:embed="rId783" cstate="print">
                      <a:extLst>
                        <a:ext uri="{28A0092B-C50C-407E-A947-70E740481C1C}">
                          <a14:useLocalDpi xmlns:a14="http://schemas.microsoft.com/office/drawing/2010/main" val="0"/>
                        </a:ext>
                      </a:extLst>
                    </a:blip>
                    <a:srcRect/>
                    <a:stretch>
                      <a:fillRect/>
                    </a:stretch>
                  </pic:blipFill>
                  <pic:spPr bwMode="auto">
                    <a:xfrm>
                      <a:off x="0" y="0"/>
                      <a:ext cx="2849174" cy="2144026"/>
                    </a:xfrm>
                    <a:prstGeom prst="rect">
                      <a:avLst/>
                    </a:prstGeom>
                    <a:noFill/>
                    <a:ln>
                      <a:noFill/>
                    </a:ln>
                  </pic:spPr>
                </pic:pic>
              </a:graphicData>
            </a:graphic>
          </wp:inline>
        </w:drawing>
      </w:r>
      <w:r w:rsidRPr="00580D28">
        <w:rPr>
          <w:szCs w:val="22"/>
        </w:rPr>
        <w:drawing>
          <wp:inline distT="0" distB="0" distL="0" distR="0" wp14:anchorId="53E3E088" wp14:editId="6829B578">
            <wp:extent cx="2667429" cy="2113280"/>
            <wp:effectExtent l="0" t="0" r="0" b="1270"/>
            <wp:docPr id="253"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2673584" cy="2118156"/>
                    </a:xfrm>
                    <a:prstGeom prst="rect">
                      <a:avLst/>
                    </a:prstGeom>
                    <a:noFill/>
                    <a:ln>
                      <a:noFill/>
                    </a:ln>
                  </pic:spPr>
                </pic:pic>
              </a:graphicData>
            </a:graphic>
          </wp:inline>
        </w:drawing>
      </w:r>
      <w:r w:rsidRPr="00580D28">
        <w:rPr>
          <w:szCs w:val="22"/>
        </w:rPr>
        <w:t xml:space="preserve"> </w:t>
      </w:r>
      <w:r w:rsidRPr="00580D28">
        <w:rPr>
          <w:szCs w:val="22"/>
        </w:rPr>
        <w:drawing>
          <wp:inline distT="0" distB="0" distL="0" distR="0" wp14:anchorId="2323A44C" wp14:editId="2962BA13">
            <wp:extent cx="2847656" cy="2140585"/>
            <wp:effectExtent l="0" t="0" r="0" b="0"/>
            <wp:docPr id="254" name="Picture 10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3"/>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2852876" cy="2144509"/>
                    </a:xfrm>
                    <a:prstGeom prst="rect">
                      <a:avLst/>
                    </a:prstGeom>
                    <a:noFill/>
                    <a:ln>
                      <a:noFill/>
                    </a:ln>
                  </pic:spPr>
                </pic:pic>
              </a:graphicData>
            </a:graphic>
          </wp:inline>
        </w:drawing>
      </w:r>
    </w:p>
    <w:p w14:paraId="785DC259" w14:textId="77777777" w:rsidR="00E57454" w:rsidRPr="00580D28" w:rsidRDefault="00E57454" w:rsidP="003B4B68">
      <w:pPr>
        <w:pStyle w:val="IntenseQuote"/>
        <w:spacing w:line="240" w:lineRule="auto"/>
      </w:pPr>
      <w:r w:rsidRPr="00580D28">
        <w:rPr>
          <w:rStyle w:val="FootnoteReference"/>
        </w:rPr>
        <w:tab/>
      </w:r>
      <w:r w:rsidRPr="00580D28">
        <w:rPr>
          <w:rStyle w:val="FootnoteReference"/>
        </w:rPr>
        <w:tab/>
        <w:t xml:space="preserve">15º MACAU 2011                                  </w:t>
      </w:r>
      <w:r w:rsidRPr="00580D28">
        <w:rPr>
          <w:rStyle w:val="FootnoteReference"/>
        </w:rPr>
        <w:tab/>
      </w:r>
      <w:r w:rsidRPr="00580D28">
        <w:rPr>
          <w:rStyle w:val="FootnoteReference"/>
        </w:rPr>
        <w:tab/>
      </w:r>
      <w:r w:rsidRPr="00580D28">
        <w:rPr>
          <w:rStyle w:val="FootnoteReference"/>
        </w:rPr>
        <w:tab/>
        <w:t xml:space="preserve">26º LOMBA DA MAIA 2016                                    </w:t>
      </w:r>
      <w:r w:rsidRPr="00580D28">
        <w:rPr>
          <w:rStyle w:val="FootnoteReference"/>
        </w:rPr>
        <w:tab/>
      </w:r>
      <w:r w:rsidRPr="00580D28">
        <w:rPr>
          <w:rStyle w:val="FootnoteReference"/>
        </w:rPr>
        <w:tab/>
        <w:t xml:space="preserve">  13º  FLORIPA 2010</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 xml:space="preserve">        30º MADALENA DO PICO 2018          </w:t>
      </w:r>
    </w:p>
    <w:p w14:paraId="59380F76" w14:textId="77777777" w:rsidR="00170F10" w:rsidRPr="00580D28" w:rsidRDefault="00170F10" w:rsidP="003B4B68">
      <w:pPr>
        <w:tabs>
          <w:tab w:val="left" w:pos="284"/>
        </w:tabs>
        <w:ind w:right="-142" w:firstLine="85"/>
        <w:rPr>
          <w:szCs w:val="22"/>
          <w:lang w:eastAsia="pt-PT"/>
        </w:rPr>
      </w:pPr>
    </w:p>
    <w:p w14:paraId="15664CBC" w14:textId="77777777" w:rsidR="00BB1D85" w:rsidRPr="00580D28" w:rsidRDefault="00BB1D85" w:rsidP="003B4B68">
      <w:pPr>
        <w:pStyle w:val="Colquio"/>
      </w:pPr>
      <w:r w:rsidRPr="00580D28">
        <w:t xml:space="preserve">É SÓCIO FUNDADOR DA AICL  </w:t>
      </w:r>
    </w:p>
    <w:p w14:paraId="11CD49A1" w14:textId="77777777" w:rsidR="00BB1D85" w:rsidRPr="00580D28" w:rsidRDefault="00BB1D85" w:rsidP="003B4B68">
      <w:pPr>
        <w:pStyle w:val="Colquio"/>
      </w:pPr>
      <w:r w:rsidRPr="00580D28">
        <w:t xml:space="preserve">-  SECRETÁRIO DA DIREÇÃO DA AICL </w:t>
      </w:r>
    </w:p>
    <w:p w14:paraId="71F18B21" w14:textId="77777777" w:rsidR="00BB1D85" w:rsidRPr="00580D28" w:rsidRDefault="00BB1D85" w:rsidP="003B4B68">
      <w:pPr>
        <w:pStyle w:val="Colquio"/>
      </w:pPr>
      <w:r w:rsidRPr="00580D28">
        <w:t>-  FAZ PARTE DAS COMISSÕES E DO SECRETARIADO</w:t>
      </w:r>
    </w:p>
    <w:p w14:paraId="743B01DF" w14:textId="60CB358C" w:rsidR="00BB1D85" w:rsidRPr="00580D28" w:rsidRDefault="00BB1D85" w:rsidP="003B4B68">
      <w:pPr>
        <w:pStyle w:val="Colquio"/>
      </w:pPr>
      <w:r w:rsidRPr="00580D28">
        <w:t>PARTICIPOU ININTERRUPTAMENTE DESDE O 3º COLÓQUIO AO 21º COLÓQUIO NOS MOINHOS DE PORTO FORMOSO 2014. REGRESSOU EM 2016 NO 25º EM MONTALEGRE e 30º MADALENA DO PICO 2018, 2019 NO 31º BELMONTE</w:t>
      </w:r>
    </w:p>
    <w:p w14:paraId="21F3C4BF" w14:textId="5545E5C5" w:rsidR="00517674" w:rsidRPr="00580D28" w:rsidRDefault="00C9267F" w:rsidP="003B4B68">
      <w:pPr>
        <w:rPr>
          <w:rFonts w:eastAsia="Arial Unicode MS"/>
          <w:b/>
          <w:bCs/>
          <w:caps/>
          <w:color w:val="C45911" w:themeColor="accent2" w:themeShade="BF"/>
          <w:spacing w:val="10"/>
          <w:szCs w:val="24"/>
          <w:highlight w:val="yellow"/>
        </w:rPr>
      </w:pPr>
      <w:r>
        <w:rPr>
          <w:szCs w:val="22"/>
          <w:lang w:eastAsia="pt-PT"/>
        </w:rPr>
        <w:pict w14:anchorId="5E9D5800">
          <v:shape id="_x0000_i1107" type="#_x0000_t75" style="width:324pt;height:5.4pt" o:hrpct="0" o:hr="t">
            <v:imagedata r:id="rId277" o:title="BD10256_"/>
          </v:shape>
        </w:pict>
      </w:r>
    </w:p>
    <w:p w14:paraId="123354A1" w14:textId="3CBC14AB" w:rsidR="00904AAB" w:rsidRPr="00580D28" w:rsidRDefault="00904AAB" w:rsidP="003B4B68">
      <w:pPr>
        <w:pStyle w:val="Heading1"/>
        <w:rPr>
          <w:color w:val="FF0000"/>
          <w:highlight w:val="yellow"/>
        </w:rPr>
      </w:pPr>
      <w:r w:rsidRPr="00580D28">
        <w:rPr>
          <w:color w:val="FF0000"/>
          <w:highlight w:val="yellow"/>
        </w:rPr>
        <w:t xml:space="preserve">URBANO BETTENCOURT, ESCRITOR AÇORIANO, PICO. </w:t>
      </w:r>
      <w:r w:rsidR="004838FA" w:rsidRPr="00580D28">
        <w:rPr>
          <w:color w:val="FF0000"/>
          <w:highlight w:val="yellow"/>
        </w:rPr>
        <w:t xml:space="preserve">CIERL-UMA, CEHU-UAC, </w:t>
      </w:r>
      <w:r w:rsidRPr="00580D28">
        <w:rPr>
          <w:color w:val="FF0000"/>
          <w:highlight w:val="yellow"/>
        </w:rPr>
        <w:t xml:space="preserve">AICL, AUTOR HOMENAGEADO EM 2015 e 2017  </w:t>
      </w:r>
    </w:p>
    <w:p w14:paraId="6B0C5CD3" w14:textId="77777777" w:rsidR="00027556" w:rsidRPr="00580D28" w:rsidRDefault="00027556" w:rsidP="003B4B68">
      <w:pPr>
        <w:rPr>
          <w:szCs w:val="24"/>
        </w:rPr>
      </w:pPr>
      <w:r w:rsidRPr="00580D28">
        <w:rPr>
          <w:b/>
          <w:szCs w:val="24"/>
        </w:rPr>
        <w:t>URBANO BETTENCOURT (Manuel U. B. Machado</w:t>
      </w:r>
      <w:r w:rsidRPr="00580D28">
        <w:rPr>
          <w:szCs w:val="24"/>
        </w:rPr>
        <w:t>) nasceu na Piedade, ilha do Pico, 1949. Licenciado em Filologia Românica pela Faculdade de Letras de Lisboa. Doutorado em Estudos Portugueses pela Universidade dos Açores, onde leccionou entre 1990 e 2014. Reformado do ensino, integra o quadro de investigadores do CIERL-UMa e do CEHu-UAc.</w:t>
      </w:r>
    </w:p>
    <w:p w14:paraId="54520BFA" w14:textId="77777777" w:rsidR="00027556" w:rsidRPr="00580D28" w:rsidRDefault="00027556" w:rsidP="003B4B68">
      <w:pPr>
        <w:rPr>
          <w:szCs w:val="24"/>
        </w:rPr>
      </w:pPr>
      <w:r w:rsidRPr="00580D28">
        <w:rPr>
          <w:szCs w:val="24"/>
        </w:rPr>
        <w:lastRenderedPageBreak/>
        <w:t>Tem investigado sobretudo na área das literaturas insulares, sobre as quais já proferiu conferências em Cabo Verde, Madeira, Canárias e Açores. Uma parte dessa investigação encontra-se reunida nos seguintes volumes de ensaios: O</w:t>
      </w:r>
      <w:r w:rsidRPr="00580D28">
        <w:rPr>
          <w:i/>
          <w:szCs w:val="24"/>
        </w:rPr>
        <w:t xml:space="preserve"> Gosto das Palavras</w:t>
      </w:r>
      <w:r w:rsidRPr="00580D28">
        <w:rPr>
          <w:szCs w:val="24"/>
        </w:rPr>
        <w:t xml:space="preserve"> (3 vols: 1983, 1995; 1999); </w:t>
      </w:r>
      <w:r w:rsidRPr="00580D28">
        <w:rPr>
          <w:i/>
          <w:szCs w:val="24"/>
        </w:rPr>
        <w:t>Emigração e Literatura</w:t>
      </w:r>
      <w:r w:rsidRPr="00580D28">
        <w:rPr>
          <w:szCs w:val="24"/>
        </w:rPr>
        <w:t xml:space="preserve"> (1989); </w:t>
      </w:r>
      <w:r w:rsidRPr="00580D28">
        <w:rPr>
          <w:i/>
          <w:szCs w:val="24"/>
        </w:rPr>
        <w:t>De Cabo Verde</w:t>
      </w:r>
      <w:r w:rsidRPr="00580D28">
        <w:rPr>
          <w:szCs w:val="24"/>
        </w:rPr>
        <w:t xml:space="preserve"> </w:t>
      </w:r>
      <w:r w:rsidRPr="00580D28">
        <w:rPr>
          <w:i/>
          <w:szCs w:val="24"/>
        </w:rPr>
        <w:t xml:space="preserve">aos Açores – à luz da </w:t>
      </w:r>
      <w:r w:rsidRPr="00580D28">
        <w:rPr>
          <w:szCs w:val="24"/>
        </w:rPr>
        <w:t>Claridade (1998); Ilhas</w:t>
      </w:r>
      <w:r w:rsidRPr="00580D28">
        <w:rPr>
          <w:i/>
          <w:szCs w:val="24"/>
        </w:rPr>
        <w:t xml:space="preserve"> conforme as circunstâncias</w:t>
      </w:r>
      <w:r w:rsidRPr="00580D28">
        <w:rPr>
          <w:szCs w:val="24"/>
        </w:rPr>
        <w:t xml:space="preserve"> (2003) e </w:t>
      </w:r>
      <w:r w:rsidRPr="00580D28">
        <w:rPr>
          <w:i/>
          <w:szCs w:val="24"/>
        </w:rPr>
        <w:t>O Amanhã não existe. Inquietação insular e figuração satírica em José Martins</w:t>
      </w:r>
      <w:r w:rsidRPr="00580D28">
        <w:rPr>
          <w:szCs w:val="24"/>
        </w:rPr>
        <w:t xml:space="preserve"> </w:t>
      </w:r>
      <w:r w:rsidRPr="00580D28">
        <w:rPr>
          <w:i/>
          <w:szCs w:val="24"/>
        </w:rPr>
        <w:t xml:space="preserve">Garcia </w:t>
      </w:r>
      <w:r w:rsidRPr="00580D28">
        <w:rPr>
          <w:szCs w:val="24"/>
        </w:rPr>
        <w:t xml:space="preserve">(2017), </w:t>
      </w:r>
      <w:r w:rsidRPr="00580D28">
        <w:rPr>
          <w:i/>
          <w:szCs w:val="24"/>
        </w:rPr>
        <w:t>Sala de Espelhos</w:t>
      </w:r>
      <w:r w:rsidRPr="00580D28">
        <w:rPr>
          <w:szCs w:val="24"/>
        </w:rPr>
        <w:t xml:space="preserve"> (2.ª ed 2022). </w:t>
      </w:r>
    </w:p>
    <w:p w14:paraId="6AA26370" w14:textId="77777777" w:rsidR="00027556" w:rsidRPr="00580D28" w:rsidRDefault="00027556" w:rsidP="003B4B68">
      <w:pPr>
        <w:rPr>
          <w:szCs w:val="24"/>
        </w:rPr>
      </w:pPr>
      <w:r w:rsidRPr="00580D28">
        <w:rPr>
          <w:szCs w:val="24"/>
        </w:rPr>
        <w:t xml:space="preserve">Tem ainda publicada outra obra no domínio da narrativa e da lírica: </w:t>
      </w:r>
    </w:p>
    <w:p w14:paraId="72CDB5EC" w14:textId="77777777" w:rsidR="00027556" w:rsidRPr="00580D28" w:rsidRDefault="00027556" w:rsidP="003B4B68">
      <w:pPr>
        <w:rPr>
          <w:color w:val="000000"/>
          <w:szCs w:val="24"/>
          <w:lang w:eastAsia="pt-PT"/>
        </w:rPr>
      </w:pPr>
      <w:r w:rsidRPr="00580D28">
        <w:rPr>
          <w:i/>
          <w:iCs/>
          <w:color w:val="000000"/>
          <w:szCs w:val="24"/>
          <w:lang w:eastAsia="pt-PT"/>
        </w:rPr>
        <w:t>Raiz de Mágoa</w:t>
      </w:r>
      <w:r w:rsidRPr="00580D28">
        <w:rPr>
          <w:color w:val="000000"/>
          <w:szCs w:val="24"/>
          <w:lang w:eastAsia="pt-PT"/>
        </w:rPr>
        <w:t xml:space="preserve"> (1972); </w:t>
      </w:r>
      <w:r w:rsidRPr="00580D28">
        <w:rPr>
          <w:i/>
          <w:color w:val="000000"/>
          <w:szCs w:val="24"/>
          <w:lang w:eastAsia="pt-PT"/>
        </w:rPr>
        <w:t>Ilhas</w:t>
      </w:r>
      <w:r w:rsidRPr="00580D28">
        <w:rPr>
          <w:color w:val="000000"/>
          <w:szCs w:val="24"/>
          <w:lang w:eastAsia="pt-PT"/>
        </w:rPr>
        <w:t xml:space="preserve"> (de parceria com Santos Barros, 1977); </w:t>
      </w:r>
      <w:r w:rsidRPr="00580D28">
        <w:rPr>
          <w:i/>
          <w:iCs/>
          <w:color w:val="000000"/>
          <w:szCs w:val="24"/>
          <w:lang w:eastAsia="pt-PT"/>
        </w:rPr>
        <w:t xml:space="preserve">Marinheiro com residência fixa </w:t>
      </w:r>
      <w:r w:rsidRPr="00580D28">
        <w:rPr>
          <w:color w:val="000000"/>
          <w:szCs w:val="24"/>
          <w:lang w:eastAsia="pt-PT"/>
        </w:rPr>
        <w:t>(1980); Naufrágios</w:t>
      </w:r>
      <w:r w:rsidRPr="00580D28">
        <w:rPr>
          <w:i/>
          <w:iCs/>
          <w:color w:val="000000"/>
          <w:szCs w:val="24"/>
          <w:lang w:eastAsia="pt-PT"/>
        </w:rPr>
        <w:t xml:space="preserve"> Inscrições</w:t>
      </w:r>
      <w:r w:rsidRPr="00580D28">
        <w:rPr>
          <w:color w:val="000000"/>
          <w:szCs w:val="24"/>
          <w:lang w:eastAsia="pt-PT"/>
        </w:rPr>
        <w:t xml:space="preserve"> (1987); </w:t>
      </w:r>
      <w:r w:rsidRPr="00580D28">
        <w:rPr>
          <w:i/>
          <w:iCs/>
          <w:color w:val="000000"/>
          <w:szCs w:val="24"/>
          <w:lang w:eastAsia="pt-PT"/>
        </w:rPr>
        <w:t>Algumas das Cidades</w:t>
      </w:r>
      <w:r w:rsidRPr="00580D28">
        <w:rPr>
          <w:color w:val="000000"/>
          <w:szCs w:val="24"/>
          <w:lang w:eastAsia="pt-PT"/>
        </w:rPr>
        <w:t xml:space="preserve"> (1995); </w:t>
      </w:r>
      <w:r w:rsidRPr="00580D28">
        <w:rPr>
          <w:i/>
          <w:iCs/>
          <w:color w:val="000000"/>
          <w:szCs w:val="24"/>
          <w:lang w:eastAsia="pt-PT"/>
        </w:rPr>
        <w:t xml:space="preserve">Lugares sombras e afectos </w:t>
      </w:r>
      <w:r w:rsidRPr="00580D28">
        <w:rPr>
          <w:iCs/>
          <w:color w:val="000000"/>
          <w:szCs w:val="24"/>
          <w:lang w:eastAsia="pt-PT"/>
        </w:rPr>
        <w:t>(</w:t>
      </w:r>
      <w:r w:rsidRPr="00580D28">
        <w:rPr>
          <w:color w:val="000000"/>
          <w:szCs w:val="24"/>
          <w:lang w:eastAsia="pt-PT"/>
        </w:rPr>
        <w:t xml:space="preserve">2005);  </w:t>
      </w:r>
      <w:r w:rsidRPr="00580D28">
        <w:rPr>
          <w:i/>
          <w:iCs/>
          <w:color w:val="000000"/>
          <w:szCs w:val="24"/>
          <w:lang w:eastAsia="pt-PT"/>
        </w:rPr>
        <w:t>Santo Amaro Sobre o Mar</w:t>
      </w:r>
      <w:r w:rsidRPr="00580D28">
        <w:rPr>
          <w:color w:val="000000"/>
          <w:szCs w:val="24"/>
          <w:lang w:eastAsia="pt-PT"/>
        </w:rPr>
        <w:t xml:space="preserve">  (2005; 2.ª ed, 2009); </w:t>
      </w:r>
      <w:r w:rsidRPr="00580D28">
        <w:rPr>
          <w:i/>
          <w:iCs/>
          <w:color w:val="000000"/>
          <w:szCs w:val="24"/>
          <w:lang w:eastAsia="pt-PT"/>
        </w:rPr>
        <w:t>Antero</w:t>
      </w:r>
      <w:r w:rsidRPr="00580D28">
        <w:rPr>
          <w:color w:val="000000"/>
          <w:szCs w:val="24"/>
          <w:lang w:eastAsia="pt-PT"/>
        </w:rPr>
        <w:t xml:space="preserve"> (2006); </w:t>
      </w:r>
      <w:r w:rsidRPr="00580D28">
        <w:rPr>
          <w:i/>
          <w:color w:val="000000"/>
          <w:szCs w:val="24"/>
          <w:lang w:eastAsia="pt-PT"/>
        </w:rPr>
        <w:t>Que paisagem</w:t>
      </w:r>
      <w:r w:rsidRPr="00580D28">
        <w:rPr>
          <w:color w:val="000000"/>
          <w:szCs w:val="24"/>
          <w:lang w:eastAsia="pt-PT"/>
        </w:rPr>
        <w:t xml:space="preserve"> </w:t>
      </w:r>
      <w:r w:rsidRPr="00580D28">
        <w:rPr>
          <w:i/>
          <w:color w:val="000000"/>
          <w:szCs w:val="24"/>
          <w:lang w:eastAsia="pt-PT"/>
        </w:rPr>
        <w:t>apagarás</w:t>
      </w:r>
      <w:r w:rsidRPr="00580D28">
        <w:rPr>
          <w:color w:val="000000"/>
          <w:szCs w:val="24"/>
          <w:lang w:eastAsia="pt-PT"/>
        </w:rPr>
        <w:t xml:space="preserve"> (2010); </w:t>
      </w:r>
      <w:r w:rsidRPr="00580D28">
        <w:rPr>
          <w:i/>
          <w:color w:val="000000"/>
          <w:szCs w:val="24"/>
          <w:lang w:eastAsia="pt-PT"/>
        </w:rPr>
        <w:t>África frente e verso</w:t>
      </w:r>
      <w:r w:rsidRPr="00580D28">
        <w:rPr>
          <w:color w:val="000000"/>
          <w:szCs w:val="24"/>
          <w:lang w:eastAsia="pt-PT"/>
        </w:rPr>
        <w:t xml:space="preserve"> (2012); </w:t>
      </w:r>
      <w:r w:rsidRPr="00580D28">
        <w:rPr>
          <w:i/>
          <w:color w:val="000000"/>
          <w:szCs w:val="24"/>
          <w:lang w:eastAsia="pt-PT"/>
        </w:rPr>
        <w:t>Outros nomes outras guerras</w:t>
      </w:r>
      <w:r w:rsidRPr="00580D28">
        <w:rPr>
          <w:color w:val="000000"/>
          <w:szCs w:val="24"/>
          <w:lang w:eastAsia="pt-PT"/>
        </w:rPr>
        <w:t xml:space="preserve"> (2013); </w:t>
      </w:r>
      <w:r w:rsidRPr="00580D28">
        <w:rPr>
          <w:i/>
          <w:color w:val="000000"/>
          <w:szCs w:val="24"/>
          <w:lang w:eastAsia="pt-PT"/>
        </w:rPr>
        <w:t>O leitor que se perdeu entre os leitores de nuvens</w:t>
      </w:r>
      <w:r w:rsidRPr="00580D28">
        <w:rPr>
          <w:color w:val="000000"/>
          <w:szCs w:val="24"/>
          <w:lang w:eastAsia="pt-PT"/>
        </w:rPr>
        <w:t xml:space="preserve"> (2013); Com</w:t>
      </w:r>
      <w:r w:rsidRPr="00580D28">
        <w:rPr>
          <w:i/>
          <w:color w:val="000000"/>
          <w:szCs w:val="24"/>
          <w:lang w:eastAsia="pt-PT"/>
        </w:rPr>
        <w:t xml:space="preserve"> navalhas e navios</w:t>
      </w:r>
      <w:r w:rsidRPr="00580D28">
        <w:rPr>
          <w:color w:val="000000"/>
          <w:szCs w:val="24"/>
          <w:lang w:eastAsia="pt-PT"/>
        </w:rPr>
        <w:t xml:space="preserve"> (2019); </w:t>
      </w:r>
      <w:r w:rsidRPr="00580D28">
        <w:rPr>
          <w:i/>
          <w:color w:val="000000"/>
          <w:szCs w:val="24"/>
          <w:lang w:eastAsia="pt-PT"/>
        </w:rPr>
        <w:t>Com Navajas y Navíos. Poesia reunida y dos ensayos</w:t>
      </w:r>
      <w:r w:rsidRPr="00580D28">
        <w:rPr>
          <w:color w:val="000000"/>
          <w:szCs w:val="24"/>
          <w:lang w:eastAsia="pt-PT"/>
        </w:rPr>
        <w:t xml:space="preserve">. Tradução de Javier Hernández Fernández (Biblioteca Atlántica, Canarias, 2019); </w:t>
      </w:r>
      <w:r w:rsidRPr="00580D28">
        <w:rPr>
          <w:i/>
          <w:color w:val="000000"/>
          <w:szCs w:val="24"/>
          <w:lang w:eastAsia="pt-PT"/>
        </w:rPr>
        <w:t>O inverno de passagem</w:t>
      </w:r>
      <w:r w:rsidRPr="00580D28">
        <w:rPr>
          <w:color w:val="000000"/>
          <w:szCs w:val="24"/>
          <w:lang w:eastAsia="pt-PT"/>
        </w:rPr>
        <w:t xml:space="preserve"> (2021); </w:t>
      </w:r>
      <w:r w:rsidRPr="00580D28">
        <w:rPr>
          <w:i/>
          <w:color w:val="000000"/>
          <w:szCs w:val="24"/>
          <w:lang w:eastAsia="pt-PT"/>
        </w:rPr>
        <w:t>O Pequeno livro amarelo de Ernesto Gregório</w:t>
      </w:r>
      <w:r w:rsidRPr="00580D28">
        <w:rPr>
          <w:color w:val="000000"/>
          <w:szCs w:val="24"/>
          <w:lang w:eastAsia="pt-PT"/>
        </w:rPr>
        <w:t xml:space="preserve"> (2021).</w:t>
      </w:r>
    </w:p>
    <w:p w14:paraId="4B0DE0A6" w14:textId="596A8B9F" w:rsidR="00904AAB" w:rsidRPr="00580D28" w:rsidRDefault="00904AAB" w:rsidP="003B4B68">
      <w:pPr>
        <w:rPr>
          <w:szCs w:val="24"/>
        </w:rPr>
      </w:pPr>
      <w:r w:rsidRPr="00580D28">
        <w:rPr>
          <w:szCs w:val="24"/>
        </w:rPr>
        <w:t>Em termos editoriais, participou na coordenação das seguintes antologias de poesia açoriana: Caminhos</w:t>
      </w:r>
      <w:r w:rsidRPr="00580D28">
        <w:rPr>
          <w:i/>
          <w:szCs w:val="24"/>
        </w:rPr>
        <w:t xml:space="preserve"> do Mar. Antologia Poética Açoriano-Catarinense</w:t>
      </w:r>
      <w:r w:rsidRPr="00580D28">
        <w:rPr>
          <w:szCs w:val="24"/>
        </w:rPr>
        <w:t xml:space="preserve"> (com Lauro Junkes e Osmar Pisani), 2005; .</w:t>
      </w:r>
      <w:r w:rsidRPr="00580D28">
        <w:rPr>
          <w:i/>
          <w:szCs w:val="24"/>
        </w:rPr>
        <w:t>Pontos Luminosos. Açores e Madeira</w:t>
      </w:r>
      <w:r w:rsidRPr="00580D28">
        <w:rPr>
          <w:szCs w:val="24"/>
        </w:rPr>
        <w:t>-Antologia Poética do Século XX (com Maria Aurora Homem e Diana Pimentel), 2006.</w:t>
      </w:r>
      <w:r w:rsidRPr="00580D28">
        <w:rPr>
          <w:i/>
          <w:szCs w:val="24"/>
        </w:rPr>
        <w:t xml:space="preserve"> Azoru Salu. Dzejas antologija</w:t>
      </w:r>
      <w:r w:rsidRPr="00580D28">
        <w:rPr>
          <w:szCs w:val="24"/>
        </w:rPr>
        <w:t xml:space="preserve"> (com Leons Briedis). Letónia, 2009; </w:t>
      </w:r>
    </w:p>
    <w:p w14:paraId="6E701A5E" w14:textId="5A8C6E5B" w:rsidR="00904AAB" w:rsidRPr="00580D28" w:rsidRDefault="00904AAB" w:rsidP="003B4B68">
      <w:pPr>
        <w:rPr>
          <w:szCs w:val="24"/>
        </w:rPr>
      </w:pPr>
      <w:r w:rsidRPr="00580D28">
        <w:rPr>
          <w:szCs w:val="24"/>
        </w:rPr>
        <w:t xml:space="preserve">Preparou a edição da poesia completa de Pedro da Silveira, </w:t>
      </w:r>
      <w:r w:rsidRPr="00580D28">
        <w:rPr>
          <w:i/>
          <w:szCs w:val="24"/>
        </w:rPr>
        <w:t>Fui ao Mar Buscar Laranjas</w:t>
      </w:r>
      <w:r w:rsidRPr="00580D28">
        <w:rPr>
          <w:szCs w:val="24"/>
        </w:rPr>
        <w:t xml:space="preserve"> (Instituto Açoriano de Cultura, 2019).</w:t>
      </w:r>
    </w:p>
    <w:p w14:paraId="5DB06EB9" w14:textId="77777777" w:rsidR="00904AAB" w:rsidRPr="00580D28" w:rsidRDefault="00904AAB" w:rsidP="003B4B68">
      <w:pPr>
        <w:rPr>
          <w:szCs w:val="24"/>
        </w:rPr>
      </w:pPr>
      <w:r w:rsidRPr="00580D28">
        <w:rPr>
          <w:szCs w:val="24"/>
        </w:rPr>
        <w:t xml:space="preserve">Tem colaboração dispersa na imprensa, na rádio e na televisão. </w:t>
      </w:r>
    </w:p>
    <w:p w14:paraId="5494A2AC" w14:textId="77777777" w:rsidR="00904AAB" w:rsidRPr="00580D28" w:rsidRDefault="00904AAB" w:rsidP="003B4B68">
      <w:pPr>
        <w:rPr>
          <w:szCs w:val="24"/>
        </w:rPr>
      </w:pPr>
      <w:r w:rsidRPr="00580D28">
        <w:rPr>
          <w:szCs w:val="24"/>
        </w:rPr>
        <w:t xml:space="preserve">Coordena com Carlos Alberto Machado a reedição das obras de José Martins Garcia, para a editora Companhia das Ilhas. </w:t>
      </w:r>
    </w:p>
    <w:p w14:paraId="5C12ADC5" w14:textId="77777777" w:rsidR="006943B9" w:rsidRPr="00580D28" w:rsidRDefault="00904AAB" w:rsidP="003B4B68">
      <w:pPr>
        <w:pStyle w:val="Caption"/>
        <w:rPr>
          <w:rStyle w:val="FootnoteReference"/>
        </w:rPr>
      </w:pPr>
      <w:r w:rsidRPr="00580D28">
        <w:rPr>
          <w:rFonts w:ascii="Arial" w:hAnsi="Arial"/>
        </w:rPr>
        <w:t xml:space="preserve"> </w:t>
      </w:r>
      <w:r w:rsidR="006943B9" w:rsidRPr="00580D28">
        <w:rPr>
          <w:rStyle w:val="FootnoteReference"/>
        </w:rPr>
        <w:drawing>
          <wp:inline distT="0" distB="0" distL="0" distR="0" wp14:anchorId="396C36FB" wp14:editId="078619AC">
            <wp:extent cx="1785931" cy="2411095"/>
            <wp:effectExtent l="0" t="0" r="5080" b="8255"/>
            <wp:docPr id="269" name="Picture 269" descr="A group of people posing for a pi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A group of people posing for a picture&#10;&#10;Description automatically generated with medium confidence"/>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1821229" cy="2458749"/>
                    </a:xfrm>
                    <a:prstGeom prst="rect">
                      <a:avLst/>
                    </a:prstGeom>
                    <a:noFill/>
                    <a:ln>
                      <a:noFill/>
                    </a:ln>
                  </pic:spPr>
                </pic:pic>
              </a:graphicData>
            </a:graphic>
          </wp:inline>
        </w:drawing>
      </w:r>
      <w:r w:rsidR="006943B9" w:rsidRPr="00580D28">
        <w:rPr>
          <w:rStyle w:val="FootnoteReference"/>
        </w:rPr>
        <w:drawing>
          <wp:inline distT="0" distB="0" distL="0" distR="0" wp14:anchorId="3E9390D5" wp14:editId="3E2821CE">
            <wp:extent cx="3212191" cy="2408555"/>
            <wp:effectExtent l="0" t="0" r="7620" b="0"/>
            <wp:docPr id="270" name="Picture 27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Graphical user interface, website&#10;&#10;Description automatically generated"/>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3263167" cy="2446777"/>
                    </a:xfrm>
                    <a:prstGeom prst="rect">
                      <a:avLst/>
                    </a:prstGeom>
                    <a:noFill/>
                    <a:ln>
                      <a:noFill/>
                    </a:ln>
                  </pic:spPr>
                </pic:pic>
              </a:graphicData>
            </a:graphic>
          </wp:inline>
        </w:drawing>
      </w:r>
      <w:r w:rsidR="006943B9" w:rsidRPr="00580D28">
        <w:rPr>
          <w:rStyle w:val="FootnoteReference"/>
        </w:rPr>
        <w:t xml:space="preserve"> </w:t>
      </w:r>
      <w:r w:rsidR="006943B9" w:rsidRPr="00580D28">
        <w:rPr>
          <w:rStyle w:val="FootnoteReference"/>
        </w:rPr>
        <w:drawing>
          <wp:inline distT="0" distB="0" distL="0" distR="0" wp14:anchorId="24A5C14A" wp14:editId="05F50B7A">
            <wp:extent cx="3228897" cy="2425609"/>
            <wp:effectExtent l="0" t="0" r="0" b="0"/>
            <wp:docPr id="271" name="Picture 1039" descr="A person standing at a podiu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039" descr="A person standing at a podium&#10;&#10;Description automatically generated with low confidence"/>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3308274" cy="2485238"/>
                    </a:xfrm>
                    <a:prstGeom prst="rect">
                      <a:avLst/>
                    </a:prstGeom>
                    <a:noFill/>
                    <a:ln>
                      <a:noFill/>
                    </a:ln>
                  </pic:spPr>
                </pic:pic>
              </a:graphicData>
            </a:graphic>
          </wp:inline>
        </w:drawing>
      </w:r>
      <w:r w:rsidR="006943B9" w:rsidRPr="00580D28">
        <w:rPr>
          <w:rStyle w:val="FootnoteReference"/>
        </w:rPr>
        <w:drawing>
          <wp:inline distT="0" distB="0" distL="0" distR="0" wp14:anchorId="24C607C3" wp14:editId="5C247F68">
            <wp:extent cx="4366099" cy="2385695"/>
            <wp:effectExtent l="0" t="0" r="0" b="0"/>
            <wp:docPr id="272" name="Picture 1133" descr="A group of people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133" descr="A group of people sitting at a table&#10;&#10;Description automatically generated with medium confidence"/>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4466046" cy="2440307"/>
                    </a:xfrm>
                    <a:prstGeom prst="rect">
                      <a:avLst/>
                    </a:prstGeom>
                    <a:noFill/>
                    <a:ln>
                      <a:noFill/>
                    </a:ln>
                  </pic:spPr>
                </pic:pic>
              </a:graphicData>
            </a:graphic>
          </wp:inline>
        </w:drawing>
      </w:r>
    </w:p>
    <w:p w14:paraId="53A133FC" w14:textId="77777777" w:rsidR="006943B9" w:rsidRPr="00580D28" w:rsidRDefault="006943B9" w:rsidP="003B4B68">
      <w:pPr>
        <w:pStyle w:val="Caption"/>
        <w:rPr>
          <w:rStyle w:val="FootnoteReference"/>
        </w:rPr>
      </w:pPr>
      <w:r w:rsidRPr="00580D28">
        <w:rPr>
          <w:rStyle w:val="FootnoteReference"/>
        </w:rPr>
        <w:tab/>
      </w:r>
      <w:r w:rsidRPr="00580D28">
        <w:rPr>
          <w:rStyle w:val="FootnoteReference"/>
        </w:rPr>
        <w:tab/>
      </w:r>
      <w:r w:rsidRPr="00580D28">
        <w:rPr>
          <w:rStyle w:val="FootnoteReference"/>
        </w:rPr>
        <w:tab/>
      </w:r>
      <w:r w:rsidRPr="00580D28">
        <w:rPr>
          <w:rStyle w:val="FootnoteReference"/>
        </w:rPr>
        <w:tab/>
        <w:t xml:space="preserve">31º BELMONTE 2019                                                                </w:t>
      </w:r>
      <w:r w:rsidRPr="00580D28">
        <w:rPr>
          <w:rStyle w:val="FootnoteReference"/>
        </w:rPr>
        <w:tab/>
      </w:r>
      <w:r w:rsidRPr="00580D28">
        <w:rPr>
          <w:rStyle w:val="FootnoteReference"/>
        </w:rPr>
        <w:tab/>
        <w:t xml:space="preserve">           27º BELMONTE 2017</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30º MADALENA DO PICO 2018</w:t>
      </w:r>
    </w:p>
    <w:p w14:paraId="653176CD" w14:textId="6A542715" w:rsidR="00904AAB" w:rsidRPr="00580D28" w:rsidRDefault="00904AAB" w:rsidP="003B4B68">
      <w:pPr>
        <w:pStyle w:val="BibliografiaRCCS"/>
      </w:pPr>
    </w:p>
    <w:p w14:paraId="29B9D214" w14:textId="731F27E0" w:rsidR="006943B9" w:rsidRPr="00580D28" w:rsidRDefault="006943B9" w:rsidP="003B4B68">
      <w:pPr>
        <w:pStyle w:val="Caption"/>
        <w:rPr>
          <w:rStyle w:val="FootnoteReference"/>
        </w:rPr>
      </w:pPr>
      <w:r w:rsidRPr="00580D28">
        <w:rPr>
          <w:rStyle w:val="FootnoteReference"/>
        </w:rPr>
        <w:drawing>
          <wp:inline distT="0" distB="0" distL="0" distR="0" wp14:anchorId="4DFAD00C" wp14:editId="39DC5589">
            <wp:extent cx="2105025" cy="2806700"/>
            <wp:effectExtent l="0" t="0" r="9525" b="0"/>
            <wp:docPr id="274" name="Picture 9240" descr="C:\Users\Chrys\AppData\Local\Microsoft\Windows\INetCache\Content.Word\Lomba Maia 2016 set 29 abertura ximen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0" descr="C:\Users\Chrys\AppData\Local\Microsoft\Windows\INetCache\Content.Word\Lomba Maia 2016 set 29 abertura ximenes (1).jpg"/>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2127373" cy="2836497"/>
                    </a:xfrm>
                    <a:prstGeom prst="rect">
                      <a:avLst/>
                    </a:prstGeom>
                    <a:noFill/>
                    <a:ln>
                      <a:noFill/>
                    </a:ln>
                  </pic:spPr>
                </pic:pic>
              </a:graphicData>
            </a:graphic>
          </wp:inline>
        </w:drawing>
      </w:r>
      <w:r w:rsidRPr="00580D28">
        <w:rPr>
          <w:rStyle w:val="FootnoteReference"/>
        </w:rPr>
        <w:drawing>
          <wp:inline distT="0" distB="0" distL="0" distR="0" wp14:anchorId="347C1230" wp14:editId="16D28B2A">
            <wp:extent cx="2082824" cy="2771140"/>
            <wp:effectExtent l="0" t="0" r="0" b="0"/>
            <wp:docPr id="275" name="Picture 10498"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 name="Picture 10498" descr="A person standing at a podium&#10;&#10;Description automatically generated"/>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2100282" cy="2794368"/>
                    </a:xfrm>
                    <a:prstGeom prst="rect">
                      <a:avLst/>
                    </a:prstGeom>
                    <a:noFill/>
                    <a:ln>
                      <a:noFill/>
                    </a:ln>
                  </pic:spPr>
                </pic:pic>
              </a:graphicData>
            </a:graphic>
          </wp:inline>
        </w:drawing>
      </w:r>
      <w:r w:rsidRPr="00580D28">
        <w:rPr>
          <w:rStyle w:val="FootnoteReference"/>
        </w:rPr>
        <w:drawing>
          <wp:inline distT="0" distB="0" distL="0" distR="0" wp14:anchorId="263187ED" wp14:editId="55385561">
            <wp:extent cx="3630580" cy="2788285"/>
            <wp:effectExtent l="0" t="0" r="8255" b="0"/>
            <wp:docPr id="276" name="Picture 27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 name="Picture 1927" descr="Graphical user interface, website&#10;&#10;Description automatically generated"/>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3670595" cy="2819017"/>
                    </a:xfrm>
                    <a:prstGeom prst="rect">
                      <a:avLst/>
                    </a:prstGeom>
                    <a:noFill/>
                    <a:ln>
                      <a:noFill/>
                    </a:ln>
                  </pic:spPr>
                </pic:pic>
              </a:graphicData>
            </a:graphic>
          </wp:inline>
        </w:drawing>
      </w:r>
      <w:r w:rsidR="000A2D9D">
        <w:drawing>
          <wp:inline distT="0" distB="0" distL="0" distR="0" wp14:anchorId="0D49C1D4" wp14:editId="7B2895BF">
            <wp:extent cx="4892605" cy="2752090"/>
            <wp:effectExtent l="0" t="0" r="381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4916107" cy="2765310"/>
                    </a:xfrm>
                    <a:prstGeom prst="rect">
                      <a:avLst/>
                    </a:prstGeom>
                    <a:noFill/>
                    <a:ln>
                      <a:noFill/>
                    </a:ln>
                  </pic:spPr>
                </pic:pic>
              </a:graphicData>
            </a:graphic>
          </wp:inline>
        </w:drawing>
      </w:r>
    </w:p>
    <w:p w14:paraId="58BD1624" w14:textId="1262E5EA" w:rsidR="006943B9" w:rsidRPr="00580D28" w:rsidRDefault="006943B9" w:rsidP="003B4B68">
      <w:pPr>
        <w:pStyle w:val="Caption"/>
        <w:rPr>
          <w:rStyle w:val="Hyperlink"/>
          <w:rFonts w:ascii="Arial" w:hAnsi="Arial"/>
          <w:sz w:val="24"/>
          <w:szCs w:val="24"/>
        </w:rPr>
      </w:pPr>
      <w:r w:rsidRPr="00580D28">
        <w:rPr>
          <w:rStyle w:val="FootnoteReference"/>
        </w:rPr>
        <w:tab/>
        <w:t xml:space="preserve">26º LOMBA DA MAIA 2016 </w:t>
      </w:r>
      <w:r w:rsidRPr="00580D28">
        <w:rPr>
          <w:rStyle w:val="FootnoteReference"/>
        </w:rPr>
        <w:tab/>
      </w:r>
      <w:r w:rsidRPr="00580D28">
        <w:rPr>
          <w:rStyle w:val="FootnoteReference"/>
        </w:rPr>
        <w:tab/>
      </w:r>
      <w:r w:rsidRPr="00580D28">
        <w:rPr>
          <w:rStyle w:val="FootnoteReference"/>
        </w:rPr>
        <w:tab/>
      </w:r>
      <w:r w:rsidRPr="00580D28">
        <w:rPr>
          <w:rStyle w:val="FootnoteReference"/>
        </w:rPr>
        <w:tab/>
        <w:t xml:space="preserve">23º FUNDÃO 2015  </w:t>
      </w:r>
      <w:r w:rsidRPr="00580D28">
        <w:rPr>
          <w:rStyle w:val="FootnoteReference"/>
        </w:rPr>
        <w:tab/>
      </w:r>
      <w:r w:rsidRPr="00580D28">
        <w:rPr>
          <w:rStyle w:val="FootnoteReference"/>
        </w:rPr>
        <w:tab/>
        <w:t>30º madalena do pico 2018</w:t>
      </w:r>
      <w:r w:rsidRPr="00580D28">
        <w:rPr>
          <w:rStyle w:val="Hyperlink"/>
          <w:rFonts w:ascii="Arial" w:hAnsi="Arial"/>
          <w:sz w:val="24"/>
          <w:szCs w:val="24"/>
        </w:rPr>
        <w:t xml:space="preserve">  </w:t>
      </w:r>
      <w:r w:rsidR="000A2D9D">
        <w:rPr>
          <w:rStyle w:val="Hyperlink"/>
          <w:rFonts w:ascii="Arial" w:hAnsi="Arial"/>
          <w:sz w:val="24"/>
          <w:szCs w:val="24"/>
        </w:rPr>
        <w:t xml:space="preserve">                                         </w:t>
      </w:r>
      <w:r w:rsidR="000A2D9D" w:rsidRPr="000A2D9D">
        <w:t>32º graciosa 2019</w:t>
      </w:r>
    </w:p>
    <w:p w14:paraId="491C5120" w14:textId="77777777" w:rsidR="009D3018" w:rsidRPr="00580D28" w:rsidRDefault="009D3018" w:rsidP="009D3018">
      <w:pPr>
        <w:pStyle w:val="Caption"/>
        <w:rPr>
          <w:rStyle w:val="FootnoteReference"/>
        </w:rPr>
      </w:pPr>
      <w:r w:rsidRPr="00580D28">
        <w:rPr>
          <w:rStyle w:val="FootnoteReference"/>
        </w:rPr>
        <w:lastRenderedPageBreak/>
        <w:drawing>
          <wp:inline distT="0" distB="0" distL="0" distR="0" wp14:anchorId="730700D8" wp14:editId="6EB860FE">
            <wp:extent cx="3457575" cy="2598981"/>
            <wp:effectExtent l="0" t="0" r="0" b="0"/>
            <wp:docPr id="278" name="Picture 10555" descr="A group of people sitting at a table with laptop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 name="Picture 10555" descr="A group of people sitting at a table with laptops&#10;&#10;Description automatically generated with medium confidence"/>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3481400" cy="2616890"/>
                    </a:xfrm>
                    <a:prstGeom prst="rect">
                      <a:avLst/>
                    </a:prstGeom>
                    <a:noFill/>
                    <a:ln>
                      <a:noFill/>
                    </a:ln>
                  </pic:spPr>
                </pic:pic>
              </a:graphicData>
            </a:graphic>
          </wp:inline>
        </w:drawing>
      </w:r>
      <w:r w:rsidRPr="00580D28">
        <w:rPr>
          <w:rStyle w:val="FootnoteReference"/>
        </w:rPr>
        <w:drawing>
          <wp:inline distT="0" distB="0" distL="0" distR="0" wp14:anchorId="326DDA4C" wp14:editId="3B5C7059">
            <wp:extent cx="3842016" cy="2543623"/>
            <wp:effectExtent l="0" t="0" r="6350" b="9525"/>
            <wp:docPr id="279" name="Picture 1431" descr="Two people looking at a cell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431" descr="Two people looking at a cell phone&#10;&#10;Description automatically generated with medium confidence"/>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3870558" cy="2562519"/>
                    </a:xfrm>
                    <a:prstGeom prst="rect">
                      <a:avLst/>
                    </a:prstGeom>
                    <a:noFill/>
                    <a:ln>
                      <a:noFill/>
                    </a:ln>
                  </pic:spPr>
                </pic:pic>
              </a:graphicData>
            </a:graphic>
          </wp:inline>
        </w:drawing>
      </w:r>
      <w:r w:rsidRPr="00580D28">
        <w:rPr>
          <w:rStyle w:val="FootnoteReference"/>
        </w:rPr>
        <w:drawing>
          <wp:inline distT="0" distB="0" distL="0" distR="0" wp14:anchorId="644EDEE5" wp14:editId="40C9EBDB">
            <wp:extent cx="4117984" cy="2581275"/>
            <wp:effectExtent l="0" t="0" r="0" b="0"/>
            <wp:docPr id="280" name="Picture 9239" descr="C:\clipart\AICLslides fotos coloquios\17º 2012Lagoa\fotos\lagoa2012 2 30mar (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9" descr="C:\clipart\AICLslides fotos coloquios\17º 2012Lagoa\fotos\lagoa2012 2 30mar (116).JPG"/>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4161376" cy="2608474"/>
                    </a:xfrm>
                    <a:prstGeom prst="rect">
                      <a:avLst/>
                    </a:prstGeom>
                    <a:noFill/>
                    <a:ln>
                      <a:noFill/>
                    </a:ln>
                  </pic:spPr>
                </pic:pic>
              </a:graphicData>
            </a:graphic>
          </wp:inline>
        </w:drawing>
      </w:r>
      <w:r w:rsidRPr="00580D28">
        <w:rPr>
          <w:rStyle w:val="FootnoteReference"/>
        </w:rPr>
        <w:drawing>
          <wp:inline distT="0" distB="0" distL="0" distR="0" wp14:anchorId="1D6A0348" wp14:editId="070CA904">
            <wp:extent cx="2568252" cy="1708874"/>
            <wp:effectExtent l="0" t="8573" r="0" b="0"/>
            <wp:docPr id="281" name="Picture 272" descr="A group of people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272" descr="A group of people in a room&#10;&#10;Description automatically generated with low confidence"/>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rot="-5400000">
                      <a:off x="0" y="0"/>
                      <a:ext cx="2600978" cy="1730649"/>
                    </a:xfrm>
                    <a:prstGeom prst="rect">
                      <a:avLst/>
                    </a:prstGeom>
                    <a:noFill/>
                    <a:ln>
                      <a:noFill/>
                    </a:ln>
                  </pic:spPr>
                </pic:pic>
              </a:graphicData>
            </a:graphic>
          </wp:inline>
        </w:drawing>
      </w:r>
    </w:p>
    <w:p w14:paraId="5E612498" w14:textId="77777777" w:rsidR="009D3018" w:rsidRPr="00580D28" w:rsidRDefault="009D3018" w:rsidP="009D3018">
      <w:pPr>
        <w:pStyle w:val="Caption"/>
        <w:rPr>
          <w:rFonts w:ascii="Arial" w:hAnsi="Arial"/>
        </w:rPr>
      </w:pPr>
      <w:r w:rsidRPr="00580D28">
        <w:rPr>
          <w:rStyle w:val="FootnoteReference"/>
        </w:rPr>
        <w:t>17º LAGOA 2012</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28º VILA DO PORTO</w:t>
      </w:r>
      <w:r w:rsidRPr="00580D28">
        <w:rPr>
          <w:rStyle w:val="FootnoteReference"/>
        </w:rPr>
        <w:tab/>
      </w:r>
      <w:r w:rsidRPr="00580D28">
        <w:rPr>
          <w:rStyle w:val="FootnoteReference"/>
        </w:rPr>
        <w:tab/>
      </w:r>
      <w:r w:rsidRPr="00580D28">
        <w:rPr>
          <w:rStyle w:val="FootnoteReference"/>
        </w:rPr>
        <w:tab/>
        <w:t>17º Lagoa 2012</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 xml:space="preserve"> 28º Vila do Porto 2017</w:t>
      </w:r>
    </w:p>
    <w:p w14:paraId="76F825B3" w14:textId="77777777" w:rsidR="00443198" w:rsidRPr="00580D28" w:rsidRDefault="00443198" w:rsidP="00443198">
      <w:pPr>
        <w:pStyle w:val="Caption"/>
        <w:rPr>
          <w:rStyle w:val="FootnoteReference"/>
        </w:rPr>
      </w:pPr>
      <w:r w:rsidRPr="00580D28">
        <w:rPr>
          <w:rStyle w:val="FootnoteReference"/>
        </w:rPr>
        <w:drawing>
          <wp:inline distT="0" distB="0" distL="0" distR="0" wp14:anchorId="171F931D" wp14:editId="315B866B">
            <wp:extent cx="3324225" cy="2490686"/>
            <wp:effectExtent l="0" t="0" r="0" b="5080"/>
            <wp:docPr id="265" name="Picture 285" descr="A picture containing person, indoor, people,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285" descr="A picture containing person, indoor, people, group&#10;&#10;Description automatically generated"/>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3326302" cy="2492242"/>
                    </a:xfrm>
                    <a:prstGeom prst="rect">
                      <a:avLst/>
                    </a:prstGeom>
                    <a:noFill/>
                    <a:ln>
                      <a:noFill/>
                    </a:ln>
                  </pic:spPr>
                </pic:pic>
              </a:graphicData>
            </a:graphic>
          </wp:inline>
        </w:drawing>
      </w:r>
      <w:r w:rsidRPr="00580D28">
        <w:rPr>
          <w:rStyle w:val="FootnoteReference"/>
        </w:rPr>
        <w:drawing>
          <wp:inline distT="0" distB="0" distL="0" distR="0" wp14:anchorId="1F408A45" wp14:editId="0A0532EA">
            <wp:extent cx="3766141" cy="2504288"/>
            <wp:effectExtent l="0" t="0" r="6350" b="0"/>
            <wp:docPr id="267" name="Picture 10509" descr="D:\Clipart\AAAICL coloquios fotos videos slides\all coloquios fotos\26º 2016 Lomba Maia\26 coloquio 2016 set 28 d ximenes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9" descr="D:\Clipart\AAAICL coloquios fotos videos slides\all coloquios fotos\26º 2016 Lomba Maia\26 coloquio 2016 set 28 d ximenes (25).jpg"/>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3769096" cy="2506253"/>
                    </a:xfrm>
                    <a:prstGeom prst="rect">
                      <a:avLst/>
                    </a:prstGeom>
                    <a:noFill/>
                    <a:ln>
                      <a:noFill/>
                    </a:ln>
                  </pic:spPr>
                </pic:pic>
              </a:graphicData>
            </a:graphic>
          </wp:inline>
        </w:drawing>
      </w:r>
      <w:r w:rsidRPr="00580D28">
        <w:rPr>
          <w:rStyle w:val="FootnoteReference"/>
        </w:rPr>
        <w:drawing>
          <wp:inline distT="0" distB="0" distL="0" distR="0" wp14:anchorId="047EF72E" wp14:editId="15DD4DB8">
            <wp:extent cx="3339335" cy="2506980"/>
            <wp:effectExtent l="0" t="0" r="0" b="7620"/>
            <wp:docPr id="268" name="Picture 1973" descr="D:\Clipart\AAAICL coloquios fotos videos slides\all coloquios fotos\23º 2015Fundão\23 fundao 2015 29mar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3" descr="D:\Clipart\AAAICL coloquios fotos videos slides\all coloquios fotos\23º 2015Fundão\23 fundao 2015 29mar (19).JPG"/>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3341638" cy="2508709"/>
                    </a:xfrm>
                    <a:prstGeom prst="rect">
                      <a:avLst/>
                    </a:prstGeom>
                    <a:noFill/>
                    <a:ln>
                      <a:noFill/>
                    </a:ln>
                  </pic:spPr>
                </pic:pic>
              </a:graphicData>
            </a:graphic>
          </wp:inline>
        </w:drawing>
      </w:r>
      <w:r w:rsidRPr="00580D28">
        <w:rPr>
          <w:rStyle w:val="FootnoteReference"/>
        </w:rPr>
        <w:drawing>
          <wp:inline distT="0" distB="0" distL="0" distR="0" wp14:anchorId="65FB538C" wp14:editId="75C11B8A">
            <wp:extent cx="3352800" cy="2517671"/>
            <wp:effectExtent l="0" t="0" r="0" b="0"/>
            <wp:docPr id="1433" name="Picture 1433" descr="A person and person sitting at a table with wine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 name="Picture 1433" descr="A person and person sitting at a table with wine glasses&#10;&#10;Description automatically generated with medium confidence"/>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3353296" cy="2518043"/>
                    </a:xfrm>
                    <a:prstGeom prst="rect">
                      <a:avLst/>
                    </a:prstGeom>
                    <a:noFill/>
                    <a:ln>
                      <a:noFill/>
                    </a:ln>
                  </pic:spPr>
                </pic:pic>
              </a:graphicData>
            </a:graphic>
          </wp:inline>
        </w:drawing>
      </w:r>
    </w:p>
    <w:p w14:paraId="28CB3792" w14:textId="77777777" w:rsidR="00443198" w:rsidRPr="00580D28" w:rsidRDefault="00443198" w:rsidP="00443198">
      <w:pPr>
        <w:pStyle w:val="Caption"/>
        <w:rPr>
          <w:rFonts w:ascii="Arial" w:hAnsi="Arial"/>
          <w:color w:val="0000FF"/>
          <w:sz w:val="24"/>
          <w:szCs w:val="24"/>
        </w:rPr>
      </w:pPr>
      <w:r w:rsidRPr="00580D28">
        <w:rPr>
          <w:rStyle w:val="FootnoteReference"/>
        </w:rPr>
        <w:t xml:space="preserve">30º MADALENA DO PICO 2018                            </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 xml:space="preserve">  26º lomba da maia 2016</w:t>
      </w:r>
      <w:r w:rsidRPr="00580D28">
        <w:rPr>
          <w:rStyle w:val="FootnoteReference"/>
        </w:rPr>
        <w:tab/>
      </w:r>
      <w:r w:rsidRPr="00580D28">
        <w:rPr>
          <w:rStyle w:val="FootnoteReference"/>
        </w:rPr>
        <w:tab/>
      </w:r>
      <w:r w:rsidRPr="00580D28">
        <w:rPr>
          <w:rStyle w:val="FootnoteReference"/>
        </w:rPr>
        <w:tab/>
        <w:t>23º FUNDÃO 2015</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27º BELMONTE 2017</w:t>
      </w:r>
    </w:p>
    <w:p w14:paraId="4FC5D19B" w14:textId="77777777" w:rsidR="009D3018" w:rsidRPr="00580D28" w:rsidRDefault="009D3018" w:rsidP="009D3018">
      <w:pPr>
        <w:pStyle w:val="Bibliografia-maisdoqueumaobra"/>
        <w:ind w:left="0"/>
        <w:rPr>
          <w:rStyle w:val="Hyperlink"/>
          <w:sz w:val="24"/>
        </w:rPr>
      </w:pPr>
    </w:p>
    <w:p w14:paraId="35A779E7" w14:textId="2EEA9B8D" w:rsidR="008A7EEF" w:rsidRPr="00580D28" w:rsidRDefault="00904AAB" w:rsidP="003B4B68">
      <w:pPr>
        <w:pStyle w:val="BibliografiaRCCS"/>
      </w:pPr>
      <w:r w:rsidRPr="00580D28">
        <w:t xml:space="preserve">BIBLIOGRAFIA URBANO BETTENCOURT </w:t>
      </w:r>
    </w:p>
    <w:p w14:paraId="34E20EDB" w14:textId="77777777" w:rsidR="008A7EEF" w:rsidRPr="00580D28" w:rsidRDefault="008A7EEF" w:rsidP="003B4B68">
      <w:pPr>
        <w:pStyle w:val="Bibliografia-maisdoqueumaobra"/>
      </w:pPr>
      <w:r w:rsidRPr="00580D28">
        <w:t>Bettencourt. Urbano. (1972). Raiz de mágoa. Poesia. Setúbal, ed. autor</w:t>
      </w:r>
    </w:p>
    <w:p w14:paraId="5F60ABD1" w14:textId="77777777" w:rsidR="008A7EEF" w:rsidRPr="00580D28" w:rsidRDefault="008A7EEF" w:rsidP="003B4B68">
      <w:pPr>
        <w:pStyle w:val="Bibliografia-maisdoqueumaobra"/>
      </w:pPr>
      <w:r w:rsidRPr="00580D28">
        <w:t>Bettencourt. Urbano. (1976). Ilhas. Narrativas, com Santos Barros. Lisboa, ed. autor.</w:t>
      </w:r>
    </w:p>
    <w:p w14:paraId="1AAC5CFA" w14:textId="77777777" w:rsidR="008A7EEF" w:rsidRPr="00580D28" w:rsidRDefault="008A7EEF" w:rsidP="003B4B68">
      <w:pPr>
        <w:pStyle w:val="Bibliografia-maisdoqueumaobra"/>
      </w:pPr>
      <w:r w:rsidRPr="00580D28">
        <w:t>Bettencourt. Urbano. (1980). Marinheiro com residência fixa. Poesia e narrativas. Lisboa, ed. GICA.</w:t>
      </w:r>
    </w:p>
    <w:p w14:paraId="61779372" w14:textId="77777777" w:rsidR="008A7EEF" w:rsidRPr="00580D28" w:rsidRDefault="008A7EEF" w:rsidP="003B4B68">
      <w:pPr>
        <w:pStyle w:val="Bibliografia-maisdoqueumaobra"/>
      </w:pPr>
      <w:r w:rsidRPr="00580D28">
        <w:t>Bettencourt. Urbano. (1983). “Antologia de Poesia açoriana”. In O Gosto das Palavras 1. Angra. SREC: 77-87</w:t>
      </w:r>
    </w:p>
    <w:p w14:paraId="43607832" w14:textId="77777777" w:rsidR="008A7EEF" w:rsidRPr="00580D28" w:rsidRDefault="008A7EEF" w:rsidP="003B4B68">
      <w:pPr>
        <w:pStyle w:val="Bibliografia-maisdoqueumaobra"/>
      </w:pPr>
      <w:r w:rsidRPr="00580D28">
        <w:t>Bettencourt. Urbano. (1983). O gosto das palavras 1. Ensaios sobre Antero de Quental e outros autores açorianos; o caráter cósmico de alguma poesia barroca. e os Apólogos Dialogais de D. Francisco Manuel de Melo. col. Gaivota. SREC: 77-87</w:t>
      </w:r>
    </w:p>
    <w:p w14:paraId="66EFF2B3" w14:textId="77777777" w:rsidR="008A7EEF" w:rsidRPr="00580D28" w:rsidRDefault="008A7EEF" w:rsidP="003B4B68">
      <w:pPr>
        <w:pStyle w:val="Bibliografia-maisdoqueumaobra"/>
      </w:pPr>
      <w:r w:rsidRPr="00580D28">
        <w:t xml:space="preserve">Bettencourt. Urbano. (1984) com Costa Melo, Lúcia. Rota sibilina; pref. Maria da Conceição Vilhena. Vila Franca do Campo: Ilha Nova. Ponta Delgada, Câmara Municipal.  </w:t>
      </w:r>
    </w:p>
    <w:p w14:paraId="1E3EA362" w14:textId="77777777" w:rsidR="008A7EEF" w:rsidRPr="00580D28" w:rsidRDefault="008A7EEF" w:rsidP="003B4B68">
      <w:pPr>
        <w:pStyle w:val="Bibliografia-maisdoqueumaobra"/>
      </w:pPr>
      <w:r w:rsidRPr="00580D28">
        <w:t>Bettencourt. Urbano. (1986). “Rodrigo Guerra. Alguns olhares”, in Onésimo T Almeida: Da literatura açoriana, para um balanço. Angra. SREC: 45-54</w:t>
      </w:r>
    </w:p>
    <w:p w14:paraId="640E9EB9" w14:textId="77777777" w:rsidR="008A7EEF" w:rsidRPr="00580D28" w:rsidRDefault="008A7EEF" w:rsidP="003B4B68">
      <w:pPr>
        <w:pStyle w:val="Bibliografia-maisdoqueumaobra"/>
      </w:pPr>
      <w:r w:rsidRPr="00580D28">
        <w:t>Bettencourt. Urbano. (1987), “Rodrigo Guerra: alguns olhares”, in Onésimo Teotónio de Almeida (dir.), Da literatura açoriana: subsídios para um balanço, Angra do Heroísmo, Secretaria Regional da Educação e Cultura, 45-54</w:t>
      </w:r>
    </w:p>
    <w:p w14:paraId="1FEBFAEC" w14:textId="77777777" w:rsidR="008A7EEF" w:rsidRPr="00580D28" w:rsidRDefault="008A7EEF" w:rsidP="003B4B68">
      <w:pPr>
        <w:pStyle w:val="Bibliografia-maisdoqueumaobra"/>
      </w:pPr>
      <w:r w:rsidRPr="00580D28">
        <w:t>Bettencourt. Urbano. (1987). Naufrágios. Inscrições. Poesia e narrativas. Ponta Delgada, Ed. Brumarte-Signo.</w:t>
      </w:r>
    </w:p>
    <w:p w14:paraId="3B05EFCC" w14:textId="77777777" w:rsidR="008A7EEF" w:rsidRPr="00580D28" w:rsidRDefault="008A7EEF" w:rsidP="003B4B68">
      <w:pPr>
        <w:pStyle w:val="Bibliografia-maisdoqueumaobra"/>
      </w:pPr>
      <w:r w:rsidRPr="00580D28">
        <w:t>Bettencourt. Urbano. (1987). “Algumas palavras a propósito”, in Terra. F.; Água de verão. Ponta Delgada, Signo.</w:t>
      </w:r>
    </w:p>
    <w:p w14:paraId="6DCD4A8F" w14:textId="77777777" w:rsidR="008A7EEF" w:rsidRPr="00580D28" w:rsidRDefault="008A7EEF" w:rsidP="003B4B68">
      <w:pPr>
        <w:pStyle w:val="Bibliografia-maisdoqueumaobra"/>
      </w:pPr>
      <w:r w:rsidRPr="00580D28">
        <w:t>Bettencourt. Urbano. (1989). Emigração e literatura, alguns fios da meada. (Ensaio da emigração açoriana nalguns contistas açorianos do final do séc. XIX). Centro de Estudos e Cultura Câmara Municipal da Horta</w:t>
      </w:r>
    </w:p>
    <w:p w14:paraId="77B24DE7" w14:textId="77777777" w:rsidR="008A7EEF" w:rsidRPr="00580D28" w:rsidRDefault="008A7EEF" w:rsidP="003B4B68">
      <w:pPr>
        <w:pStyle w:val="Bibliografia-maisdoqueumaobra"/>
      </w:pPr>
      <w:r w:rsidRPr="00580D28">
        <w:t>Bettencourt. Urbano. (1989). O gosto das palavras 1. 2ª ed. II [ensaios sobre autores açorianos e Maria Ondina Braga, Helena Marques, António Tabucchi, Raul Brandão, et alli]. Ponta Delgada, Ed. Jornal de Cultura.</w:t>
      </w:r>
    </w:p>
    <w:p w14:paraId="0E637DCC" w14:textId="77777777" w:rsidR="008A7EEF" w:rsidRPr="00580D28" w:rsidRDefault="008A7EEF" w:rsidP="003B4B68">
      <w:pPr>
        <w:pStyle w:val="Bibliografia-maisdoqueumaobra"/>
      </w:pPr>
      <w:r w:rsidRPr="00580D28">
        <w:t>Bettencourt. Urbano. (1989). O gosto das palavras III, Lisboa, ed. Salamandra</w:t>
      </w:r>
    </w:p>
    <w:p w14:paraId="19DDBDB9" w14:textId="77777777" w:rsidR="008A7EEF" w:rsidRPr="00580D28" w:rsidRDefault="008A7EEF" w:rsidP="003B4B68">
      <w:pPr>
        <w:pStyle w:val="Bibliografia-maisdoqueumaobra"/>
      </w:pPr>
      <w:r w:rsidRPr="00580D28">
        <w:t>Bettencourt. Urbano. (1991). “Antero açoriano. Vozes em volta”. Revista da História das ideias vol. 13. Coimbra: 221-229</w:t>
      </w:r>
    </w:p>
    <w:p w14:paraId="6AC4280A" w14:textId="77777777" w:rsidR="008A7EEF" w:rsidRPr="00580D28" w:rsidRDefault="008A7EEF" w:rsidP="003B4B68">
      <w:pPr>
        <w:pStyle w:val="Bibliografia-maisdoqueumaobra"/>
      </w:pPr>
      <w:r w:rsidRPr="00580D28">
        <w:t>Bettencourt. Urbano. (1992). “Carlos Faria, de Nova Iorque às Fajãs de S. Jorge” in Faria, Carlos. São Jorge Ciclo da Esmeralda. Ed. Signo. Câmara Municipal das Velas: 3-8.</w:t>
      </w:r>
    </w:p>
    <w:p w14:paraId="0240EC91" w14:textId="77777777" w:rsidR="008A7EEF" w:rsidRPr="00580D28" w:rsidRDefault="008A7EEF" w:rsidP="003B4B68">
      <w:pPr>
        <w:pStyle w:val="Bibliografia-maisdoqueumaobra"/>
      </w:pPr>
      <w:r w:rsidRPr="00580D28">
        <w:t>Bettencourt. Urbano. (1993). “S. Jorge no Roteiro de alguns viajantes”. Insulana. Ponta Delgada, ICPD: 385-402.</w:t>
      </w:r>
    </w:p>
    <w:p w14:paraId="0FC01D91" w14:textId="77777777" w:rsidR="008A7EEF" w:rsidRPr="00580D28" w:rsidRDefault="008A7EEF" w:rsidP="003B4B68">
      <w:pPr>
        <w:pStyle w:val="Bibliografia-maisdoqueumaobra"/>
      </w:pPr>
      <w:r w:rsidRPr="00580D28">
        <w:t>Bettencourt. Urbano. (1995). “Algumas das cidades”, poemas em prosa. Angra, IAC, col. Ínsula.</w:t>
      </w:r>
    </w:p>
    <w:p w14:paraId="583B0191" w14:textId="77777777" w:rsidR="008A7EEF" w:rsidRPr="00580D28" w:rsidRDefault="008A7EEF" w:rsidP="003B4B68">
      <w:pPr>
        <w:pStyle w:val="Bibliografia-maisdoqueumaobra"/>
      </w:pPr>
      <w:r w:rsidRPr="00580D28">
        <w:t>Bettencourt. Urbano. (1995). “O gosto das palavras II, da Literatura Açoriana. Notas muito lacunares para uma aproximação. Ensaios sobre autores açorianos e Maria Ondina Braga, Helena Marques, António Tabucchi, Raul Brandão e outros”. Ponta Delgada, Jornal de Cultura: 13-16</w:t>
      </w:r>
    </w:p>
    <w:p w14:paraId="6AB809DD" w14:textId="77777777" w:rsidR="008A7EEF" w:rsidRPr="00580D28" w:rsidRDefault="008A7EEF" w:rsidP="003B4B68">
      <w:pPr>
        <w:pStyle w:val="Bibliografia-maisdoqueumaobra"/>
      </w:pPr>
      <w:r w:rsidRPr="00580D28">
        <w:t>Bettencourt. Urbano. (1998). De Cabo Verde aos Açores. À luz da claridade de S. Vicente. Ensaio sobre a receção açoriana da literatura cabo-verdiana. Mindelo. Cabo Verde. Câmara Municipal</w:t>
      </w:r>
    </w:p>
    <w:p w14:paraId="315F5C98" w14:textId="77777777" w:rsidR="008A7EEF" w:rsidRPr="00580D28" w:rsidRDefault="008A7EEF" w:rsidP="003B4B68">
      <w:pPr>
        <w:pStyle w:val="Bibliografia-maisdoqueumaobra"/>
      </w:pPr>
      <w:r w:rsidRPr="00580D28">
        <w:t>Bettencourt. Urbano. (1998). O gosto das palavras 3. SREC. Angra col. Gaivota nº 31</w:t>
      </w:r>
    </w:p>
    <w:p w14:paraId="32700FFB" w14:textId="77777777" w:rsidR="008A7EEF" w:rsidRPr="00580D28" w:rsidRDefault="008A7EEF" w:rsidP="003B4B68">
      <w:pPr>
        <w:pStyle w:val="Bibliografia-maisdoqueumaobra"/>
      </w:pPr>
      <w:r w:rsidRPr="00580D28">
        <w:t>Bettencourt. Urbano. (1998). “Bolos de mel”, in Margem 2 Funchal nº 10, dez: 50-51</w:t>
      </w:r>
    </w:p>
    <w:p w14:paraId="1021E515" w14:textId="77777777" w:rsidR="008A7EEF" w:rsidRPr="00580D28" w:rsidRDefault="008A7EEF" w:rsidP="003B4B68">
      <w:pPr>
        <w:pStyle w:val="Bibliografia-maisdoqueumaobra"/>
      </w:pPr>
      <w:r w:rsidRPr="00580D28">
        <w:t>Bettencourt. Urbano. (1998). “A ilha de Fernão Dulmo”, in Homem, M.A em Mau Tempo no canal; colóquio “As ilhas e a mitologia”. Câmara Municipal do Funchal: 117-123</w:t>
      </w:r>
    </w:p>
    <w:p w14:paraId="7F5E0262" w14:textId="77777777" w:rsidR="008A7EEF" w:rsidRPr="00580D28" w:rsidRDefault="008A7EEF" w:rsidP="003B4B68">
      <w:pPr>
        <w:pStyle w:val="Bibliografia-maisdoqueumaobra"/>
      </w:pPr>
      <w:r w:rsidRPr="00580D28">
        <w:lastRenderedPageBreak/>
        <w:t>Bettencourt. Urbano. (1999). O gosto das palavras 3. Ensaios sobre literatura clássica portuguesa. Literatura açoriana e cabo-verdiana. Lisboa, col. Garajau ed. Salamandra.</w:t>
      </w:r>
    </w:p>
    <w:p w14:paraId="548E6CCD" w14:textId="77777777" w:rsidR="008A7EEF" w:rsidRPr="00580D28" w:rsidRDefault="008A7EEF" w:rsidP="003B4B68">
      <w:pPr>
        <w:pStyle w:val="Bibliografia-maisdoqueumaobra"/>
      </w:pPr>
      <w:r w:rsidRPr="00580D28">
        <w:t>Bettencourt. Urbano. (2000). In Nove rumores de mar, Antologia de poesia açoriana contemporânea org. Eduardo Bettencourt Pinto e Vamberto Freitas Instituto Camões e Seixo Publishers</w:t>
      </w:r>
    </w:p>
    <w:p w14:paraId="76F0D068" w14:textId="77777777" w:rsidR="008A7EEF" w:rsidRPr="00580D28" w:rsidRDefault="008A7EEF" w:rsidP="003B4B68">
      <w:pPr>
        <w:pStyle w:val="Bibliografia-maisdoqueumaobra"/>
      </w:pPr>
      <w:r w:rsidRPr="00580D28">
        <w:t>Bettencourt. Urbano. (2001). “Uma outra açorianidade, um texto esquecido de Vitorino Nemésio” in Vitorino Nemésio, 1º centenário do nascimento (1901-2001). Separata da Atlântida vol. 46. Angra IAC</w:t>
      </w:r>
    </w:p>
    <w:p w14:paraId="0F78211E" w14:textId="77777777" w:rsidR="008A7EEF" w:rsidRPr="00580D28" w:rsidRDefault="008A7EEF" w:rsidP="003B4B68">
      <w:pPr>
        <w:pStyle w:val="Bibliografia-maisdoqueumaobra"/>
      </w:pPr>
      <w:r w:rsidRPr="00580D28">
        <w:t>Bettencourt. Urbano. (1999) “Introdução” in Vitorino Nemésio O mistério do Paço do Milhafre, obras completas vol. 7 Lisboa IN-CM: 9-27</w:t>
      </w:r>
    </w:p>
    <w:p w14:paraId="0E9B2EC7" w14:textId="77777777" w:rsidR="008A7EEF" w:rsidRPr="00580D28" w:rsidRDefault="008A7EEF" w:rsidP="003B4B68">
      <w:pPr>
        <w:pStyle w:val="Bibliografia-maisdoqueumaobra"/>
      </w:pPr>
      <w:r w:rsidRPr="00580D28">
        <w:t>Bettencourt. Urbano. (1999). “Pedro da Silveira, escrita e o mundo” in O Faial e a periferia açoriana nos 550 anos do descobrimento das Flores e Corvo. Boletim do Núcleo Cultural da Horta: 597-604</w:t>
      </w:r>
    </w:p>
    <w:p w14:paraId="725E4894" w14:textId="77777777" w:rsidR="008A7EEF" w:rsidRPr="00580D28" w:rsidRDefault="008A7EEF" w:rsidP="003B4B68">
      <w:pPr>
        <w:pStyle w:val="Bibliografia-maisdoqueumaobra"/>
      </w:pPr>
      <w:r w:rsidRPr="00580D28">
        <w:t>Bettencourt. Urbano. (2001) “Uma outra açorianidade. Um texto esquecido de Nemésio”, in Vitorino Nemésio 1° Centenário do Nascimento 1901-2001, separata da Revista Atlântida, vol. XLVI, Angra do Heroísmo, Instituto Açoriano de Cultura</w:t>
      </w:r>
    </w:p>
    <w:p w14:paraId="26135020" w14:textId="77777777" w:rsidR="008A7EEF" w:rsidRPr="00580D28" w:rsidRDefault="008A7EEF" w:rsidP="003B4B68">
      <w:pPr>
        <w:pStyle w:val="Bibliografia-maisdoqueumaobra"/>
      </w:pPr>
      <w:r w:rsidRPr="00580D28">
        <w:t>Bettencourt. Urbano. (2002) “Introdução”, in Vitorino Nemésio, Paço do Milhafre, O Mistério do Paço do Milhafre, obras completas, vol. VII, Lisboa, Imprensa Nacional-Casa da Moeda, 2002, 9-27</w:t>
      </w:r>
    </w:p>
    <w:p w14:paraId="4DF5A6ED" w14:textId="77777777" w:rsidR="008A7EEF" w:rsidRPr="00580D28" w:rsidRDefault="008A7EEF" w:rsidP="003B4B68">
      <w:pPr>
        <w:pStyle w:val="Bibliografia-maisdoqueumaobra"/>
      </w:pPr>
      <w:r w:rsidRPr="00580D28">
        <w:t>Bettencourt. Urbano.  (2003). Ilhas conforme as circunstâncias. Ensaios sobre literatura açoriana, cabo-verdiana e são-tomense. Lisboa, ed. Salamandra.</w:t>
      </w:r>
    </w:p>
    <w:p w14:paraId="6411C0FD" w14:textId="77777777" w:rsidR="008A7EEF" w:rsidRPr="00580D28" w:rsidRDefault="008A7EEF" w:rsidP="003B4B68">
      <w:pPr>
        <w:pStyle w:val="Bibliografia-maisdoqueumaobra"/>
      </w:pPr>
      <w:r w:rsidRPr="00580D28">
        <w:t>Bettencourt. Urbano. (2004). “José Martins Garcia”. Boletim do Núcleo Cultural da Horta vol. 13: 59-64</w:t>
      </w:r>
    </w:p>
    <w:p w14:paraId="1825A386" w14:textId="77777777" w:rsidR="008A7EEF" w:rsidRPr="00580D28" w:rsidRDefault="008A7EEF" w:rsidP="003B4B68">
      <w:pPr>
        <w:pStyle w:val="Bibliografia-maisdoqueumaobra"/>
      </w:pPr>
      <w:r w:rsidRPr="00580D28">
        <w:t>Bettencourt. Urbano. (2004). “José Martins Garcia: a palavra. O riso”. Separata Arquipélago Línguas E Literaturas vol. 17. Ponta Delgada, Universidade dos Açores.</w:t>
      </w:r>
    </w:p>
    <w:p w14:paraId="76FEF796" w14:textId="77777777" w:rsidR="008A7EEF" w:rsidRPr="00580D28" w:rsidRDefault="008A7EEF" w:rsidP="003B4B68">
      <w:pPr>
        <w:pStyle w:val="Bibliografia-maisdoqueumaobra"/>
      </w:pPr>
      <w:r w:rsidRPr="00580D28">
        <w:t>Bettencourt. Urbano. (2005). Lugares, sombras e afetos (poesia e narrativas), desenhos Seixas Peixoto. Arganil, ed.  Autor.</w:t>
      </w:r>
    </w:p>
    <w:p w14:paraId="2E6D2044" w14:textId="77777777" w:rsidR="008A7EEF" w:rsidRPr="00580D28" w:rsidRDefault="008A7EEF" w:rsidP="003B4B68">
      <w:pPr>
        <w:pStyle w:val="Bibliografia-maisdoqueumaobra"/>
      </w:pPr>
      <w:r w:rsidRPr="00580D28">
        <w:t xml:space="preserve">Bettencourt. Urbano. (2005). Santo Amaro sobre o mar, com Desenhos de Alberto Péssimo. Arganil. Ed. Moura Pinto </w:t>
      </w:r>
    </w:p>
    <w:p w14:paraId="2B7BA466" w14:textId="77777777" w:rsidR="008A7EEF" w:rsidRPr="00580D28" w:rsidRDefault="008A7EEF" w:rsidP="003B4B68">
      <w:pPr>
        <w:pStyle w:val="Bibliografia-maisdoqueumaobra"/>
      </w:pPr>
      <w:r w:rsidRPr="00580D28">
        <w:t>Bettencourt. Urbano. (2005). Santo Amaro sobre o mar com Desenhos de Alberto Péssimo. 2ª ed. revista. Câmara Municipal de São Roque do Pico</w:t>
      </w:r>
    </w:p>
    <w:p w14:paraId="415EB2C6" w14:textId="77777777" w:rsidR="008A7EEF" w:rsidRPr="00580D28" w:rsidRDefault="008A7EEF" w:rsidP="003B4B68">
      <w:pPr>
        <w:pStyle w:val="Bibliografia-maisdoqueumaobra"/>
      </w:pPr>
      <w:r w:rsidRPr="00580D28">
        <w:t xml:space="preserve">Bettencourt. Urbano. (2005) in Caminhos do mar, antologia poética açoriano-catarinense com Lauro Junkes e Osmar Pisani. Florianópolis. Santa Catarina. </w:t>
      </w:r>
    </w:p>
    <w:p w14:paraId="68FD27F9" w14:textId="77777777" w:rsidR="008A7EEF" w:rsidRPr="00580D28" w:rsidRDefault="008A7EEF" w:rsidP="003B4B68">
      <w:pPr>
        <w:pStyle w:val="Bibliografia-maisdoqueumaobra"/>
      </w:pPr>
      <w:r w:rsidRPr="00580D28">
        <w:t>Bettencourt. Urbano. (2006). “Manuel Lopes, escritor, um cabo-verdiano nos Açores”. Boletim do Núcleo Cultural da Horta vol. 15 </w:t>
      </w:r>
    </w:p>
    <w:p w14:paraId="52F377B0" w14:textId="77777777" w:rsidR="008A7EEF" w:rsidRPr="00580D28" w:rsidRDefault="008A7EEF" w:rsidP="003B4B68">
      <w:pPr>
        <w:pStyle w:val="Bibliografia-maisdoqueumaobra"/>
      </w:pPr>
      <w:r w:rsidRPr="00580D28">
        <w:t>Bettencourt. Urbano. (2006). Antero, com desenhos de Alberto Péssimo (poesia). Arganil. Ed. Moura Pinto.</w:t>
      </w:r>
    </w:p>
    <w:p w14:paraId="61437AEB" w14:textId="77777777" w:rsidR="008A7EEF" w:rsidRPr="00580D28" w:rsidRDefault="008A7EEF" w:rsidP="003B4B68">
      <w:pPr>
        <w:pStyle w:val="Bibliografia-maisdoqueumaobra"/>
      </w:pPr>
      <w:r w:rsidRPr="00580D28">
        <w:t>Bettencourt. Urbano. (2006). Frases para ter na algibeira, org. de Sara Pais. Lisboa. Livramento.</w:t>
      </w:r>
    </w:p>
    <w:p w14:paraId="74CF7D5B" w14:textId="77777777" w:rsidR="008A7EEF" w:rsidRPr="00580D28" w:rsidRDefault="008A7EEF" w:rsidP="003B4B68">
      <w:pPr>
        <w:pStyle w:val="Bibliografia-maisdoqueumaobra"/>
      </w:pPr>
      <w:r w:rsidRPr="00580D28">
        <w:t>Bettencourt. Urbano. (2006). Mística e nuvens do vulcão do Pico, com Victor Hugo Forjaz, Zilda Tavares Melo França, Lurdes Bettencourt e Oliveira, João José Fernandes. Ponta Delgada, OVGA, Açores.</w:t>
      </w:r>
    </w:p>
    <w:p w14:paraId="57091327" w14:textId="77777777" w:rsidR="008A7EEF" w:rsidRPr="00580D28" w:rsidRDefault="008A7EEF" w:rsidP="003B4B68">
      <w:pPr>
        <w:pStyle w:val="Bibliografia-maisdoqueumaobra"/>
      </w:pPr>
      <w:r w:rsidRPr="00580D28">
        <w:t>Bettencourt. Urbano. (2006). “O guardador de freiras”, in Margem 2. Funchal nº 21, abril: 44-46</w:t>
      </w:r>
    </w:p>
    <w:p w14:paraId="1230AC31" w14:textId="77777777" w:rsidR="008A7EEF" w:rsidRPr="00580D28" w:rsidRDefault="008A7EEF" w:rsidP="003B4B68">
      <w:pPr>
        <w:pStyle w:val="Bibliografia-maisdoqueumaobra"/>
      </w:pPr>
      <w:r w:rsidRPr="00580D28">
        <w:t>Bettencourt. Urbano. (2006), in Pontos luminosos: Açores e Madeira, Antologia poética do séc. XX, com Maria Aurora Homem e Diana Pimentel, ed. Campo das Letras.</w:t>
      </w:r>
    </w:p>
    <w:p w14:paraId="704A924A" w14:textId="77777777" w:rsidR="008A7EEF" w:rsidRPr="00580D28" w:rsidRDefault="008A7EEF" w:rsidP="003B4B68">
      <w:pPr>
        <w:pStyle w:val="Bibliografia-maisdoqueumaobra"/>
      </w:pPr>
      <w:r w:rsidRPr="00580D28">
        <w:t>Bettencourt. Urbano. (2007). “Nas Lajes: um chá imprevisível”. Separata da Revista Magma 4. Lajes do Pico, ed. Câmara Municipal.</w:t>
      </w:r>
    </w:p>
    <w:p w14:paraId="77DB0D73" w14:textId="77777777" w:rsidR="008A7EEF" w:rsidRPr="00580D28" w:rsidRDefault="008A7EEF" w:rsidP="003B4B68">
      <w:pPr>
        <w:pStyle w:val="Bibliografia-maisdoqueumaobra"/>
      </w:pPr>
      <w:r w:rsidRPr="00580D28">
        <w:t xml:space="preserve">Bettencourt. Urbano. (2007). “Entre Cabo Verde e os Açores, a literatura em viagem” in Mid Atlantic Margins. Transatlantic Identities. Azorean Literature in context, John Kinsella e Carmen Ramos Villar, eds. Lusophone Studies nº 5. University of Bristol. </w:t>
      </w:r>
    </w:p>
    <w:p w14:paraId="299FFCA0" w14:textId="77777777" w:rsidR="008A7EEF" w:rsidRPr="00580D28" w:rsidRDefault="008A7EEF" w:rsidP="003B4B68">
      <w:pPr>
        <w:pStyle w:val="Bibliografia-maisdoqueumaobra"/>
      </w:pPr>
      <w:r w:rsidRPr="00580D28">
        <w:t>Bettencourt. Urbano. (2007). “Literatura açoriana, da solidão atlântica à perdição no mundo” in Tutikian, Jane e Brasil, Luiz Assis org; Mar horizonte: literaturas insulares lusófonas. Porto Alegre. EDIPUCRS. col. Memória das Letras nº 22: 11-22.</w:t>
      </w:r>
    </w:p>
    <w:p w14:paraId="79AB45BC" w14:textId="77777777" w:rsidR="008A7EEF" w:rsidRPr="00580D28" w:rsidRDefault="008A7EEF" w:rsidP="003B4B68">
      <w:pPr>
        <w:pStyle w:val="Bibliografia-maisdoqueumaobra"/>
      </w:pPr>
      <w:r w:rsidRPr="00580D28">
        <w:t>Bettencourt. Urbano. (2008) “Caminhos do mar, antologia poética açoriano-catarinense” com Lauro Junkes e Osmar Pisani, coord Onésimo Almeida. Florianópolis, Santa Catarina</w:t>
      </w:r>
    </w:p>
    <w:p w14:paraId="3A9F45AB" w14:textId="77777777" w:rsidR="008A7EEF" w:rsidRPr="00580D28" w:rsidRDefault="008A7EEF" w:rsidP="003B4B68">
      <w:pPr>
        <w:pStyle w:val="Bibliografia-maisdoqueumaobra"/>
      </w:pPr>
      <w:r w:rsidRPr="00580D28">
        <w:t>Bettencourt. Urbano. (2008). “A afirmação de uma cultura própria” in Artur Teodoro de Matos, Avelino de Freitas Meneses, Guilherme Reis Leite, dir. de História dos Açores, do descobrimento ao séc. XX vol. 2. Angra IAC: 307-322</w:t>
      </w:r>
    </w:p>
    <w:p w14:paraId="0B407B14" w14:textId="77777777" w:rsidR="008A7EEF" w:rsidRPr="00580D28" w:rsidRDefault="008A7EEF" w:rsidP="003B4B68">
      <w:pPr>
        <w:pStyle w:val="Bibliografia-maisdoqueumaobra"/>
      </w:pPr>
      <w:r w:rsidRPr="00580D28">
        <w:t xml:space="preserve">Bettencourt. Urbano. (2008). “O tempo de Florêncio Terra”. Separata do Boletim do Núcleo Cultural da Horta vol. 17. Horta. </w:t>
      </w:r>
    </w:p>
    <w:p w14:paraId="43BE6C75" w14:textId="77777777" w:rsidR="008A7EEF" w:rsidRPr="00580D28" w:rsidRDefault="008A7EEF" w:rsidP="003B4B68">
      <w:pPr>
        <w:pStyle w:val="Bibliografia-maisdoqueumaobra"/>
      </w:pPr>
      <w:r w:rsidRPr="00580D28">
        <w:t xml:space="preserve">Bettencourt. Urbano. (2008). “Novas do achamento do Divino em terras brasileiras” [Recensão a Caminhos do Divino de Lélia Pereira da Silva Nunes] in Jornal de Letras nº 114 Rio de Janeiro, Instituto Antares de Cultura, fevº. </w:t>
      </w:r>
    </w:p>
    <w:p w14:paraId="7B539533" w14:textId="77777777" w:rsidR="008A7EEF" w:rsidRPr="00580D28" w:rsidRDefault="008A7EEF" w:rsidP="003B4B68">
      <w:pPr>
        <w:pStyle w:val="Bibliografia-maisdoqueumaobra"/>
      </w:pPr>
      <w:r w:rsidRPr="00580D28">
        <w:t xml:space="preserve">Bettencourt. Urbano. (2008). “Pedras Negras. Dias de Melo” in Jornal de Letras nº 119. Rio de Janeiro, Instituto Antares de Cultura, </w:t>
      </w:r>
    </w:p>
    <w:p w14:paraId="508FB76B" w14:textId="77777777" w:rsidR="008A7EEF" w:rsidRPr="00580D28" w:rsidRDefault="008A7EEF" w:rsidP="003B4B68">
      <w:pPr>
        <w:pStyle w:val="Bibliografia-maisdoqueumaobra"/>
      </w:pPr>
      <w:r w:rsidRPr="00580D28">
        <w:t xml:space="preserve">Bettencourt. Urbano. (2009). “Manuel Lopes, escritor, um cabo-verdiano nos Açores” in José Luís Hopffer Almada (org). O ano mágico de 2006. Olhares retrospetivos sobre a história e a cultura cabo-verdianas. Praia, Instituto da Biblioteca Nacional e do Livro de Cabo Verde. </w:t>
      </w:r>
    </w:p>
    <w:p w14:paraId="347C614F" w14:textId="77777777" w:rsidR="008A7EEF" w:rsidRPr="00580D28" w:rsidRDefault="008A7EEF" w:rsidP="003B4B68">
      <w:pPr>
        <w:pStyle w:val="Bibliografia-maisdoqueumaobra"/>
      </w:pPr>
      <w:r w:rsidRPr="00580D28">
        <w:t>Bettencourt. Urbano. (2009). “Signo Atlântico” in José Martins Garcia: Português, contrabandista, seleção de contos. Lajes do Pico. Biblioteca Açoriana, Companhia das Ilhas</w:t>
      </w:r>
    </w:p>
    <w:p w14:paraId="22ADDA95" w14:textId="77777777" w:rsidR="008A7EEF" w:rsidRPr="00580D28" w:rsidRDefault="008A7EEF" w:rsidP="003B4B68">
      <w:pPr>
        <w:pStyle w:val="Bibliografia-maisdoqueumaobra"/>
      </w:pPr>
      <w:r w:rsidRPr="00580D28">
        <w:t>Bettencourt. Urbano. (2009) in Azoru, Dzejas antologija com Leon Briedis. Riga. Letónia</w:t>
      </w:r>
    </w:p>
    <w:p w14:paraId="02A75987" w14:textId="77777777" w:rsidR="008A7EEF" w:rsidRPr="00580D28" w:rsidRDefault="008A7EEF" w:rsidP="003B4B68">
      <w:pPr>
        <w:pStyle w:val="Bibliografia-maisdoqueumaobra"/>
      </w:pPr>
      <w:r w:rsidRPr="00580D28">
        <w:t xml:space="preserve">Bettencourt. Urbano. (2009). Santo Amaro sobre o mar, com desenhos de Alberto Péssimo. 3ª Ed. Revista. Câmara Municipal de S. Roque. </w:t>
      </w:r>
    </w:p>
    <w:p w14:paraId="692249E3" w14:textId="77777777" w:rsidR="008A7EEF" w:rsidRPr="00580D28" w:rsidRDefault="008A7EEF" w:rsidP="003B4B68">
      <w:pPr>
        <w:pStyle w:val="Bibliografia-maisdoqueumaobra"/>
      </w:pPr>
      <w:r w:rsidRPr="00580D28">
        <w:t>Bettencourt. Urbano. (2010). Que paisagem apagarás? Ponta Delgada, ed. Publiçor</w:t>
      </w:r>
    </w:p>
    <w:p w14:paraId="63796BFF" w14:textId="77777777" w:rsidR="008A7EEF" w:rsidRPr="00580D28" w:rsidRDefault="008A7EEF" w:rsidP="003B4B68">
      <w:pPr>
        <w:pStyle w:val="Bibliografia-maisdoqueumaobra"/>
      </w:pPr>
      <w:r w:rsidRPr="00580D28">
        <w:t>Bettencourt. Urbano. (2011) in Antologia Bilingue de Autores Açorianos Contemporâneos de Helena Chrystello e Rosário Girão. AICL, Colóquios da Lusofonia, ed. Calendário de Letras, Vila Nova de Gaia</w:t>
      </w:r>
    </w:p>
    <w:p w14:paraId="44310102" w14:textId="77777777" w:rsidR="008A7EEF" w:rsidRPr="00580D28" w:rsidRDefault="008A7EEF" w:rsidP="003B4B68">
      <w:pPr>
        <w:pStyle w:val="Bibliografia-maisdoqueumaobra"/>
      </w:pPr>
      <w:r w:rsidRPr="00580D28">
        <w:t>Bettencourt. Urbano. (2011) in Antologia da Memória poética da Guerra Colonial. Roberto Vecchi, Margarida Calafate Ribeiro (Org.). Fotografias: Manuel Botelho. Notas biográficas: Luciana Silva e Mónica Silva. 1ª ed. Porto: Afrontamento [ISBN 9789723611748] 648 pp.</w:t>
      </w:r>
    </w:p>
    <w:p w14:paraId="27008EBB" w14:textId="77777777" w:rsidR="008A7EEF" w:rsidRPr="00580D28" w:rsidRDefault="008A7EEF" w:rsidP="003B4B68">
      <w:pPr>
        <w:pStyle w:val="Bibliografia-maisdoqueumaobra"/>
      </w:pPr>
      <w:r w:rsidRPr="00580D28">
        <w:t xml:space="preserve">Bettencourt. Urbano. (2011). “O leitor que se perdeu entre os leitores de nuvens”, revista Ponto Cardeal n. º 4. Madalena, Pico. Escola Cardeal Costa Nunes, novº </w:t>
      </w:r>
    </w:p>
    <w:p w14:paraId="5B707014" w14:textId="77777777" w:rsidR="008A7EEF" w:rsidRPr="00580D28" w:rsidRDefault="008A7EEF" w:rsidP="003B4B68">
      <w:pPr>
        <w:pStyle w:val="Bibliografia-maisdoqueumaobra"/>
      </w:pPr>
      <w:r w:rsidRPr="00580D28">
        <w:t>Bettencourt. Urbano. (2011). “Eduíno de Jesus, o Bar Jade e o jornal A Ilha”. Boletim do Núcleo Cultural da Horta</w:t>
      </w:r>
    </w:p>
    <w:p w14:paraId="0388886F" w14:textId="77777777" w:rsidR="008A7EEF" w:rsidRPr="00580D28" w:rsidRDefault="008A7EEF" w:rsidP="003B4B68">
      <w:pPr>
        <w:pStyle w:val="Bibliografia-maisdoqueumaobra"/>
      </w:pPr>
      <w:r w:rsidRPr="00580D28">
        <w:t>Bettencourt. Urbano. (2012). “Fernando Aires e a Geração de 40”. 17º Colóquio da Lusofonia. Lagoa. Açores</w:t>
      </w:r>
    </w:p>
    <w:p w14:paraId="27E6C3A5" w14:textId="77777777" w:rsidR="008A7EEF" w:rsidRPr="00580D28" w:rsidRDefault="008A7EEF" w:rsidP="003B4B68">
      <w:pPr>
        <w:pStyle w:val="Bibliografia-maisdoqueumaobra"/>
      </w:pPr>
      <w:r w:rsidRPr="00580D28">
        <w:t>Bettencourt. Urbano. (2012). África frente e verso. Ponta Delgada,, Letras Lavadas</w:t>
      </w:r>
    </w:p>
    <w:p w14:paraId="5AEC690E" w14:textId="77777777" w:rsidR="008A7EEF" w:rsidRPr="00580D28" w:rsidRDefault="008A7EEF" w:rsidP="003B4B68">
      <w:pPr>
        <w:pStyle w:val="Bibliografia-maisdoqueumaobra"/>
      </w:pPr>
      <w:r w:rsidRPr="00580D28">
        <w:t>Bettencourt. Urbano. (2012) in Antologia de Autores Açorianos Contemporâneos de Helena Chrystello e Rosário Girão. AICL, Colóquios da Lusofonia, ed. Calendário de Letras, Vila Nova de Gaia</w:t>
      </w:r>
    </w:p>
    <w:p w14:paraId="3A872F4E" w14:textId="77777777" w:rsidR="008A7EEF" w:rsidRPr="00580D28" w:rsidRDefault="008A7EEF" w:rsidP="003B4B68">
      <w:pPr>
        <w:pStyle w:val="Bibliografia-maisdoqueumaobra"/>
      </w:pPr>
      <w:r w:rsidRPr="00580D28">
        <w:t>Bettencourt. Urbano. (2013). Outros nomes, outras guerras. Lajes do Pico, ed. Companhia das ilhas.</w:t>
      </w:r>
    </w:p>
    <w:p w14:paraId="6F2E886B" w14:textId="77777777" w:rsidR="008A7EEF" w:rsidRPr="00580D28" w:rsidRDefault="008A7EEF" w:rsidP="003B4B68">
      <w:pPr>
        <w:pStyle w:val="Bibliografia-maisdoqueumaobra"/>
      </w:pPr>
      <w:r w:rsidRPr="00580D28">
        <w:t xml:space="preserve">Bettencourt. Urbano. (2014). “Garcia Monteiro, autógrafos e algo mais”. Boletim do Núcleo Cultural da Horta. </w:t>
      </w:r>
    </w:p>
    <w:p w14:paraId="67345CD7" w14:textId="77777777" w:rsidR="008A7EEF" w:rsidRPr="00580D28" w:rsidRDefault="008A7EEF" w:rsidP="003B4B68">
      <w:pPr>
        <w:pStyle w:val="Bibliografia-maisdoqueumaobra"/>
      </w:pPr>
      <w:r w:rsidRPr="00580D28">
        <w:t>Bettencourt. Urbano. (2014) “Inquietação insular e figuração satírica em José Martins Garcia”, tese de dissertação, Universidade dos Açores</w:t>
      </w:r>
    </w:p>
    <w:p w14:paraId="5EDA9A91" w14:textId="77777777" w:rsidR="008A7EEF" w:rsidRPr="00580D28" w:rsidRDefault="008A7EEF" w:rsidP="003B4B68">
      <w:pPr>
        <w:pStyle w:val="Bibliografia-maisdoqueumaobra"/>
      </w:pPr>
      <w:r w:rsidRPr="00580D28">
        <w:t>Bettencourt. Urbano. (2015). “José Martins Garcia. A linguística vai à guerra”. 23º Colóquio da Lusofonia. Fundão</w:t>
      </w:r>
    </w:p>
    <w:p w14:paraId="03688D30" w14:textId="77777777" w:rsidR="008A7EEF" w:rsidRPr="00580D28" w:rsidRDefault="008A7EEF" w:rsidP="003B4B68">
      <w:pPr>
        <w:pStyle w:val="Bibliografia-maisdoqueumaobra"/>
      </w:pPr>
      <w:r w:rsidRPr="00580D28">
        <w:t>Bettencourt. Urbano. (2015). “Ser escritor nos Açores”. 23º Colóquio da Lusofonia. Fundão</w:t>
      </w:r>
    </w:p>
    <w:p w14:paraId="5CFD1C1D" w14:textId="77777777" w:rsidR="008A7EEF" w:rsidRPr="00580D28" w:rsidRDefault="008A7EEF" w:rsidP="003B4B68">
      <w:pPr>
        <w:pStyle w:val="Bibliografia-maisdoqueumaobra"/>
      </w:pPr>
      <w:r w:rsidRPr="00580D28">
        <w:t>Bettencourt. Urbano. (2016). “Vitorino Nemésio: para um pensamento insular atlântico” in História, pensamento e cultura. Estudos em homenagem a Carlos Cordeiro, coord Manuel A Conde, Susana Serpa Silva. [s.i.]</w:t>
      </w:r>
    </w:p>
    <w:p w14:paraId="752C6EC8" w14:textId="77777777" w:rsidR="008A7EEF" w:rsidRPr="00580D28" w:rsidRDefault="008A7EEF" w:rsidP="003B4B68">
      <w:pPr>
        <w:pStyle w:val="Bibliografia-maisdoqueumaobra"/>
      </w:pPr>
      <w:r w:rsidRPr="00580D28">
        <w:t>Bettencourt. Urbano. (2016). “Prefácio” a Antero 125 anos depois. AICL, Colóquios da Lusofonia, Ed. da Associação de antigos alunos do Liceu Antero de Quental.</w:t>
      </w:r>
    </w:p>
    <w:p w14:paraId="44A2DE39" w14:textId="77777777" w:rsidR="008A7EEF" w:rsidRPr="00580D28" w:rsidRDefault="008A7EEF" w:rsidP="003B4B68">
      <w:pPr>
        <w:pStyle w:val="Bibliografia-maisdoqueumaobra"/>
      </w:pPr>
      <w:r w:rsidRPr="00580D28">
        <w:t>Bettencourt. Urbano. (2016). “A obra de Germano de Almeida”, 26º Colóquio da lusofonia, Lomba da Maia, Açores</w:t>
      </w:r>
    </w:p>
    <w:p w14:paraId="37341C61" w14:textId="77777777" w:rsidR="008A7EEF" w:rsidRPr="00580D28" w:rsidRDefault="008A7EEF" w:rsidP="003B4B68">
      <w:pPr>
        <w:pStyle w:val="Bibliografia-maisdoqueumaobra"/>
      </w:pPr>
      <w:r w:rsidRPr="00580D28">
        <w:t xml:space="preserve">Bettencourt, Urbano (2017). “Pedro da Silveira - As ilhas da literatura”, 27º colóquio da lusofonia, Belmonte </w:t>
      </w:r>
    </w:p>
    <w:p w14:paraId="65318FC0" w14:textId="77777777" w:rsidR="008A7EEF" w:rsidRPr="00580D28" w:rsidRDefault="008A7EEF" w:rsidP="003B4B68">
      <w:pPr>
        <w:pStyle w:val="Bibliografia-maisdoqueumaobra"/>
      </w:pPr>
      <w:r w:rsidRPr="00580D28">
        <w:t>Bettencourt, Urbano (2017). “Madalena Férin – os papéis de Camila” 28º colóquio da lusofonia Vila do Porto</w:t>
      </w:r>
    </w:p>
    <w:p w14:paraId="3964A2C6" w14:textId="77777777" w:rsidR="008A7EEF" w:rsidRPr="00580D28" w:rsidRDefault="008A7EEF" w:rsidP="003B4B68">
      <w:pPr>
        <w:pStyle w:val="Bibliografia-maisdoqueumaobra"/>
      </w:pPr>
      <w:r w:rsidRPr="00580D28">
        <w:t>Bettencourt, Urbano (2017). O amanhã não existe. Companhia das Ilhas, ISBN: 9789898828231</w:t>
      </w:r>
    </w:p>
    <w:p w14:paraId="64C56097" w14:textId="77777777" w:rsidR="008A7EEF" w:rsidRPr="00580D28" w:rsidRDefault="008A7EEF" w:rsidP="003B4B68">
      <w:pPr>
        <w:pStyle w:val="Bibliografia-maisdoqueumaobra"/>
      </w:pPr>
      <w:r w:rsidRPr="00580D28">
        <w:t>Bettencourt, Urbano. (2018) “António Cordeiro na ficção de Martins Garcia”, 30º colóquio da lusofonia, Madalena do Pico</w:t>
      </w:r>
    </w:p>
    <w:p w14:paraId="031778D2" w14:textId="77777777" w:rsidR="008A7EEF" w:rsidRPr="00580D28" w:rsidRDefault="008A7EEF" w:rsidP="003B4B68">
      <w:pPr>
        <w:pStyle w:val="Bibliografia-maisdoqueumaobra"/>
      </w:pPr>
      <w:r w:rsidRPr="00580D28">
        <w:t>Bettencourt, Urbano. (2019) “Eduíno de Jesus e o meio-século açoriano”  31º colóquio da lusofonia, Belmonte</w:t>
      </w:r>
    </w:p>
    <w:p w14:paraId="3682BC59" w14:textId="77777777" w:rsidR="008A7EEF" w:rsidRPr="00580D28" w:rsidRDefault="008A7EEF" w:rsidP="003B4B68">
      <w:pPr>
        <w:pStyle w:val="Bibliografia-maisdoqueumaobra"/>
      </w:pPr>
      <w:r w:rsidRPr="00580D28">
        <w:t>Bettencourt, Urbano. (2019) “João de Mattos Bettencourt e o seu projeto literário”, 32º colóquio Santa Cruz da Graciosa</w:t>
      </w:r>
    </w:p>
    <w:p w14:paraId="508074AE" w14:textId="77777777" w:rsidR="008A7EEF" w:rsidRPr="00580D28" w:rsidRDefault="008A7EEF" w:rsidP="003B4B68">
      <w:pPr>
        <w:pStyle w:val="Bibliografia-maisdoqueumaobra"/>
      </w:pPr>
      <w:r w:rsidRPr="00580D28">
        <w:t>Bettencourt, Urbano. (2019) “Com navalhas e navios, poesia reunida”, 32º colóquio Santa Cruz da Graciosa</w:t>
      </w:r>
    </w:p>
    <w:p w14:paraId="6B091997" w14:textId="77777777" w:rsidR="008A7EEF" w:rsidRPr="00580D28" w:rsidRDefault="008A7EEF" w:rsidP="003B4B68">
      <w:pPr>
        <w:pStyle w:val="Bibliografia-maisdoqueumaobra"/>
      </w:pPr>
      <w:r w:rsidRPr="00580D28">
        <w:t>Bettencourt, Urbano. (2019). Com navalhas e navios, poesia reunida, ed. Companhia das Ilhas,</w:t>
      </w:r>
    </w:p>
    <w:p w14:paraId="5727A2A6" w14:textId="77777777" w:rsidR="008A7EEF" w:rsidRPr="00580D28" w:rsidRDefault="008A7EEF" w:rsidP="003B4B68">
      <w:pPr>
        <w:pStyle w:val="Bibliografia-maisdoqueumaobra"/>
      </w:pPr>
      <w:r w:rsidRPr="00580D28">
        <w:t>Bettencourt, Urbano. (2019) A garganta inflamada. Companhia das Ilhas</w:t>
      </w:r>
    </w:p>
    <w:p w14:paraId="2697B09E" w14:textId="77777777" w:rsidR="008A7EEF" w:rsidRPr="00580D28" w:rsidRDefault="008A7EEF" w:rsidP="003B4B68">
      <w:pPr>
        <w:pStyle w:val="Bibliografia-maisdoqueumaobra"/>
      </w:pPr>
      <w:r w:rsidRPr="00580D28">
        <w:t xml:space="preserve">Bettencourt, Urbano. (2020) Viagens (Ponta Delgada): Ponta Delgada, Letras Lavadas, </w:t>
      </w:r>
    </w:p>
    <w:p w14:paraId="245F6FF9" w14:textId="77777777" w:rsidR="008A7EEF" w:rsidRPr="00580D28" w:rsidRDefault="008A7EEF" w:rsidP="003B4B68">
      <w:pPr>
        <w:pStyle w:val="Bibliografia-maisdoqueumaobra"/>
      </w:pPr>
      <w:r w:rsidRPr="00580D28">
        <w:t>Bettencourt, Urbano. (2020) Sala de espelhos (obras completas vol 1) Companhia das Ilhas</w:t>
      </w:r>
    </w:p>
    <w:p w14:paraId="036682F0" w14:textId="77777777" w:rsidR="0034746E" w:rsidRPr="00580D28" w:rsidRDefault="0034746E" w:rsidP="003B4B68">
      <w:pPr>
        <w:pStyle w:val="Colquio"/>
      </w:pPr>
      <w:r>
        <w:t>Veja aqui</w:t>
      </w:r>
    </w:p>
    <w:p w14:paraId="0EB9E484" w14:textId="77777777" w:rsidR="0034746E" w:rsidRPr="0034746E" w:rsidRDefault="0034746E" w:rsidP="003B4B68">
      <w:pPr>
        <w:pStyle w:val="Colquio"/>
        <w:rPr>
          <w:rStyle w:val="Hyperlink"/>
          <w:color w:val="5B9BD5" w:themeColor="accent1"/>
          <w:u w:val="none"/>
        </w:rPr>
      </w:pPr>
      <w:r w:rsidRPr="0034746E">
        <w:rPr>
          <w:rStyle w:val="Hyperlink"/>
          <w:color w:val="5B9BD5" w:themeColor="accent1"/>
          <w:u w:val="none"/>
        </w:rPr>
        <w:lastRenderedPageBreak/>
        <w:t xml:space="preserve">CADERNO DE ESTUDOS AÇORIANOS #11  </w:t>
      </w:r>
      <w:hyperlink r:id="rId802" w:history="1">
        <w:r w:rsidRPr="0034746E">
          <w:rPr>
            <w:rStyle w:val="Hyperlink"/>
            <w:color w:val="5B9BD5" w:themeColor="accent1"/>
            <w:u w:val="none"/>
          </w:rPr>
          <w:t>https://www.lusofonias.net/arquivos/426/Cadernos-e-suplementos-de-Estudos-Acorianos/794/suplemento-11-URBANO-Bettencourt.pdf</w:t>
        </w:r>
      </w:hyperlink>
      <w:r w:rsidRPr="0034746E">
        <w:rPr>
          <w:rStyle w:val="Hyperlink"/>
          <w:color w:val="5B9BD5" w:themeColor="accent1"/>
          <w:u w:val="none"/>
        </w:rPr>
        <w:t xml:space="preserve"> </w:t>
      </w:r>
    </w:p>
    <w:p w14:paraId="0C805FB1" w14:textId="77777777" w:rsidR="0034746E" w:rsidRPr="0034746E" w:rsidRDefault="0034746E" w:rsidP="003B4B68">
      <w:pPr>
        <w:pStyle w:val="Colquio"/>
        <w:rPr>
          <w:rStyle w:val="Hyperlink"/>
          <w:color w:val="5B9BD5" w:themeColor="accent1"/>
          <w:u w:val="none"/>
        </w:rPr>
      </w:pPr>
      <w:r w:rsidRPr="0034746E">
        <w:rPr>
          <w:rStyle w:val="Hyperlink"/>
          <w:color w:val="5B9BD5" w:themeColor="accent1"/>
          <w:u w:val="none"/>
        </w:rPr>
        <w:t xml:space="preserve">ver SUPLEMENTO # 11 DOS CADERNOS AÇORIANOS     </w:t>
      </w:r>
      <w:hyperlink r:id="rId803" w:history="1">
        <w:r w:rsidRPr="0034746E">
          <w:rPr>
            <w:rStyle w:val="Hyperlink"/>
            <w:color w:val="5B9BD5" w:themeColor="accent1"/>
            <w:u w:val="none"/>
          </w:rPr>
          <w:t>https://www.lusofonias.net/arquivos/426/Cadernos-(e-suplementos)-de-Estudos-Acorianos/794/suplemento-11-URBANO-Bettencourt.pdf</w:t>
        </w:r>
      </w:hyperlink>
      <w:r w:rsidRPr="0034746E">
        <w:rPr>
          <w:rStyle w:val="Hyperlink"/>
          <w:color w:val="5B9BD5" w:themeColor="accent1"/>
          <w:u w:val="none"/>
        </w:rPr>
        <w:t xml:space="preserve"> </w:t>
      </w:r>
    </w:p>
    <w:p w14:paraId="33E3C492" w14:textId="77777777" w:rsidR="0034746E" w:rsidRPr="0034746E" w:rsidRDefault="0034746E" w:rsidP="003B4B68">
      <w:pPr>
        <w:pStyle w:val="Colquio"/>
        <w:rPr>
          <w:rStyle w:val="Hyperlink"/>
          <w:color w:val="5B9BD5" w:themeColor="accent1"/>
          <w:u w:val="none"/>
        </w:rPr>
      </w:pPr>
      <w:r w:rsidRPr="0034746E">
        <w:rPr>
          <w:rStyle w:val="Hyperlink"/>
          <w:color w:val="5B9BD5" w:themeColor="accent1"/>
          <w:u w:val="none"/>
        </w:rPr>
        <w:t xml:space="preserve">vídeo-homenagem 4 – 2017    </w:t>
      </w:r>
      <w:hyperlink r:id="rId804" w:history="1">
        <w:r w:rsidRPr="0034746E">
          <w:rPr>
            <w:rStyle w:val="Hyperlink"/>
            <w:color w:val="5B9BD5" w:themeColor="accent1"/>
            <w:u w:val="none"/>
          </w:rPr>
          <w:t>https://www.youtube.com/watch?v=eyFOQVC3pKc&amp;t=3s&amp;list=PLwjUyRyOUwOKyMkaiepZif1C_4tvtkeRI&amp;index=38</w:t>
        </w:r>
      </w:hyperlink>
      <w:r w:rsidRPr="0034746E">
        <w:rPr>
          <w:rStyle w:val="Hyperlink"/>
          <w:color w:val="5B9BD5" w:themeColor="accent1"/>
          <w:u w:val="none"/>
        </w:rPr>
        <w:t xml:space="preserve"> </w:t>
      </w:r>
    </w:p>
    <w:p w14:paraId="43F8E284" w14:textId="77777777" w:rsidR="0034746E" w:rsidRPr="0034746E" w:rsidRDefault="0034746E" w:rsidP="003B4B68">
      <w:pPr>
        <w:pStyle w:val="Colquio"/>
        <w:rPr>
          <w:rStyle w:val="Hyperlink"/>
          <w:color w:val="5B9BD5" w:themeColor="accent1"/>
          <w:u w:val="none"/>
        </w:rPr>
      </w:pPr>
      <w:r w:rsidRPr="0034746E">
        <w:rPr>
          <w:rStyle w:val="Hyperlink"/>
          <w:color w:val="5B9BD5" w:themeColor="accent1"/>
          <w:u w:val="none"/>
        </w:rPr>
        <w:t xml:space="preserve">  VÍDEO HOMENAGEM 3 2017  belmonte </w:t>
      </w:r>
      <w:hyperlink r:id="rId805" w:history="1">
        <w:r w:rsidRPr="0034746E">
          <w:rPr>
            <w:rStyle w:val="Hyperlink"/>
            <w:color w:val="5B9BD5" w:themeColor="accent1"/>
            <w:u w:val="none"/>
          </w:rPr>
          <w:t>https://www.youtube.com/watch?v=jMVX0zaImsQ&amp;list=PLwjUyRyOUwOJxUtZ2LiEeekFWfBMeF_Jy&amp;index=8&amp;t=7s</w:t>
        </w:r>
      </w:hyperlink>
      <w:r w:rsidRPr="0034746E">
        <w:rPr>
          <w:rStyle w:val="Hyperlink"/>
          <w:color w:val="5B9BD5" w:themeColor="accent1"/>
          <w:u w:val="none"/>
        </w:rPr>
        <w:t xml:space="preserve">  </w:t>
      </w:r>
    </w:p>
    <w:p w14:paraId="3E16B4C0" w14:textId="77777777" w:rsidR="0034746E" w:rsidRPr="0034746E" w:rsidRDefault="0034746E" w:rsidP="003B4B68">
      <w:pPr>
        <w:pStyle w:val="Colquio"/>
        <w:rPr>
          <w:rStyle w:val="Hyperlink"/>
          <w:color w:val="5B9BD5" w:themeColor="accent1"/>
          <w:u w:val="none"/>
        </w:rPr>
      </w:pPr>
      <w:r w:rsidRPr="0034746E">
        <w:rPr>
          <w:rStyle w:val="Hyperlink"/>
          <w:color w:val="5B9BD5" w:themeColor="accent1"/>
          <w:u w:val="none"/>
        </w:rPr>
        <w:t xml:space="preserve">VÍDEO HOMENAGEM 2014   </w:t>
      </w:r>
      <w:hyperlink r:id="rId806" w:history="1">
        <w:r w:rsidRPr="0034746E">
          <w:rPr>
            <w:rStyle w:val="Hyperlink"/>
            <w:color w:val="5B9BD5" w:themeColor="accent1"/>
            <w:u w:val="none"/>
          </w:rPr>
          <w:t>https://www.youtube.com/watch?v=2hIeO5HLlRM&amp;list=PLwjUyRyOUwOJxUtZ2LiEeekFWfBMeF_Jy&amp;index=19&amp;t=7s</w:t>
        </w:r>
      </w:hyperlink>
      <w:r w:rsidRPr="0034746E">
        <w:rPr>
          <w:rStyle w:val="Hyperlink"/>
          <w:color w:val="5B9BD5" w:themeColor="accent1"/>
          <w:u w:val="none"/>
        </w:rPr>
        <w:t xml:space="preserve"> </w:t>
      </w:r>
    </w:p>
    <w:p w14:paraId="0820F894" w14:textId="77777777" w:rsidR="0034746E" w:rsidRPr="0034746E" w:rsidRDefault="0034746E" w:rsidP="003B4B68">
      <w:pPr>
        <w:pStyle w:val="Colquio"/>
        <w:rPr>
          <w:rStyle w:val="Hyperlink"/>
          <w:color w:val="5B9BD5" w:themeColor="accent1"/>
          <w:u w:val="none"/>
        </w:rPr>
      </w:pPr>
      <w:r w:rsidRPr="0034746E">
        <w:rPr>
          <w:rStyle w:val="Hyperlink"/>
          <w:color w:val="5B9BD5" w:themeColor="accent1"/>
          <w:u w:val="none"/>
        </w:rPr>
        <w:t xml:space="preserve">VÍDEO HOMENAGEM 1 2012      </w:t>
      </w:r>
      <w:hyperlink r:id="rId807" w:history="1">
        <w:r w:rsidRPr="0034746E">
          <w:rPr>
            <w:rStyle w:val="Hyperlink"/>
            <w:color w:val="5B9BD5" w:themeColor="accent1"/>
            <w:u w:val="none"/>
          </w:rPr>
          <w:t>https://youtu.be/2hIeO5HLlRM</w:t>
        </w:r>
      </w:hyperlink>
      <w:r w:rsidRPr="0034746E">
        <w:rPr>
          <w:rStyle w:val="Hyperlink"/>
          <w:color w:val="5B9BD5" w:themeColor="accent1"/>
          <w:u w:val="none"/>
        </w:rPr>
        <w:t xml:space="preserve">  </w:t>
      </w:r>
    </w:p>
    <w:p w14:paraId="73ECFC89" w14:textId="77777777" w:rsidR="0034746E" w:rsidRPr="0034746E" w:rsidRDefault="0034746E" w:rsidP="003B4B68">
      <w:pPr>
        <w:pStyle w:val="Colquio"/>
        <w:rPr>
          <w:rStyle w:val="Hyperlink"/>
          <w:color w:val="5B9BD5" w:themeColor="accent1"/>
          <w:u w:val="none"/>
        </w:rPr>
      </w:pPr>
      <w:r w:rsidRPr="0034746E">
        <w:rPr>
          <w:rStyle w:val="Hyperlink"/>
          <w:color w:val="5B9BD5" w:themeColor="accent1"/>
          <w:u w:val="none"/>
        </w:rPr>
        <w:t xml:space="preserve">17º na lagoa 2012 poesia concha, Eduíno e urbano     </w:t>
      </w:r>
      <w:hyperlink r:id="rId808" w:history="1">
        <w:r w:rsidRPr="0034746E">
          <w:rPr>
            <w:rStyle w:val="Hyperlink"/>
            <w:color w:val="5B9BD5" w:themeColor="accent1"/>
            <w:u w:val="none"/>
          </w:rPr>
          <w:t>https://www.youtube.com/watch?v=ABAjiRQfvoA&amp;index=233&amp;list=PLwjUyRyOUwOKyMkaiepZif1C_4tvtkeRI</w:t>
        </w:r>
      </w:hyperlink>
      <w:r w:rsidRPr="0034746E">
        <w:rPr>
          <w:rStyle w:val="Hyperlink"/>
          <w:color w:val="5B9BD5" w:themeColor="accent1"/>
          <w:u w:val="none"/>
        </w:rPr>
        <w:t xml:space="preserve"> </w:t>
      </w:r>
    </w:p>
    <w:p w14:paraId="7C224F90" w14:textId="65A10B81" w:rsidR="0034746E" w:rsidRDefault="0034746E" w:rsidP="003B4B68">
      <w:pPr>
        <w:pStyle w:val="Colquio"/>
        <w:rPr>
          <w:sz w:val="24"/>
        </w:rPr>
      </w:pPr>
      <w:r w:rsidRPr="0034746E">
        <w:t xml:space="preserve">.  </w:t>
      </w:r>
      <w:r w:rsidRPr="0034746E">
        <w:rPr>
          <w:rStyle w:val="Hyperlink"/>
          <w:color w:val="2F5496"/>
          <w:u w:val="none"/>
        </w:rPr>
        <w:t xml:space="preserve">POESIA “QUADRAS DE ILHA” Graciosa 2015   </w:t>
      </w:r>
      <w:hyperlink r:id="rId809" w:history="1">
        <w:r w:rsidRPr="0034746E">
          <w:rPr>
            <w:rStyle w:val="Hyperlink"/>
            <w:color w:val="2F5496"/>
            <w:u w:val="none"/>
          </w:rPr>
          <w:t>https://www.youtube.com/watch?v=gxCD2G2-7ZU&amp;t=13s&amp;index=57&amp;list=PLwjUyRyOUwOKyMkaiepZif1C_4tvtkeRI</w:t>
        </w:r>
      </w:hyperlink>
    </w:p>
    <w:p w14:paraId="52450338" w14:textId="77777777" w:rsidR="0034746E" w:rsidRDefault="0034746E" w:rsidP="003B4B68">
      <w:pPr>
        <w:pStyle w:val="Colquio"/>
        <w:rPr>
          <w:sz w:val="24"/>
        </w:rPr>
      </w:pPr>
    </w:p>
    <w:p w14:paraId="0EAAA760" w14:textId="4B5335D5" w:rsidR="00904AAB" w:rsidRPr="00580D28" w:rsidRDefault="00904AAB" w:rsidP="003B4B68">
      <w:pPr>
        <w:pStyle w:val="Colquio"/>
        <w:rPr>
          <w:sz w:val="24"/>
        </w:rPr>
      </w:pPr>
      <w:r w:rsidRPr="00580D28">
        <w:rPr>
          <w:sz w:val="24"/>
        </w:rPr>
        <w:t>SÓCIO DA AICL. ~</w:t>
      </w:r>
    </w:p>
    <w:p w14:paraId="43E3D1FC" w14:textId="77777777" w:rsidR="00904AAB" w:rsidRPr="00580D28" w:rsidRDefault="00904AAB" w:rsidP="003B4B68">
      <w:pPr>
        <w:pStyle w:val="Colquio"/>
        <w:rPr>
          <w:sz w:val="24"/>
        </w:rPr>
      </w:pPr>
      <w:r w:rsidRPr="00580D28">
        <w:rPr>
          <w:sz w:val="24"/>
        </w:rPr>
        <w:t xml:space="preserve">–  É SECRETÁRIO DA ASSEMBLEIA-GERAL DA AICL. </w:t>
      </w:r>
    </w:p>
    <w:p w14:paraId="33BAE2EB" w14:textId="77777777" w:rsidR="000A2D9D" w:rsidRDefault="00904AAB" w:rsidP="003B4B68">
      <w:pPr>
        <w:pStyle w:val="Colquio"/>
        <w:rPr>
          <w:sz w:val="24"/>
        </w:rPr>
      </w:pPr>
      <w:r w:rsidRPr="00580D28">
        <w:rPr>
          <w:sz w:val="24"/>
        </w:rPr>
        <w:t xml:space="preserve"> -  PERTENCE AO COMITÉ CIENTÍFICO DA AICL 2017-2020.</w:t>
      </w:r>
    </w:p>
    <w:p w14:paraId="6E9CA243" w14:textId="40D0E2B7" w:rsidR="00904AAB" w:rsidRPr="00580D28" w:rsidRDefault="00904AAB" w:rsidP="003B4B68">
      <w:pPr>
        <w:pStyle w:val="Colquio"/>
        <w:rPr>
          <w:sz w:val="24"/>
        </w:rPr>
      </w:pPr>
      <w:r w:rsidRPr="00580D28">
        <w:rPr>
          <w:sz w:val="24"/>
        </w:rPr>
        <w:t xml:space="preserve"> tomou parte nas tertúlias online. PARTICIPOU NO 17º COLÓQUIO LAGOA 2012, 19º MAIA 2013, 21º MOINHOS PORTO FORMOSO 2014, 24º FUNDÃO 2015, 26º LOMBA DA MAIA, 27º BELMONTE 2017, 28º VILA DO PORTO 2017, 30º MADALENA DO PICO 2018, 31º belmonte 2019, 34º ponta delgada 2021</w:t>
      </w:r>
    </w:p>
    <w:p w14:paraId="548C87D6" w14:textId="6B11BE98" w:rsidR="00A86A58" w:rsidRPr="00580D28" w:rsidRDefault="00C9267F" w:rsidP="003B4B68">
      <w:pPr>
        <w:rPr>
          <w:szCs w:val="24"/>
          <w:lang w:eastAsia="pt-PT"/>
        </w:rPr>
      </w:pPr>
      <w:r>
        <w:rPr>
          <w:szCs w:val="24"/>
          <w:lang w:eastAsia="pt-PT"/>
        </w:rPr>
        <w:pict w14:anchorId="448CF4B0">
          <v:shape id="_x0000_i1108" type="#_x0000_t75" style="width:319pt;height:5.4pt" o:hrpct="0" o:hr="t">
            <v:imagedata r:id="rId277" o:title="BD10256_"/>
          </v:shape>
        </w:pict>
      </w:r>
    </w:p>
    <w:bookmarkEnd w:id="91"/>
    <w:p w14:paraId="201BE65B" w14:textId="2B626C8C" w:rsidR="00904AAB" w:rsidRPr="00580D28" w:rsidRDefault="00904AAB" w:rsidP="003B4B68">
      <w:pPr>
        <w:pStyle w:val="Heading1"/>
        <w:rPr>
          <w:highlight w:val="yellow"/>
        </w:rPr>
      </w:pPr>
      <w:r w:rsidRPr="00580D28">
        <w:rPr>
          <w:highlight w:val="yellow"/>
        </w:rPr>
        <w:t xml:space="preserve">VAMBERTO FREITAS, ESCRITOR AÇORIANO, TERCEIRA, RADICADO EM S. MIGUEL </w:t>
      </w:r>
    </w:p>
    <w:p w14:paraId="36C3E5E6" w14:textId="77777777" w:rsidR="008A7EEF" w:rsidRPr="00580D28" w:rsidRDefault="008A7EEF" w:rsidP="003B4B68">
      <w:pPr>
        <w:pStyle w:val="Caption"/>
        <w:rPr>
          <w:rStyle w:val="FootnoteReference"/>
        </w:rPr>
      </w:pP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19º  maia 2013</w:t>
      </w:r>
      <w:r w:rsidRPr="00580D28">
        <w:rPr>
          <w:rStyle w:val="FootnoteReference"/>
        </w:rPr>
        <w:tab/>
      </w:r>
      <w:r w:rsidRPr="00580D28">
        <w:rPr>
          <w:rStyle w:val="FootnoteReference"/>
        </w:rPr>
        <w:tab/>
      </w:r>
      <w:r w:rsidRPr="00580D28">
        <w:rPr>
          <w:rStyle w:val="FootnoteReference"/>
        </w:rPr>
        <w:tab/>
      </w:r>
      <w:r w:rsidRPr="00580D28">
        <w:rPr>
          <w:rStyle w:val="FootnoteReference"/>
        </w:rPr>
        <w:tab/>
        <w:t>21º moinhos de porto formoso 2014      21º moinhos de porto formoso 2014</w:t>
      </w:r>
    </w:p>
    <w:p w14:paraId="46D31865" w14:textId="77777777" w:rsidR="00904AAB" w:rsidRPr="00580D28" w:rsidRDefault="00904AAB" w:rsidP="003B4B68">
      <w:pPr>
        <w:rPr>
          <w:color w:val="000000"/>
          <w:szCs w:val="24"/>
          <w:lang w:eastAsia="pt-PT"/>
        </w:rPr>
      </w:pPr>
      <w:r w:rsidRPr="00580D28">
        <w:rPr>
          <w:b/>
          <w:bCs/>
          <w:color w:val="000000"/>
          <w:szCs w:val="24"/>
          <w:lang w:eastAsia="pt-PT"/>
        </w:rPr>
        <w:t>Vamberto Freitas</w:t>
      </w:r>
      <w:r w:rsidRPr="00580D28">
        <w:rPr>
          <w:color w:val="000000"/>
          <w:szCs w:val="24"/>
          <w:lang w:eastAsia="pt-PT"/>
        </w:rPr>
        <w:t xml:space="preserve"> nasceu nas Fontinhas, Ilha Terceira, em 1951. </w:t>
      </w:r>
    </w:p>
    <w:p w14:paraId="2B5BA6BF" w14:textId="77777777" w:rsidR="00904AAB" w:rsidRPr="00580D28" w:rsidRDefault="00904AAB" w:rsidP="003B4B68">
      <w:pPr>
        <w:rPr>
          <w:color w:val="000000"/>
          <w:szCs w:val="24"/>
          <w:lang w:eastAsia="pt-PT"/>
        </w:rPr>
      </w:pPr>
      <w:r w:rsidRPr="00580D28">
        <w:rPr>
          <w:color w:val="000000"/>
          <w:szCs w:val="24"/>
          <w:lang w:eastAsia="pt-PT"/>
        </w:rPr>
        <w:t xml:space="preserve">Emigrou com a família para os EUA em 1964, onde se formou em Estudos Latino-Americanos pela California State University, Fullerton, em 1974. </w:t>
      </w:r>
    </w:p>
    <w:p w14:paraId="7618AEDF" w14:textId="77777777" w:rsidR="00904AAB" w:rsidRPr="00580D28" w:rsidRDefault="00904AAB" w:rsidP="003B4B68">
      <w:pPr>
        <w:rPr>
          <w:color w:val="000000"/>
          <w:szCs w:val="24"/>
          <w:lang w:eastAsia="pt-PT"/>
        </w:rPr>
      </w:pPr>
      <w:r w:rsidRPr="00580D28">
        <w:rPr>
          <w:color w:val="000000"/>
          <w:szCs w:val="24"/>
          <w:lang w:eastAsia="pt-PT"/>
        </w:rPr>
        <w:t xml:space="preserve">Foi correspondente e colaborador do suplemento literário do Diário de Notícias (Lisboa) durante largos anos. </w:t>
      </w:r>
    </w:p>
    <w:p w14:paraId="2BF997C6" w14:textId="77777777" w:rsidR="00904AAB" w:rsidRPr="00580D28" w:rsidRDefault="00904AAB" w:rsidP="003B4B68">
      <w:pPr>
        <w:rPr>
          <w:color w:val="000000"/>
          <w:szCs w:val="24"/>
          <w:lang w:eastAsia="pt-PT"/>
        </w:rPr>
      </w:pPr>
      <w:r w:rsidRPr="00580D28">
        <w:rPr>
          <w:color w:val="000000"/>
          <w:szCs w:val="24"/>
          <w:lang w:eastAsia="pt-PT"/>
        </w:rPr>
        <w:t xml:space="preserve">Desde 1991 é Leitor de Língua Inglesa na Universidade dos Açores, tendo entretanto publicado inúmeros estudos críticos e ensaios sobre as literaturas norte-americana e açoriana. </w:t>
      </w:r>
    </w:p>
    <w:p w14:paraId="21405D06" w14:textId="77777777" w:rsidR="00904AAB" w:rsidRPr="00580D28" w:rsidRDefault="00904AAB" w:rsidP="003B4B68">
      <w:pPr>
        <w:rPr>
          <w:color w:val="000000"/>
          <w:szCs w:val="24"/>
          <w:lang w:eastAsia="pt-PT"/>
        </w:rPr>
      </w:pPr>
      <w:r w:rsidRPr="00580D28">
        <w:rPr>
          <w:color w:val="000000"/>
          <w:szCs w:val="24"/>
          <w:lang w:eastAsia="pt-PT"/>
        </w:rPr>
        <w:t xml:space="preserve">Para além da sua já considerável obra sobre estes temas e áreas de estudo, tem ainda publicado algumas traduções, principalmente da poesia de Frank X. Gaspar, e continua a colaborar em vários periódicos do arquipélago e da Diáspora com textos de crítica literária e cultural. No Brasil, tem colaboração no suplemento Cultura do Diário Catarinense e na revista Cartaz: Cultura e Arte, ambos de Florianópolis, Santa Catarina, assim como no Jornal de Letras, Rio de Janeiro. Colaborou ainda com as revistas Vértice e LER, e colabora esporadicamente com o JL (Lisboa). </w:t>
      </w:r>
    </w:p>
    <w:p w14:paraId="3D3D7DB4" w14:textId="77777777" w:rsidR="00904AAB" w:rsidRPr="00580D28" w:rsidRDefault="00904AAB" w:rsidP="003B4B68">
      <w:pPr>
        <w:rPr>
          <w:color w:val="000000"/>
          <w:szCs w:val="24"/>
          <w:lang w:eastAsia="pt-PT"/>
        </w:rPr>
      </w:pPr>
      <w:r w:rsidRPr="00580D28">
        <w:rPr>
          <w:color w:val="000000"/>
          <w:szCs w:val="24"/>
          <w:lang w:eastAsia="pt-PT"/>
        </w:rPr>
        <w:t xml:space="preserve">Ao longo dos anos, participou em congressos e colóquios em Portugal, nos Estados Unidos, Canadá e Brasil. </w:t>
      </w:r>
    </w:p>
    <w:p w14:paraId="54B7ED14" w14:textId="77777777" w:rsidR="00904AAB" w:rsidRPr="00580D28" w:rsidRDefault="00904AAB" w:rsidP="003B4B68">
      <w:pPr>
        <w:rPr>
          <w:rStyle w:val="FootnoteReference"/>
        </w:rPr>
      </w:pPr>
      <w:r w:rsidRPr="00580D28">
        <w:rPr>
          <w:rStyle w:val="FootnoteReference"/>
        </w:rPr>
        <w:drawing>
          <wp:inline distT="0" distB="0" distL="0" distR="0" wp14:anchorId="32B25B11" wp14:editId="7F5C5AB6">
            <wp:extent cx="4391025" cy="3295650"/>
            <wp:effectExtent l="0" t="0" r="9525"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4391025" cy="3295650"/>
                    </a:xfrm>
                    <a:prstGeom prst="rect">
                      <a:avLst/>
                    </a:prstGeom>
                    <a:noFill/>
                    <a:ln>
                      <a:noFill/>
                    </a:ln>
                  </pic:spPr>
                </pic:pic>
              </a:graphicData>
            </a:graphic>
          </wp:inline>
        </w:drawing>
      </w:r>
      <w:r w:rsidRPr="00580D28">
        <w:rPr>
          <w:rStyle w:val="FootnoteReference"/>
        </w:rPr>
        <w:drawing>
          <wp:inline distT="0" distB="0" distL="0" distR="0" wp14:anchorId="1510F985" wp14:editId="47413177">
            <wp:extent cx="2493169" cy="3324225"/>
            <wp:effectExtent l="0" t="0" r="254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flipH="1">
                      <a:off x="0" y="0"/>
                      <a:ext cx="2510541" cy="3347388"/>
                    </a:xfrm>
                    <a:prstGeom prst="rect">
                      <a:avLst/>
                    </a:prstGeom>
                    <a:noFill/>
                    <a:ln>
                      <a:noFill/>
                    </a:ln>
                  </pic:spPr>
                </pic:pic>
              </a:graphicData>
            </a:graphic>
          </wp:inline>
        </w:drawing>
      </w:r>
      <w:r w:rsidRPr="00580D28">
        <w:rPr>
          <w:rStyle w:val="FootnoteReference"/>
        </w:rPr>
        <w:drawing>
          <wp:inline distT="0" distB="0" distL="0" distR="0" wp14:anchorId="2B138D61" wp14:editId="28239257">
            <wp:extent cx="4391025" cy="3295650"/>
            <wp:effectExtent l="0" t="0" r="9525"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4391025" cy="3295650"/>
                    </a:xfrm>
                    <a:prstGeom prst="rect">
                      <a:avLst/>
                    </a:prstGeom>
                    <a:noFill/>
                    <a:ln>
                      <a:noFill/>
                    </a:ln>
                  </pic:spPr>
                </pic:pic>
              </a:graphicData>
            </a:graphic>
          </wp:inline>
        </w:drawing>
      </w:r>
    </w:p>
    <w:p w14:paraId="2F0F073C" w14:textId="77777777" w:rsidR="00904AAB" w:rsidRPr="00580D28" w:rsidRDefault="00904AAB" w:rsidP="003B4B68">
      <w:pPr>
        <w:rPr>
          <w:szCs w:val="24"/>
        </w:rPr>
      </w:pPr>
      <w:r w:rsidRPr="00580D28">
        <w:rPr>
          <w:rStyle w:val="FootnoteReference"/>
        </w:rPr>
        <w:t>34º PDL 2021</w:t>
      </w:r>
    </w:p>
    <w:p w14:paraId="38771B0E" w14:textId="77777777" w:rsidR="00904AAB" w:rsidRPr="00580D28" w:rsidRDefault="00904AAB" w:rsidP="003B4B68">
      <w:pPr>
        <w:rPr>
          <w:color w:val="000000"/>
          <w:szCs w:val="24"/>
          <w:lang w:eastAsia="pt-PT"/>
        </w:rPr>
      </w:pPr>
      <w:r w:rsidRPr="00580D28">
        <w:rPr>
          <w:color w:val="000000"/>
          <w:szCs w:val="24"/>
          <w:lang w:eastAsia="pt-PT"/>
        </w:rPr>
        <w:t xml:space="preserve">De 1995 a 2000, coordenou o Suplemento Açoriano de Cultura (SAC) do Correio dos Açores, e de 2003 a 2006, dirigiu o Suplemento Atlântico de Artes e Letras (SAAL) da revista Saber Açores. </w:t>
      </w:r>
    </w:p>
    <w:p w14:paraId="4C55BC3B" w14:textId="77777777" w:rsidR="00904AAB" w:rsidRPr="00580D28" w:rsidRDefault="00904AAB" w:rsidP="003B4B68">
      <w:pPr>
        <w:rPr>
          <w:color w:val="000000"/>
          <w:szCs w:val="24"/>
          <w:lang w:eastAsia="pt-PT"/>
        </w:rPr>
      </w:pPr>
      <w:r w:rsidRPr="00580D28">
        <w:rPr>
          <w:color w:val="000000"/>
          <w:szCs w:val="24"/>
          <w:lang w:eastAsia="pt-PT"/>
        </w:rPr>
        <w:t xml:space="preserve">Faz parte desde há alguns anos do Conselho Consultivo da Gávea-Brown: A Bilingual Journal Of Portuguese-American Letters And Studies, da Comissão Editorial do Boletim Do Núcleo Cultural Da Horta e do Interdisciplinary Journal of Portuguese Diaspora Studies. Bellis Azorica Series Editors. Foward by Vamberto Freitas, Poems in Absentia (Poemas Ausentes), poems from The Island and the World (A Ilha e o Mundo) de Pedro da Silveira, com tradução de George Monteiro), Tagus Press da Universidade de Massachusetts e Universidade de Brown. </w:t>
      </w:r>
    </w:p>
    <w:p w14:paraId="29415944" w14:textId="76626A4F" w:rsidR="00904AAB" w:rsidRPr="00580D28" w:rsidRDefault="00904AAB" w:rsidP="003B4B68">
      <w:pPr>
        <w:rPr>
          <w:color w:val="000000"/>
          <w:szCs w:val="24"/>
          <w:lang w:eastAsia="pt-PT"/>
        </w:rPr>
      </w:pPr>
      <w:r w:rsidRPr="00580D28">
        <w:rPr>
          <w:color w:val="000000"/>
          <w:szCs w:val="24"/>
          <w:lang w:eastAsia="pt-PT"/>
        </w:rPr>
        <w:t>Em maio de 2015 recebeu da Assembleia Legislativa e do Governo Regional dos Açores a Insígnia</w:t>
      </w:r>
      <w:r w:rsidR="00027556" w:rsidRPr="00580D28">
        <w:rPr>
          <w:color w:val="000000"/>
          <w:szCs w:val="24"/>
          <w:lang w:eastAsia="pt-PT"/>
        </w:rPr>
        <w:t xml:space="preserve"> </w:t>
      </w:r>
      <w:r w:rsidRPr="00580D28">
        <w:rPr>
          <w:color w:val="000000"/>
          <w:szCs w:val="24"/>
          <w:lang w:eastAsia="pt-PT"/>
        </w:rPr>
        <w:t>Autonómica de Reconhecimento.</w:t>
      </w:r>
    </w:p>
    <w:p w14:paraId="4B0A5DD2" w14:textId="77777777" w:rsidR="00904AAB" w:rsidRPr="00580D28" w:rsidRDefault="00904AAB" w:rsidP="003B4B68">
      <w:pPr>
        <w:rPr>
          <w:color w:val="000000"/>
          <w:szCs w:val="24"/>
          <w:lang w:eastAsia="pt-PT"/>
        </w:rPr>
      </w:pPr>
      <w:r w:rsidRPr="00580D28">
        <w:rPr>
          <w:color w:val="000000"/>
          <w:szCs w:val="24"/>
          <w:lang w:eastAsia="pt-PT"/>
        </w:rPr>
        <w:t xml:space="preserve">Em 2017 recebeu o Certificate of Special Congressional Recognition (in recognition of outstanding and invaluable service to the community), do Congresso dos Estados Unidos Americanos. </w:t>
      </w:r>
    </w:p>
    <w:p w14:paraId="67BE0C24" w14:textId="77777777" w:rsidR="00904AAB" w:rsidRPr="00580D28" w:rsidRDefault="00904AAB" w:rsidP="003B4B68">
      <w:pPr>
        <w:rPr>
          <w:color w:val="000000"/>
          <w:szCs w:val="24"/>
          <w:lang w:eastAsia="pt-PT"/>
        </w:rPr>
      </w:pPr>
      <w:r w:rsidRPr="00580D28">
        <w:rPr>
          <w:color w:val="000000"/>
          <w:szCs w:val="24"/>
          <w:lang w:eastAsia="pt-PT"/>
        </w:rPr>
        <w:t>No mesmo ano recebeu ainda o Certificate of Recognition/2017 Most Valuable Portuguese American Awards, conferido pelo Tulare County of Supervisors, assim como o Literary Award/Through literary analyses to the Portuguese-American World, de SOPAS_MVPA-2017.</w:t>
      </w:r>
    </w:p>
    <w:p w14:paraId="7092FD14" w14:textId="77777777" w:rsidR="00027556" w:rsidRPr="00580D28" w:rsidRDefault="00904AAB" w:rsidP="003B4B68">
      <w:pPr>
        <w:rPr>
          <w:color w:val="000000"/>
          <w:szCs w:val="24"/>
          <w:lang w:eastAsia="pt-PT"/>
        </w:rPr>
      </w:pPr>
      <w:r w:rsidRPr="00580D28">
        <w:rPr>
          <w:color w:val="000000"/>
          <w:szCs w:val="24"/>
          <w:lang w:eastAsia="pt-PT"/>
        </w:rPr>
        <w:lastRenderedPageBreak/>
        <w:t>Mantém atualmente a página semanal de crítica literária BorderCrossings no diário Açoriano Oriental (Ponta Delgada) e a coluna Nas Duas Margens no semanário Portuguese Times (New Bedford), e colabora com alguma regularidade na página literária Maré Cheia do Portuguese Tribune/Tribuna Portugu</w:t>
      </w:r>
    </w:p>
    <w:p w14:paraId="00E4AC88" w14:textId="0423E849" w:rsidR="00904AAB" w:rsidRPr="00580D28" w:rsidRDefault="00904AAB" w:rsidP="003B4B68">
      <w:pPr>
        <w:rPr>
          <w:color w:val="000000"/>
          <w:szCs w:val="24"/>
          <w:lang w:eastAsia="pt-PT"/>
        </w:rPr>
      </w:pPr>
      <w:r w:rsidRPr="00580D28">
        <w:rPr>
          <w:color w:val="000000"/>
          <w:szCs w:val="24"/>
          <w:lang w:eastAsia="pt-PT"/>
        </w:rPr>
        <w:t xml:space="preserve">esa (Modesto, Califórnia). </w:t>
      </w:r>
    </w:p>
    <w:p w14:paraId="5FBB7CA6" w14:textId="77777777" w:rsidR="00904AAB" w:rsidRPr="00580D28" w:rsidRDefault="00904AAB" w:rsidP="003B4B68">
      <w:pPr>
        <w:rPr>
          <w:color w:val="000000"/>
          <w:szCs w:val="24"/>
          <w:lang w:eastAsia="pt-PT"/>
        </w:rPr>
      </w:pPr>
      <w:r w:rsidRPr="00580D28">
        <w:rPr>
          <w:color w:val="000000"/>
          <w:szCs w:val="24"/>
          <w:lang w:eastAsia="pt-PT"/>
        </w:rPr>
        <w:t>Coordena o suplemento literário e cultural Açoriano Oriental Artes &amp; Letras, com Álamo Oliveira. Publicou crítica literária e ensaio durante algum tempo no jornal “i” de Lisboa</w:t>
      </w:r>
    </w:p>
    <w:p w14:paraId="0A0D9FE5" w14:textId="77777777" w:rsidR="006943B9" w:rsidRPr="00580D28" w:rsidRDefault="006943B9" w:rsidP="003B4B68">
      <w:pPr>
        <w:pStyle w:val="Caption"/>
        <w:rPr>
          <w:rStyle w:val="FootnoteReference"/>
        </w:rPr>
      </w:pPr>
      <w:r w:rsidRPr="00580D28">
        <w:rPr>
          <w:rStyle w:val="FootnoteReference"/>
        </w:rPr>
        <w:drawing>
          <wp:inline distT="0" distB="0" distL="0" distR="0" wp14:anchorId="47BBD83A" wp14:editId="0C631736">
            <wp:extent cx="1943100" cy="1943100"/>
            <wp:effectExtent l="0" t="0" r="0" b="0"/>
            <wp:docPr id="782" name="Picture 782" descr="Image result for bibliografia VAMBERTO FREI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result for bibliografia VAMBERTO FREITAS"/>
                    <pic:cNvPicPr>
                      <a:picLocks noChangeAspect="1" noChangeArrowheads="1"/>
                    </pic:cNvPicPr>
                  </pic:nvPicPr>
                  <pic:blipFill>
                    <a:blip r:embed="rId813" cstate="print">
                      <a:extLst>
                        <a:ext uri="{28A0092B-C50C-407E-A947-70E740481C1C}">
                          <a14:useLocalDpi xmlns:a14="http://schemas.microsoft.com/office/drawing/2010/main" val="0"/>
                        </a:ext>
                      </a:extLst>
                    </a:blip>
                    <a:srcRect/>
                    <a:stretch>
                      <a:fillRect/>
                    </a:stretch>
                  </pic:blipFill>
                  <pic:spPr bwMode="auto">
                    <a:xfrm>
                      <a:off x="0" y="0"/>
                      <a:ext cx="1948078" cy="1948078"/>
                    </a:xfrm>
                    <a:prstGeom prst="rect">
                      <a:avLst/>
                    </a:prstGeom>
                    <a:noFill/>
                    <a:ln>
                      <a:noFill/>
                    </a:ln>
                  </pic:spPr>
                </pic:pic>
              </a:graphicData>
            </a:graphic>
          </wp:inline>
        </w:drawing>
      </w:r>
      <w:r w:rsidRPr="00580D28">
        <w:rPr>
          <w:rStyle w:val="FootnoteReference"/>
        </w:rPr>
        <w:drawing>
          <wp:inline distT="0" distB="0" distL="0" distR="0" wp14:anchorId="507E1742" wp14:editId="104F1200">
            <wp:extent cx="3472218" cy="1938655"/>
            <wp:effectExtent l="0" t="0" r="0" b="4445"/>
            <wp:docPr id="787" name="Picture 787" descr="C:\Users\Chrys Chrystello\AppData\Local\Microsoft\Windows\INetCache\Content.MSO\72B47B4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hrys Chrystello\AppData\Local\Microsoft\Windows\INetCache\Content.MSO\72B47B42.tmp"/>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3551230" cy="1982770"/>
                    </a:xfrm>
                    <a:prstGeom prst="rect">
                      <a:avLst/>
                    </a:prstGeom>
                    <a:noFill/>
                    <a:ln>
                      <a:noFill/>
                    </a:ln>
                  </pic:spPr>
                </pic:pic>
              </a:graphicData>
            </a:graphic>
          </wp:inline>
        </w:drawing>
      </w:r>
      <w:r w:rsidRPr="00580D28">
        <w:rPr>
          <w:rStyle w:val="FootnoteReference"/>
        </w:rPr>
        <w:drawing>
          <wp:inline distT="0" distB="0" distL="0" distR="0" wp14:anchorId="4472475E" wp14:editId="6F28B1EB">
            <wp:extent cx="2618099" cy="1964055"/>
            <wp:effectExtent l="0" t="0" r="0" b="0"/>
            <wp:docPr id="783" name="Picture 783" descr="D:\Clipart\AAAICL coloquios fotos videos slides\all coloquios fotos\19º 2013maia\refeiçoes\19 maia 2013 15mar (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Clipart\AAAICL coloquios fotos videos slides\all coloquios fotos\19º 2013maia\refeiçoes\19 maia 2013 15mar (54).jpg"/>
                    <pic:cNvPicPr>
                      <a:picLocks noChangeAspect="1" noChangeArrowheads="1"/>
                    </pic:cNvPicPr>
                  </pic:nvPicPr>
                  <pic:blipFill>
                    <a:blip r:embed="rId815" cstate="print">
                      <a:extLst>
                        <a:ext uri="{28A0092B-C50C-407E-A947-70E740481C1C}">
                          <a14:useLocalDpi xmlns:a14="http://schemas.microsoft.com/office/drawing/2010/main" val="0"/>
                        </a:ext>
                      </a:extLst>
                    </a:blip>
                    <a:srcRect/>
                    <a:stretch>
                      <a:fillRect/>
                    </a:stretch>
                  </pic:blipFill>
                  <pic:spPr bwMode="auto">
                    <a:xfrm>
                      <a:off x="0" y="0"/>
                      <a:ext cx="2653928" cy="1990933"/>
                    </a:xfrm>
                    <a:prstGeom prst="rect">
                      <a:avLst/>
                    </a:prstGeom>
                    <a:noFill/>
                    <a:ln>
                      <a:noFill/>
                    </a:ln>
                  </pic:spPr>
                </pic:pic>
              </a:graphicData>
            </a:graphic>
          </wp:inline>
        </w:drawing>
      </w:r>
      <w:r w:rsidRPr="00580D28">
        <w:rPr>
          <w:rStyle w:val="FootnoteReference"/>
        </w:rPr>
        <w:t xml:space="preserve"> </w:t>
      </w:r>
      <w:r w:rsidRPr="00580D28">
        <w:rPr>
          <w:rStyle w:val="FootnoteReference"/>
        </w:rPr>
        <w:drawing>
          <wp:inline distT="0" distB="0" distL="0" distR="0" wp14:anchorId="073E7D3C" wp14:editId="035719D4">
            <wp:extent cx="2450708" cy="1981835"/>
            <wp:effectExtent l="0" t="0" r="6985" b="0"/>
            <wp:docPr id="786" name="Picture 786" descr="Me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Picture 786" descr="Men sitting at a table&#10;&#10;Description automatically generated with medium confidence"/>
                    <pic:cNvPicPr>
                      <a:picLocks noChangeAspect="1" noChangeArrowheads="1"/>
                    </pic:cNvPicPr>
                  </pic:nvPicPr>
                  <pic:blipFill>
                    <a:blip r:embed="rId816" cstate="print">
                      <a:extLst>
                        <a:ext uri="{28A0092B-C50C-407E-A947-70E740481C1C}">
                          <a14:useLocalDpi xmlns:a14="http://schemas.microsoft.com/office/drawing/2010/main" val="0"/>
                        </a:ext>
                      </a:extLst>
                    </a:blip>
                    <a:srcRect/>
                    <a:stretch>
                      <a:fillRect/>
                    </a:stretch>
                  </pic:blipFill>
                  <pic:spPr bwMode="auto">
                    <a:xfrm>
                      <a:off x="0" y="0"/>
                      <a:ext cx="2478742" cy="2004505"/>
                    </a:xfrm>
                    <a:prstGeom prst="rect">
                      <a:avLst/>
                    </a:prstGeom>
                    <a:noFill/>
                    <a:ln>
                      <a:noFill/>
                    </a:ln>
                  </pic:spPr>
                </pic:pic>
              </a:graphicData>
            </a:graphic>
          </wp:inline>
        </w:drawing>
      </w:r>
      <w:r w:rsidRPr="00580D28">
        <w:rPr>
          <w:rStyle w:val="FootnoteReference"/>
        </w:rPr>
        <w:drawing>
          <wp:inline distT="0" distB="0" distL="0" distR="0" wp14:anchorId="3F8681E1" wp14:editId="2631607E">
            <wp:extent cx="2624846" cy="1971040"/>
            <wp:effectExtent l="0" t="0" r="4445" b="0"/>
            <wp:docPr id="778" name="Picture 778" descr="Men sitting at a podiu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Picture 778" descr="Men sitting at a podium&#10;&#10;Description automatically generated with low confidence"/>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2668510" cy="2003828"/>
                    </a:xfrm>
                    <a:prstGeom prst="rect">
                      <a:avLst/>
                    </a:prstGeom>
                    <a:noFill/>
                    <a:ln>
                      <a:noFill/>
                    </a:ln>
                  </pic:spPr>
                </pic:pic>
              </a:graphicData>
            </a:graphic>
          </wp:inline>
        </w:drawing>
      </w:r>
    </w:p>
    <w:p w14:paraId="34CC3B57" w14:textId="77777777" w:rsidR="009D3018" w:rsidRPr="00580D28" w:rsidRDefault="00904AAB" w:rsidP="009D3018">
      <w:pPr>
        <w:rPr>
          <w:b/>
          <w:bCs/>
          <w:color w:val="000000"/>
          <w:szCs w:val="24"/>
          <w:lang w:eastAsia="pt-PT"/>
        </w:rPr>
      </w:pPr>
      <w:r w:rsidRPr="00580D28">
        <w:rPr>
          <w:rStyle w:val="Hyperlink"/>
          <w:szCs w:val="24"/>
        </w:rPr>
        <w:tab/>
      </w:r>
      <w:r w:rsidR="009D3018">
        <w:drawing>
          <wp:inline distT="0" distB="0" distL="0" distR="0" wp14:anchorId="0D12263A" wp14:editId="0C513133">
            <wp:extent cx="5327239" cy="3552825"/>
            <wp:effectExtent l="0" t="0" r="6985"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3"/>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5333586" cy="3557058"/>
                    </a:xfrm>
                    <a:prstGeom prst="rect">
                      <a:avLst/>
                    </a:prstGeom>
                    <a:noFill/>
                    <a:ln>
                      <a:noFill/>
                    </a:ln>
                  </pic:spPr>
                </pic:pic>
              </a:graphicData>
            </a:graphic>
          </wp:inline>
        </w:drawing>
      </w:r>
      <w:r w:rsidR="009D3018">
        <w:drawing>
          <wp:inline distT="0" distB="0" distL="0" distR="0" wp14:anchorId="21D938DC" wp14:editId="256726C4">
            <wp:extent cx="5326766" cy="3552509"/>
            <wp:effectExtent l="0" t="0" r="762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5"/>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5345943" cy="3565298"/>
                    </a:xfrm>
                    <a:prstGeom prst="rect">
                      <a:avLst/>
                    </a:prstGeom>
                    <a:noFill/>
                    <a:ln>
                      <a:noFill/>
                    </a:ln>
                  </pic:spPr>
                </pic:pic>
              </a:graphicData>
            </a:graphic>
          </wp:inline>
        </w:drawing>
      </w:r>
      <w:r w:rsidR="009D3018">
        <w:rPr>
          <w:b/>
          <w:bCs/>
          <w:color w:val="000000"/>
          <w:szCs w:val="24"/>
          <w:lang w:eastAsia="pt-PT"/>
        </w:rPr>
        <w:t>junho 2022</w:t>
      </w:r>
    </w:p>
    <w:p w14:paraId="36A9E2B2" w14:textId="1A0D58BE" w:rsidR="00904AAB" w:rsidRPr="00580D28" w:rsidRDefault="00904AAB" w:rsidP="003B4B68">
      <w:pPr>
        <w:rPr>
          <w:rStyle w:val="Hyperlink"/>
          <w:szCs w:val="24"/>
        </w:rPr>
      </w:pPr>
      <w:r w:rsidRPr="00580D28">
        <w:rPr>
          <w:rStyle w:val="Hyperlink"/>
          <w:szCs w:val="24"/>
        </w:rPr>
        <w:tab/>
      </w:r>
      <w:r w:rsidRPr="00580D28">
        <w:rPr>
          <w:rStyle w:val="Hyperlink"/>
          <w:szCs w:val="24"/>
        </w:rPr>
        <w:tab/>
      </w:r>
      <w:r w:rsidRPr="00580D28">
        <w:rPr>
          <w:rStyle w:val="Hyperlink"/>
          <w:szCs w:val="24"/>
        </w:rPr>
        <w:tab/>
      </w:r>
      <w:r w:rsidRPr="00580D28">
        <w:rPr>
          <w:rStyle w:val="Hyperlink"/>
          <w:szCs w:val="24"/>
        </w:rPr>
        <w:tab/>
      </w:r>
      <w:r w:rsidRPr="00580D28">
        <w:rPr>
          <w:rStyle w:val="Hyperlink"/>
          <w:szCs w:val="24"/>
        </w:rPr>
        <w:tab/>
      </w:r>
      <w:r w:rsidRPr="00580D28">
        <w:rPr>
          <w:rStyle w:val="Hyperlink"/>
          <w:szCs w:val="24"/>
        </w:rPr>
        <w:tab/>
      </w:r>
      <w:r w:rsidRPr="00580D28">
        <w:rPr>
          <w:rStyle w:val="Hyperlink"/>
          <w:szCs w:val="24"/>
        </w:rPr>
        <w:tab/>
      </w:r>
      <w:r w:rsidRPr="00580D28">
        <w:rPr>
          <w:rStyle w:val="Hyperlink"/>
          <w:szCs w:val="24"/>
        </w:rPr>
        <w:tab/>
      </w:r>
      <w:r w:rsidRPr="00580D28">
        <w:rPr>
          <w:rStyle w:val="Hyperlink"/>
          <w:szCs w:val="24"/>
        </w:rPr>
        <w:tab/>
      </w:r>
      <w:r w:rsidRPr="00580D28">
        <w:rPr>
          <w:rStyle w:val="Hyperlink"/>
          <w:szCs w:val="24"/>
        </w:rPr>
        <w:tab/>
      </w:r>
      <w:r w:rsidRPr="00580D28">
        <w:rPr>
          <w:rStyle w:val="Hyperlink"/>
          <w:szCs w:val="24"/>
        </w:rPr>
        <w:tab/>
      </w:r>
      <w:r w:rsidRPr="00580D28">
        <w:rPr>
          <w:rStyle w:val="Hyperlink"/>
          <w:szCs w:val="24"/>
        </w:rPr>
        <w:tab/>
      </w:r>
      <w:r w:rsidRPr="00580D28">
        <w:rPr>
          <w:rStyle w:val="Hyperlink"/>
          <w:szCs w:val="24"/>
        </w:rPr>
        <w:tab/>
      </w:r>
      <w:r w:rsidRPr="00580D28">
        <w:rPr>
          <w:rStyle w:val="Hyperlink"/>
          <w:szCs w:val="24"/>
        </w:rPr>
        <w:tab/>
      </w:r>
      <w:r w:rsidRPr="00580D28">
        <w:rPr>
          <w:rStyle w:val="Hyperlink"/>
          <w:szCs w:val="24"/>
        </w:rPr>
        <w:tab/>
      </w:r>
      <w:r w:rsidRPr="00580D28">
        <w:rPr>
          <w:rStyle w:val="Hyperlink"/>
          <w:szCs w:val="24"/>
        </w:rPr>
        <w:tab/>
      </w:r>
      <w:r w:rsidRPr="00580D28">
        <w:rPr>
          <w:rStyle w:val="Hyperlink"/>
          <w:szCs w:val="24"/>
        </w:rPr>
        <w:tab/>
      </w:r>
      <w:r w:rsidRPr="00580D28">
        <w:rPr>
          <w:rStyle w:val="Hyperlink"/>
          <w:szCs w:val="24"/>
        </w:rPr>
        <w:tab/>
      </w:r>
      <w:r w:rsidRPr="00580D28">
        <w:rPr>
          <w:rStyle w:val="Hyperlink"/>
          <w:szCs w:val="24"/>
        </w:rPr>
        <w:tab/>
      </w:r>
      <w:r w:rsidRPr="00580D28">
        <w:rPr>
          <w:rStyle w:val="Hyperlink"/>
          <w:szCs w:val="24"/>
        </w:rPr>
        <w:tab/>
      </w:r>
      <w:r w:rsidRPr="00580D28">
        <w:rPr>
          <w:rStyle w:val="Hyperlink"/>
          <w:szCs w:val="24"/>
        </w:rPr>
        <w:tab/>
      </w:r>
      <w:r w:rsidRPr="00580D28">
        <w:rPr>
          <w:rStyle w:val="Hyperlink"/>
          <w:szCs w:val="24"/>
        </w:rPr>
        <w:tab/>
      </w:r>
      <w:r w:rsidRPr="00580D28">
        <w:rPr>
          <w:rStyle w:val="Hyperlink"/>
          <w:szCs w:val="24"/>
        </w:rPr>
        <w:tab/>
      </w:r>
    </w:p>
    <w:p w14:paraId="2E6A854E" w14:textId="17BE40B4" w:rsidR="00904AAB" w:rsidRPr="00580D28" w:rsidRDefault="00904AAB" w:rsidP="003B4B68">
      <w:pPr>
        <w:pStyle w:val="BibliografiaRCCS"/>
      </w:pPr>
      <w:r w:rsidRPr="00580D28">
        <w:t xml:space="preserve">Alguma bibliografia: </w:t>
      </w:r>
    </w:p>
    <w:p w14:paraId="41ABEE62" w14:textId="77777777" w:rsidR="00904AAB" w:rsidRPr="00580D28" w:rsidRDefault="00904AAB" w:rsidP="003B4B68">
      <w:pPr>
        <w:pStyle w:val="BibliografiaRCCS"/>
      </w:pPr>
      <w:r w:rsidRPr="00580D28">
        <w:t>Alguns Trabalhos publicados em revistas, jornais e suplementos culturais:</w:t>
      </w:r>
    </w:p>
    <w:p w14:paraId="7BE5097A" w14:textId="77777777" w:rsidR="00904AAB" w:rsidRPr="00580D28" w:rsidRDefault="00904AAB" w:rsidP="003B4B68">
      <w:pPr>
        <w:pStyle w:val="Bibliografia-maisdoqueumaobra"/>
        <w:rPr>
          <w:rFonts w:cs="Arial"/>
        </w:rPr>
      </w:pPr>
      <w:r w:rsidRPr="00580D28">
        <w:rPr>
          <w:rFonts w:cs="Arial"/>
        </w:rPr>
        <w:t xml:space="preserve"> "O Homem Suspenso, ou um outro Livro do Desassossego", Vértice, nº 76, janeiro-fevereiro 1997. </w:t>
      </w:r>
    </w:p>
    <w:p w14:paraId="1CA99265" w14:textId="77777777" w:rsidR="00904AAB" w:rsidRPr="00580D28" w:rsidRDefault="00904AAB" w:rsidP="003B4B68">
      <w:pPr>
        <w:pStyle w:val="Bibliografia-maisdoqueumaobra"/>
        <w:rPr>
          <w:rFonts w:cs="Arial"/>
        </w:rPr>
      </w:pPr>
      <w:r w:rsidRPr="00580D28">
        <w:rPr>
          <w:rFonts w:cs="Arial"/>
        </w:rPr>
        <w:t xml:space="preserve">"A Critic's Notebook, de Irving Howe: Sociedade e Critica", Atlântida, XII, 1996. </w:t>
      </w:r>
    </w:p>
    <w:p w14:paraId="3061F6F2" w14:textId="77777777" w:rsidR="00904AAB" w:rsidRPr="00580D28" w:rsidRDefault="00904AAB" w:rsidP="003B4B68">
      <w:pPr>
        <w:pStyle w:val="Bibliografia-maisdoqueumaobra"/>
        <w:rPr>
          <w:rFonts w:cs="Arial"/>
        </w:rPr>
      </w:pPr>
      <w:r w:rsidRPr="00580D28">
        <w:rPr>
          <w:rFonts w:cs="Arial"/>
        </w:rPr>
        <w:t xml:space="preserve">"Lá muito Longe para além do Mar: A nossa imigração na Califórnia", Atlântida, XL, 1995. </w:t>
      </w:r>
    </w:p>
    <w:p w14:paraId="394B7BFB" w14:textId="77777777" w:rsidR="00904AAB" w:rsidRPr="00580D28" w:rsidRDefault="00904AAB" w:rsidP="003B4B68">
      <w:pPr>
        <w:pStyle w:val="Bibliografia-maisdoqueumaobra"/>
        <w:rPr>
          <w:rFonts w:cs="Arial"/>
        </w:rPr>
      </w:pPr>
      <w:r w:rsidRPr="00580D28">
        <w:rPr>
          <w:rFonts w:cs="Arial"/>
        </w:rPr>
        <w:t>"The Western Canon, de Harold Bloom: Sociedade, Literatura e Crítica", Atlântida, XXXIX, 1994.</w:t>
      </w:r>
    </w:p>
    <w:p w14:paraId="1FE00C66" w14:textId="77777777" w:rsidR="00904AAB" w:rsidRPr="00580D28" w:rsidRDefault="00904AAB" w:rsidP="003B4B68">
      <w:pPr>
        <w:pStyle w:val="Bibliografia-maisdoqueumaobra"/>
        <w:rPr>
          <w:rFonts w:cs="Arial"/>
        </w:rPr>
      </w:pPr>
      <w:r w:rsidRPr="00580D28">
        <w:rPr>
          <w:rFonts w:cs="Arial"/>
        </w:rPr>
        <w:t xml:space="preserve"> "Culture and Imperialism, de Edward Said: da Ficção imperialista e da Viagem para Dentro", Vértice, nº 58, </w:t>
      </w:r>
    </w:p>
    <w:p w14:paraId="71487214" w14:textId="77777777" w:rsidR="00904AAB" w:rsidRPr="00580D28" w:rsidRDefault="00904AAB" w:rsidP="003B4B68">
      <w:pPr>
        <w:pStyle w:val="Bibliografia-maisdoqueumaobra"/>
        <w:rPr>
          <w:rFonts w:cs="Arial"/>
        </w:rPr>
      </w:pPr>
      <w:r w:rsidRPr="00580D28">
        <w:rPr>
          <w:rFonts w:cs="Arial"/>
        </w:rPr>
        <w:t>1994. "História e Política em A Ilha de Aldous Huxley", Arquipélago (Ciências Humanas), vol. XIII, 1994.</w:t>
      </w:r>
    </w:p>
    <w:p w14:paraId="034D5EFB" w14:textId="77777777" w:rsidR="00904AAB" w:rsidRPr="00580D28" w:rsidRDefault="00904AAB" w:rsidP="003B4B68">
      <w:pPr>
        <w:pStyle w:val="Bibliografia-maisdoqueumaobra"/>
        <w:rPr>
          <w:rFonts w:cs="Arial"/>
        </w:rPr>
      </w:pPr>
      <w:r w:rsidRPr="00580D28">
        <w:rPr>
          <w:rFonts w:cs="Arial"/>
        </w:rPr>
        <w:t xml:space="preserve"> "Crónicas da Diáspora: Um Espaço sem Fronteiras", Arquipélago (Ciências Sociais), vol. VII, 1994. </w:t>
      </w:r>
    </w:p>
    <w:p w14:paraId="4A418472" w14:textId="77777777" w:rsidR="00904AAB" w:rsidRPr="00580D28" w:rsidRDefault="00904AAB" w:rsidP="003B4B68">
      <w:pPr>
        <w:pStyle w:val="Bibliografia-maisdoqueumaobra"/>
        <w:rPr>
          <w:rFonts w:cs="Arial"/>
        </w:rPr>
      </w:pPr>
      <w:r w:rsidRPr="00580D28">
        <w:rPr>
          <w:rFonts w:cs="Arial"/>
        </w:rPr>
        <w:t xml:space="preserve">"Ida e Volta: À Procura de Babbit, de Ilse Losa. A Outra América e o Outro Babbit", Letras &amp; Letras, nº 110, 1994. </w:t>
      </w:r>
    </w:p>
    <w:p w14:paraId="4E82EB46" w14:textId="77777777" w:rsidR="00904AAB" w:rsidRPr="00580D28" w:rsidRDefault="00904AAB" w:rsidP="003B4B68">
      <w:pPr>
        <w:pStyle w:val="Bibliografia-maisdoqueumaobra"/>
        <w:rPr>
          <w:rFonts w:cs="Arial"/>
        </w:rPr>
      </w:pPr>
      <w:r w:rsidRPr="00580D28">
        <w:rPr>
          <w:rFonts w:cs="Arial"/>
        </w:rPr>
        <w:t xml:space="preserve">"José Rodrigues Miguéis e o seu Contrabando Literário", Vértice, nº 54, 1993. </w:t>
      </w:r>
    </w:p>
    <w:p w14:paraId="0F88AF74" w14:textId="77777777" w:rsidR="00904AAB" w:rsidRPr="00580D28" w:rsidRDefault="00904AAB" w:rsidP="003B4B68">
      <w:pPr>
        <w:pStyle w:val="Bibliografia-maisdoqueumaobra"/>
        <w:rPr>
          <w:rFonts w:cs="Arial"/>
        </w:rPr>
      </w:pPr>
      <w:r w:rsidRPr="00580D28">
        <w:rPr>
          <w:rFonts w:cs="Arial"/>
        </w:rPr>
        <w:t xml:space="preserve">"Pós-Modernismo em Questão: The Critics Bear it Away: a Crítica da Crítica, Letras &amp; Letras, nº 90, 1993. </w:t>
      </w:r>
    </w:p>
    <w:p w14:paraId="09BFB283" w14:textId="77777777" w:rsidR="00904AAB" w:rsidRPr="00580D28" w:rsidRDefault="00904AAB" w:rsidP="003B4B68">
      <w:pPr>
        <w:pStyle w:val="Bibliografia-maisdoqueumaobra"/>
        <w:rPr>
          <w:rFonts w:cs="Arial"/>
        </w:rPr>
      </w:pPr>
      <w:r w:rsidRPr="00580D28">
        <w:rPr>
          <w:rFonts w:cs="Arial"/>
        </w:rPr>
        <w:t xml:space="preserve">"William Faulkner e João de Melo: De Yoknapatawpha ao Rozário da Achadinha" Atlântida, vol. XXXVI, 1991. </w:t>
      </w:r>
    </w:p>
    <w:p w14:paraId="1A2FF600" w14:textId="77777777" w:rsidR="00904AAB" w:rsidRPr="00580D28" w:rsidRDefault="00904AAB" w:rsidP="003B4B68">
      <w:pPr>
        <w:pStyle w:val="Bibliografia-maisdoqueumaobra"/>
        <w:rPr>
          <w:rFonts w:cs="Arial"/>
        </w:rPr>
      </w:pPr>
      <w:r w:rsidRPr="00580D28">
        <w:rPr>
          <w:rFonts w:cs="Arial"/>
        </w:rPr>
        <w:t xml:space="preserve">"Alguns Aspetos Faulknerianos na Obra de João de Melo", Letras &amp; Letras, nº 39, 1991. </w:t>
      </w:r>
    </w:p>
    <w:p w14:paraId="3CFD307F" w14:textId="77777777" w:rsidR="00904AAB" w:rsidRPr="00580D28" w:rsidRDefault="00904AAB" w:rsidP="003B4B68">
      <w:pPr>
        <w:pStyle w:val="BibliografiaRCCS"/>
      </w:pPr>
      <w:r w:rsidRPr="00580D28">
        <w:t>Alguns livros:</w:t>
      </w:r>
    </w:p>
    <w:tbl>
      <w:tblPr>
        <w:tblW w:w="11025" w:type="dxa"/>
        <w:tblCellSpacing w:w="0" w:type="dxa"/>
        <w:tblCellMar>
          <w:left w:w="0" w:type="dxa"/>
          <w:right w:w="0" w:type="dxa"/>
        </w:tblCellMar>
        <w:tblLook w:val="04A0" w:firstRow="1" w:lastRow="0" w:firstColumn="1" w:lastColumn="0" w:noHBand="0" w:noVBand="1"/>
      </w:tblPr>
      <w:tblGrid>
        <w:gridCol w:w="11025"/>
      </w:tblGrid>
      <w:tr w:rsidR="00904AAB" w:rsidRPr="00580D28" w14:paraId="50539666" w14:textId="77777777" w:rsidTr="00A11E10">
        <w:trPr>
          <w:tblCellSpacing w:w="0" w:type="dxa"/>
        </w:trPr>
        <w:tc>
          <w:tcPr>
            <w:tcW w:w="0" w:type="auto"/>
            <w:hideMark/>
          </w:tcPr>
          <w:p w14:paraId="583A5173" w14:textId="77777777" w:rsidR="00904AAB" w:rsidRPr="00580D28" w:rsidRDefault="00904AAB" w:rsidP="003B4B68">
            <w:pPr>
              <w:pStyle w:val="Bibliografia-maisdoqueumaobra"/>
              <w:rPr>
                <w:rFonts w:cs="Arial"/>
              </w:rPr>
            </w:pPr>
            <w:r w:rsidRPr="00580D28">
              <w:rPr>
                <w:rStyle w:val="fn"/>
                <w:rFonts w:cs="Arial"/>
                <w:noProof w:val="0"/>
              </w:rPr>
              <w:t>O imaginário dos escritores açorianos, ed Salamandra 1992</w:t>
            </w:r>
          </w:p>
        </w:tc>
      </w:tr>
    </w:tbl>
    <w:p w14:paraId="31BD96EE" w14:textId="77777777" w:rsidR="00904AAB" w:rsidRPr="00580D28" w:rsidRDefault="00000000" w:rsidP="003B4B68">
      <w:pPr>
        <w:pStyle w:val="Bibliografia-maisdoqueumaobra"/>
        <w:rPr>
          <w:rStyle w:val="Emphasis"/>
          <w:rFonts w:cs="Arial"/>
          <w:noProof w:val="0"/>
        </w:rPr>
      </w:pPr>
      <w:hyperlink r:id="rId820" w:history="1">
        <w:r w:rsidR="00904AAB" w:rsidRPr="00580D28">
          <w:rPr>
            <w:rStyle w:val="Emphasis"/>
            <w:rFonts w:cs="Arial"/>
            <w:noProof w:val="0"/>
          </w:rPr>
          <w:t>Mar cavado da literatura AÇORIANA e de outras narrativas (COLEÇÃO garajau) (Portuguese Edition)</w:t>
        </w:r>
      </w:hyperlink>
      <w:r w:rsidR="00904AAB" w:rsidRPr="00580D28">
        <w:rPr>
          <w:rStyle w:val="Emphasis"/>
          <w:rFonts w:cs="Arial"/>
          <w:noProof w:val="0"/>
        </w:rPr>
        <w:t xml:space="preserve"> 1998</w:t>
      </w:r>
    </w:p>
    <w:p w14:paraId="5153F410" w14:textId="77777777" w:rsidR="00904AAB" w:rsidRPr="00580D28" w:rsidRDefault="00904AAB" w:rsidP="003B4B68">
      <w:pPr>
        <w:pStyle w:val="Bibliografia-maisdoqueumaobra"/>
        <w:rPr>
          <w:rFonts w:cs="Arial"/>
        </w:rPr>
      </w:pPr>
      <w:r w:rsidRPr="00580D28">
        <w:rPr>
          <w:rStyle w:val="fn"/>
          <w:rFonts w:cs="Arial"/>
          <w:noProof w:val="0"/>
          <w:color w:val="333333"/>
        </w:rPr>
        <w:t>Para cada amanhã</w:t>
      </w:r>
      <w:r w:rsidRPr="00580D28">
        <w:rPr>
          <w:rFonts w:cs="Arial"/>
        </w:rPr>
        <w:t>: </w:t>
      </w:r>
      <w:r w:rsidRPr="00580D28">
        <w:rPr>
          <w:rStyle w:val="Subtitle1"/>
          <w:rFonts w:cs="Arial"/>
          <w:noProof w:val="0"/>
          <w:color w:val="333333"/>
        </w:rPr>
        <w:t>jornal de emigrante 1993</w:t>
      </w:r>
    </w:p>
    <w:p w14:paraId="1CC6EE38" w14:textId="77777777" w:rsidR="00904AAB" w:rsidRPr="00580D28" w:rsidRDefault="00904AAB" w:rsidP="003B4B68">
      <w:pPr>
        <w:pStyle w:val="Bibliografia-maisdoqueumaobra"/>
        <w:rPr>
          <w:rFonts w:cs="Arial"/>
          <w:bdr w:val="none" w:sz="0" w:space="0" w:color="auto" w:frame="1"/>
        </w:rPr>
      </w:pPr>
      <w:r w:rsidRPr="00580D28">
        <w:rPr>
          <w:rFonts w:cs="Arial"/>
          <w:bdr w:val="none" w:sz="0" w:space="0" w:color="auto" w:frame="1"/>
        </w:rPr>
        <w:lastRenderedPageBreak/>
        <w:t xml:space="preserve">Entre a Palavra e o Chão. Geografias do Afeto e da Memória. Ponta Delgada, Jornal de Cultura. (1998), Mar Cavado. </w:t>
      </w:r>
    </w:p>
    <w:p w14:paraId="16AD9D1C" w14:textId="77777777" w:rsidR="00904AAB" w:rsidRPr="00580D28" w:rsidRDefault="00904AAB" w:rsidP="003B4B68">
      <w:pPr>
        <w:pStyle w:val="Bibliografia-maisdoqueumaobra"/>
        <w:rPr>
          <w:rFonts w:cs="Arial"/>
          <w:bdr w:val="none" w:sz="0" w:space="0" w:color="auto" w:frame="1"/>
        </w:rPr>
      </w:pPr>
      <w:r w:rsidRPr="00580D28">
        <w:rPr>
          <w:rFonts w:cs="Arial"/>
          <w:bdr w:val="none" w:sz="0" w:space="0" w:color="auto" w:frame="1"/>
        </w:rPr>
        <w:t>Da Literatura Açoriana e Outras Narrativas. Lisboa, Salamandra (1999), </w:t>
      </w:r>
    </w:p>
    <w:p w14:paraId="1D70E895" w14:textId="77777777" w:rsidR="00904AAB" w:rsidRPr="00580D28" w:rsidRDefault="00904AAB" w:rsidP="003B4B68">
      <w:pPr>
        <w:pStyle w:val="Bibliografia-maisdoqueumaobra"/>
        <w:rPr>
          <w:rFonts w:cs="Arial"/>
          <w:bdr w:val="none" w:sz="0" w:space="0" w:color="auto" w:frame="1"/>
        </w:rPr>
      </w:pPr>
      <w:r w:rsidRPr="00580D28">
        <w:rPr>
          <w:rFonts w:cs="Arial"/>
          <w:bdr w:val="none" w:sz="0" w:space="0" w:color="auto" w:frame="1"/>
        </w:rPr>
        <w:t>A Ilha em Frente. Textos do Cerco e da Fuga. Lisboa, Salamandra. (2002), </w:t>
      </w:r>
    </w:p>
    <w:p w14:paraId="0F975275" w14:textId="77777777" w:rsidR="00904AAB" w:rsidRPr="00580D28" w:rsidRDefault="00904AAB" w:rsidP="003B4B68">
      <w:pPr>
        <w:pStyle w:val="Bibliografia-maisdoqueumaobra"/>
        <w:rPr>
          <w:rFonts w:cs="Arial"/>
          <w:bdr w:val="none" w:sz="0" w:space="0" w:color="auto" w:frame="1"/>
        </w:rPr>
      </w:pPr>
      <w:r w:rsidRPr="00580D28">
        <w:rPr>
          <w:rFonts w:cs="Arial"/>
          <w:bdr w:val="none" w:sz="0" w:space="0" w:color="auto" w:frame="1"/>
        </w:rPr>
        <w:t>O Homem que era feito de Rede, trad. do conto de Katherine Vaz, Man Who Was Made Of Netting. Lisboa, Salamandra. (2002), </w:t>
      </w:r>
    </w:p>
    <w:p w14:paraId="3B42FA11" w14:textId="77777777" w:rsidR="00904AAB" w:rsidRPr="00580D28" w:rsidRDefault="00904AAB" w:rsidP="003B4B68">
      <w:pPr>
        <w:pStyle w:val="Bibliografia-maisdoqueumaobra"/>
        <w:rPr>
          <w:rFonts w:cs="Arial"/>
          <w:bdr w:val="none" w:sz="0" w:space="0" w:color="auto" w:frame="1"/>
        </w:rPr>
      </w:pPr>
      <w:r w:rsidRPr="00580D28">
        <w:rPr>
          <w:rFonts w:cs="Arial"/>
          <w:bdr w:val="none" w:sz="0" w:space="0" w:color="auto" w:frame="1"/>
        </w:rPr>
        <w:t>Jornalismo e Cidadania: Dos Açores à Califórnia. Lisboa, Salamandra (2002).</w:t>
      </w:r>
    </w:p>
    <w:p w14:paraId="1380346C" w14:textId="77777777" w:rsidR="00904AAB" w:rsidRPr="00580D28" w:rsidRDefault="00904AAB" w:rsidP="003B4B68">
      <w:pPr>
        <w:pStyle w:val="Bibliografia-maisdoqueumaobra"/>
        <w:rPr>
          <w:rFonts w:cs="Arial"/>
        </w:rPr>
      </w:pPr>
      <w:r w:rsidRPr="00580D28">
        <w:rPr>
          <w:rFonts w:cs="Arial"/>
        </w:rPr>
        <w:t xml:space="preserve"> o seu décimo livro de ensaios, Imaginários Luso-Americanos e Açorianos: do outro lado do espelho. </w:t>
      </w:r>
    </w:p>
    <w:p w14:paraId="206E69F3" w14:textId="18B7A288" w:rsidR="00904AAB" w:rsidRPr="00580D28" w:rsidRDefault="008A7EEF" w:rsidP="003B4B68">
      <w:pPr>
        <w:pStyle w:val="Bibliografia-maisdoqueumaobra"/>
        <w:rPr>
          <w:rStyle w:val="Subtitle1"/>
          <w:rFonts w:cs="Arial"/>
          <w:noProof w:val="0"/>
          <w:color w:val="333333"/>
        </w:rPr>
      </w:pPr>
      <w:r w:rsidRPr="00580D28">
        <w:rPr>
          <w:rStyle w:val="Subtitle1"/>
          <w:rFonts w:cs="Arial"/>
          <w:noProof w:val="0"/>
          <w:color w:val="333333"/>
        </w:rPr>
        <w:t>Na BGA</w:t>
      </w:r>
    </w:p>
    <w:p w14:paraId="721223C3" w14:textId="77777777" w:rsidR="008A7EEF" w:rsidRPr="00580D28" w:rsidRDefault="008A7EEF" w:rsidP="003B4B68">
      <w:pPr>
        <w:pStyle w:val="Bibliografia-maisdoqueumaobra"/>
      </w:pPr>
      <w:r w:rsidRPr="00580D28">
        <w:t>Freitas. Vamberto. (1990). A LUSAlândia reinventada. Jornal da emigração 1. Angra. Gabinete de Emigração e Apoio às Comunidades Açorianas</w:t>
      </w:r>
    </w:p>
    <w:p w14:paraId="3CF2EFE5" w14:textId="77777777" w:rsidR="008A7EEF" w:rsidRPr="00580D28" w:rsidRDefault="008A7EEF" w:rsidP="003B4B68">
      <w:pPr>
        <w:pStyle w:val="Bibliografia-maisdoqueumaobra"/>
      </w:pPr>
      <w:r w:rsidRPr="00580D28">
        <w:t>Freitas. Vamberto. (1992). “Dias de Melo, a ficção como história social” in O imaginário dos escritores açorianos. Textos do cerco e da fuga. Lisboa, ed. Salamandra</w:t>
      </w:r>
    </w:p>
    <w:p w14:paraId="4EE9E800" w14:textId="77777777" w:rsidR="008A7EEF" w:rsidRPr="00580D28" w:rsidRDefault="008A7EEF" w:rsidP="003B4B68">
      <w:pPr>
        <w:pStyle w:val="Bibliografia-maisdoqueumaobra"/>
      </w:pPr>
      <w:r w:rsidRPr="00580D28">
        <w:t>Freitas. Vamberto. (1992). “Dias de Melo, da terra e do mar dos Açores” in O imaginário dos escritores açorianos. Textos do cerco e da fuga. Lisboa, ed. Salamandra</w:t>
      </w:r>
    </w:p>
    <w:p w14:paraId="7E763099" w14:textId="77777777" w:rsidR="008A7EEF" w:rsidRPr="00580D28" w:rsidRDefault="008A7EEF" w:rsidP="003B4B68">
      <w:pPr>
        <w:pStyle w:val="Bibliografia-maisdoqueumaobra"/>
      </w:pPr>
      <w:r w:rsidRPr="00580D28">
        <w:t>Freitas. Vamberto. (1992). Pátria ao longe. Jornal da Emigração 2. Ponta Delgada, Eurosigno</w:t>
      </w:r>
    </w:p>
    <w:p w14:paraId="17334D4E" w14:textId="77777777" w:rsidR="008A7EEF" w:rsidRPr="00580D28" w:rsidRDefault="008A7EEF" w:rsidP="003B4B68">
      <w:pPr>
        <w:pStyle w:val="Bibliografia-maisdoqueumaobra"/>
      </w:pPr>
      <w:r w:rsidRPr="00580D28">
        <w:t>Freitas. Vamberto. (1992). O imaginário dos escritores açorianos. Textos do cerco e da fuga. Lisboa, ed. Salamandra</w:t>
      </w:r>
    </w:p>
    <w:p w14:paraId="26295638" w14:textId="77777777" w:rsidR="008A7EEF" w:rsidRPr="00580D28" w:rsidRDefault="008A7EEF" w:rsidP="003B4B68">
      <w:pPr>
        <w:pStyle w:val="Bibliografia-maisdoqueumaobra"/>
      </w:pPr>
      <w:r w:rsidRPr="00580D28">
        <w:t>Freitas. Vamberto. (1993). Para cada amanhã. Jornal da emigração 3. Lisboa, ed. Salamandra</w:t>
      </w:r>
    </w:p>
    <w:p w14:paraId="1ADD749E" w14:textId="77777777" w:rsidR="008A7EEF" w:rsidRPr="00580D28" w:rsidRDefault="008A7EEF" w:rsidP="003B4B68">
      <w:pPr>
        <w:pStyle w:val="Bibliografia-maisdoqueumaobra"/>
      </w:pPr>
      <w:r w:rsidRPr="00580D28">
        <w:t>Freitas. Vamberto. (1994). A América: entre a realidade a ficção. Jornal de Emigração 4. Lisboa, ed. Salamandra</w:t>
      </w:r>
    </w:p>
    <w:p w14:paraId="3CCF95CF" w14:textId="77777777" w:rsidR="008A7EEF" w:rsidRPr="00580D28" w:rsidRDefault="008A7EEF" w:rsidP="003B4B68">
      <w:pPr>
        <w:pStyle w:val="Bibliografia-maisdoqueumaobra"/>
      </w:pPr>
      <w:r w:rsidRPr="00580D28">
        <w:t>Freitas. Vamberto. (1995). Entre a palavra e o chão, geografias do afeto e da memória. Ponta Delgada, Jornal de Cultura</w:t>
      </w:r>
    </w:p>
    <w:p w14:paraId="02B2F9D3" w14:textId="77777777" w:rsidR="008A7EEF" w:rsidRPr="00580D28" w:rsidRDefault="008A7EEF" w:rsidP="003B4B68">
      <w:pPr>
        <w:pStyle w:val="Bibliografia-maisdoqueumaobra"/>
      </w:pPr>
      <w:r w:rsidRPr="00580D28">
        <w:t>Freitas. Vamberto. (1996), e Batista, Adelaide. “Women’s literary contribution in the Portuguese region of the Azores” in Castillo, Susan Pérez, ed. Engendering identities. Porto. Fundação Fernando Pessoa: 121-131</w:t>
      </w:r>
    </w:p>
    <w:p w14:paraId="2726BC0A" w14:textId="77777777" w:rsidR="008A7EEF" w:rsidRPr="00580D28" w:rsidRDefault="008A7EEF" w:rsidP="003B4B68">
      <w:pPr>
        <w:pStyle w:val="Bibliografia-maisdoqueumaobra"/>
      </w:pPr>
      <w:r w:rsidRPr="00580D28">
        <w:t>Freitas. Vamberto. (1998). “O suplementarismo cultural nos Açores: uma reflexão pessoal”. Revista Vértice n° 86, setº-outº 2 série. Coimbra: 109-111</w:t>
      </w:r>
    </w:p>
    <w:p w14:paraId="1408A1CE" w14:textId="77777777" w:rsidR="008A7EEF" w:rsidRPr="00580D28" w:rsidRDefault="008A7EEF" w:rsidP="003B4B68">
      <w:pPr>
        <w:pStyle w:val="Bibliografia-maisdoqueumaobra"/>
      </w:pPr>
      <w:r w:rsidRPr="00580D28">
        <w:t>Freitas. Vamberto. (1998). Mar Cavado. Da literatura açoriana e de outras narrativas. Lisboa: ed. Salamandra</w:t>
      </w:r>
    </w:p>
    <w:p w14:paraId="2A3421F8" w14:textId="77777777" w:rsidR="008A7EEF" w:rsidRPr="00580D28" w:rsidRDefault="008A7EEF" w:rsidP="003B4B68">
      <w:pPr>
        <w:pStyle w:val="Bibliografia-maisdoqueumaobra"/>
      </w:pPr>
      <w:r w:rsidRPr="00580D28">
        <w:t>Freitas. Vamberto. (1999). O homem que era feito de rede, trad. do conto de Katherine Vaz, Man who was made of netting. Lisboa. Salamandra</w:t>
      </w:r>
    </w:p>
    <w:p w14:paraId="2D080189" w14:textId="77777777" w:rsidR="008A7EEF" w:rsidRPr="00580D28" w:rsidRDefault="008A7EEF" w:rsidP="003B4B68">
      <w:pPr>
        <w:pStyle w:val="Bibliografia-maisdoqueumaobra"/>
      </w:pPr>
      <w:r w:rsidRPr="00580D28">
        <w:t>Freitas. Vamberto. (1999). “Discursos culturais nos Açores: uma estética da territorialidade” in A ilha em frente. Textos do cerco e da fuga. Lisboa, ed. Salamandra</w:t>
      </w:r>
    </w:p>
    <w:p w14:paraId="272FA177" w14:textId="77777777" w:rsidR="008A7EEF" w:rsidRPr="00580D28" w:rsidRDefault="008A7EEF" w:rsidP="003B4B68">
      <w:pPr>
        <w:pStyle w:val="Bibliografia-maisdoqueumaobra"/>
      </w:pPr>
      <w:r w:rsidRPr="00580D28">
        <w:t>Freitas. Vamberto. (1999). A ilha em frente. Textos do cerco e da fuga. 1ª ed. Lisboa, ed. Salamandra</w:t>
      </w:r>
    </w:p>
    <w:p w14:paraId="69520AA6" w14:textId="77777777" w:rsidR="008A7EEF" w:rsidRPr="00580D28" w:rsidRDefault="008A7EEF" w:rsidP="003B4B68">
      <w:pPr>
        <w:pStyle w:val="Bibliografia-maisdoqueumaobra"/>
      </w:pPr>
      <w:r w:rsidRPr="00580D28">
        <w:t>Freitas. Vamberto. (2000). A ilha em frente. Textos do cerco e da fuga. 2ª ed. Lisboa, ed. Salamandra</w:t>
      </w:r>
    </w:p>
    <w:p w14:paraId="0B6F79E5" w14:textId="77777777" w:rsidR="008A7EEF" w:rsidRPr="00580D28" w:rsidRDefault="008A7EEF" w:rsidP="003B4B68">
      <w:pPr>
        <w:pStyle w:val="Bibliografia-maisdoqueumaobra"/>
      </w:pPr>
      <w:r w:rsidRPr="00580D28">
        <w:t>Freitas. Vamberto. (1999). Jornalismo e cidadania: dos Açores à Califórnia. Lisboa, ed. Salamandra</w:t>
      </w:r>
    </w:p>
    <w:p w14:paraId="4EA3F5C5" w14:textId="77777777" w:rsidR="008A7EEF" w:rsidRPr="00580D28" w:rsidRDefault="008A7EEF" w:rsidP="003B4B68">
      <w:pPr>
        <w:pStyle w:val="Bibliografia-maisdoqueumaobra"/>
      </w:pPr>
      <w:r w:rsidRPr="00580D28">
        <w:t>Freitas. Vamberto. (2006) in Ponta Delgada, Ficções, coord. Carmo Rodeia e José de Almeida Melo, ed. Câmara Municipal de Ponta Delgada,</w:t>
      </w:r>
    </w:p>
    <w:p w14:paraId="03186D86" w14:textId="77777777" w:rsidR="008A7EEF" w:rsidRPr="00580D28" w:rsidRDefault="008A7EEF" w:rsidP="003B4B68">
      <w:pPr>
        <w:pStyle w:val="Bibliografia-maisdoqueumaobra"/>
      </w:pPr>
      <w:r w:rsidRPr="00580D28">
        <w:t>Freitas. Vamberto. (2010). Imaginários luso-americanos e açorianos, do outro lado do espelho, ed. Macaronésia</w:t>
      </w:r>
    </w:p>
    <w:p w14:paraId="5B2E50D2" w14:textId="77777777" w:rsidR="008A7EEF" w:rsidRPr="00580D28" w:rsidRDefault="008A7EEF" w:rsidP="003B4B68">
      <w:pPr>
        <w:pStyle w:val="Bibliografia-maisdoqueumaobra"/>
      </w:pPr>
      <w:r w:rsidRPr="00580D28">
        <w:t>Freitas. Vamberto. (2011). “A narrativa portuguesa de John dos Passos”. Boletim do Núcleo Cultural da Horta</w:t>
      </w:r>
    </w:p>
    <w:p w14:paraId="1ADF6967" w14:textId="77777777" w:rsidR="008A7EEF" w:rsidRPr="00580D28" w:rsidRDefault="008A7EEF" w:rsidP="003B4B68">
      <w:pPr>
        <w:pStyle w:val="Bibliografia-maisdoqueumaobra"/>
      </w:pPr>
      <w:r w:rsidRPr="00580D28">
        <w:t>Freitas. Vamberto. (2012) Border crossings, leituras transatlânticas 1. Ponta Delgada, Letras Lavadas</w:t>
      </w:r>
    </w:p>
    <w:p w14:paraId="07DB481F" w14:textId="77777777" w:rsidR="008A7EEF" w:rsidRPr="00580D28" w:rsidRDefault="008A7EEF" w:rsidP="003B4B68">
      <w:pPr>
        <w:pStyle w:val="Bibliografia-maisdoqueumaobra"/>
      </w:pPr>
      <w:r w:rsidRPr="00580D28">
        <w:t>Freitas. Vamberto. (2013). O imaginário dos escritores açorianos. 2ª ed. Ponta Delgada,, Letras Lavadas</w:t>
      </w:r>
    </w:p>
    <w:p w14:paraId="026A8D7B" w14:textId="77777777" w:rsidR="008A7EEF" w:rsidRPr="00580D28" w:rsidRDefault="008A7EEF" w:rsidP="003B4B68">
      <w:pPr>
        <w:pStyle w:val="Bibliografia-maisdoqueumaobra"/>
      </w:pPr>
      <w:r w:rsidRPr="00580D28">
        <w:t>Freitas. Vamberto. (2014) Border crossings, leituras transatlânticas 2. Ponta Delgada, Letras Lavadas</w:t>
      </w:r>
    </w:p>
    <w:p w14:paraId="4CC24E59" w14:textId="77777777" w:rsidR="008A7EEF" w:rsidRPr="00580D28" w:rsidRDefault="008A7EEF" w:rsidP="003B4B68">
      <w:pPr>
        <w:pStyle w:val="Bibliografia-maisdoqueumaobra"/>
      </w:pPr>
      <w:r w:rsidRPr="00580D28">
        <w:t>Freitas. Vamberto. (2016) Border crossings, leituras transatlânticas 3. Ponta Delgada, Letras Lavadas</w:t>
      </w:r>
    </w:p>
    <w:p w14:paraId="55447BAF" w14:textId="77777777" w:rsidR="008A7EEF" w:rsidRPr="00580D28" w:rsidRDefault="008A7EEF" w:rsidP="003B4B68">
      <w:pPr>
        <w:pStyle w:val="Bibliografia-maisdoqueumaobra"/>
      </w:pPr>
      <w:r w:rsidRPr="00580D28">
        <w:t>Freitas, Vamberto. (2018) Border crossings, leituras transatlânticas 4. Ponta Delgada, Letras Lavadas</w:t>
      </w:r>
    </w:p>
    <w:p w14:paraId="3F49C0C4" w14:textId="77777777" w:rsidR="008A7EEF" w:rsidRPr="00580D28" w:rsidRDefault="008A7EEF" w:rsidP="003B4B68">
      <w:pPr>
        <w:pStyle w:val="Bibliografia-maisdoqueumaobra"/>
      </w:pPr>
      <w:r w:rsidRPr="00580D28">
        <w:t>Freitas, Vamberto. (2019) Border crossings, leituras transatlânticas 5. Ponta Delgada, Letras Lavadas</w:t>
      </w:r>
    </w:p>
    <w:p w14:paraId="0B74F107" w14:textId="77777777" w:rsidR="008A7EEF" w:rsidRPr="00580D28" w:rsidRDefault="008A7EEF" w:rsidP="003B4B68">
      <w:pPr>
        <w:pStyle w:val="Bibliografia-maisdoqueumaobra"/>
      </w:pPr>
      <w:r w:rsidRPr="00580D28">
        <w:t>Freitas, Vamberto. (2020) Viagens (Ponta Delgada): Ponta Delgada, Letras Lavadas</w:t>
      </w:r>
    </w:p>
    <w:p w14:paraId="204F5A82" w14:textId="77777777" w:rsidR="008A7EEF" w:rsidRPr="00580D28" w:rsidRDefault="008A7EEF" w:rsidP="003B4B68">
      <w:pPr>
        <w:pStyle w:val="Bibliografia-maisdoqueumaobra"/>
      </w:pPr>
      <w:r w:rsidRPr="00580D28">
        <w:t>Freitas, Vamberto. (2021) Border crossings, leituras transatlânticas 6. Ponta Delgada, Letras Lavadas</w:t>
      </w:r>
    </w:p>
    <w:p w14:paraId="5BB60CB3" w14:textId="14641987" w:rsidR="008A7EEF" w:rsidRDefault="008A7EEF" w:rsidP="003B4B68">
      <w:pPr>
        <w:pStyle w:val="Bibliografia-maisdoqueumaobra"/>
        <w:rPr>
          <w:rStyle w:val="Subtitle1"/>
          <w:rFonts w:cs="Arial"/>
          <w:noProof w:val="0"/>
          <w:color w:val="333333"/>
        </w:rPr>
      </w:pPr>
    </w:p>
    <w:p w14:paraId="5F33FB93" w14:textId="7FDF5F16" w:rsidR="00170F10" w:rsidRDefault="00170F10" w:rsidP="003B4B68">
      <w:pPr>
        <w:pStyle w:val="Heading5"/>
      </w:pPr>
      <w:r>
        <w:rPr>
          <w:rStyle w:val="Subtitle1"/>
          <w:noProof w:val="0"/>
          <w:color w:val="333333"/>
        </w:rPr>
        <w:t xml:space="preserve">INTERVÉM NA APRESENTAÇÃO DE </w:t>
      </w:r>
      <w:r w:rsidRPr="00221440">
        <w:rPr>
          <w:shd w:val="clear" w:color="auto" w:fill="FFFFFF"/>
        </w:rPr>
        <w:t xml:space="preserve">ChrónicAçores vol </w:t>
      </w:r>
      <w:r>
        <w:rPr>
          <w:shd w:val="clear" w:color="auto" w:fill="FFFFFF"/>
        </w:rPr>
        <w:t>5</w:t>
      </w:r>
      <w:r w:rsidRPr="00221440">
        <w:rPr>
          <w:shd w:val="clear" w:color="auto" w:fill="FFFFFF"/>
        </w:rPr>
        <w:t xml:space="preserve"> </w:t>
      </w:r>
      <w:r w:rsidRPr="0044712E">
        <w:rPr>
          <w:i/>
          <w:iCs/>
          <w:shd w:val="clear" w:color="auto" w:fill="FFFFFF"/>
        </w:rPr>
        <w:t>Liames e epifanias autobiográficas</w:t>
      </w:r>
      <w:r>
        <w:rPr>
          <w:shd w:val="clear" w:color="auto" w:fill="FFFFFF"/>
        </w:rPr>
        <w:t xml:space="preserve"> </w:t>
      </w:r>
      <w:r>
        <w:t>DE CHRYS CHRYSTELLO</w:t>
      </w:r>
    </w:p>
    <w:p w14:paraId="374FD351" w14:textId="21AE362F" w:rsidR="00170F10" w:rsidRDefault="00170F10" w:rsidP="009D3018">
      <w:pPr>
        <w:pStyle w:val="Heading5"/>
      </w:pPr>
      <w:r>
        <w:t>INTERVÉM NA HOMENAGEM A EDUÍNO DE JESUS</w:t>
      </w:r>
    </w:p>
    <w:p w14:paraId="336168B0" w14:textId="47867E86" w:rsidR="009D3018" w:rsidRDefault="009D3018" w:rsidP="009D3018">
      <w:pPr>
        <w:pStyle w:val="Heading5"/>
      </w:pPr>
      <w:r>
        <w:t>APRESENTA BEAT DE LUIS FILIPE SARMENTO</w:t>
      </w:r>
    </w:p>
    <w:p w14:paraId="0DB0AFBA" w14:textId="06293A7D" w:rsidR="009D3018" w:rsidRPr="009D3018" w:rsidRDefault="009D3018" w:rsidP="009D3018">
      <w:pPr>
        <w:pStyle w:val="Heading5"/>
      </w:pPr>
      <w:r>
        <w:t xml:space="preserve">INTERVÉM NA SESSÃO DE PEDRO P CAMARA </w:t>
      </w:r>
    </w:p>
    <w:p w14:paraId="2CD4E1C1" w14:textId="77777777" w:rsidR="009D3018" w:rsidRPr="00170F10" w:rsidRDefault="009D3018" w:rsidP="003B4B68">
      <w:pPr>
        <w:rPr>
          <w:lang w:eastAsia="en-AU" w:bidi="hi-IN"/>
        </w:rPr>
      </w:pPr>
    </w:p>
    <w:p w14:paraId="6772A8D9" w14:textId="7397BDB3" w:rsidR="00904AAB" w:rsidRPr="00580D28" w:rsidRDefault="00904AAB" w:rsidP="009D3018">
      <w:pPr>
        <w:pStyle w:val="Colquio"/>
        <w:rPr>
          <w:sz w:val="24"/>
          <w:szCs w:val="24"/>
        </w:rPr>
      </w:pPr>
      <w:r w:rsidRPr="00580D28">
        <w:rPr>
          <w:sz w:val="24"/>
          <w:szCs w:val="24"/>
        </w:rPr>
        <w:t xml:space="preserve">Esteve no 19º colóquio Maia 2013  - apresentou trabalho no 21º Porto Formoso 2014 </w:t>
      </w:r>
      <w:r w:rsidR="009D3018">
        <w:rPr>
          <w:sz w:val="24"/>
          <w:szCs w:val="24"/>
        </w:rPr>
        <w:t>-</w:t>
      </w:r>
      <w:r w:rsidRPr="00580D28">
        <w:rPr>
          <w:sz w:val="24"/>
          <w:szCs w:val="24"/>
        </w:rPr>
        <w:t xml:space="preserve"> REGRESSOU NO 34º PONTAL DELGADA 2021</w:t>
      </w:r>
    </w:p>
    <w:p w14:paraId="506736F1" w14:textId="77777777" w:rsidR="00027556" w:rsidRPr="00580D28" w:rsidRDefault="00C9267F" w:rsidP="003B4B68">
      <w:pPr>
        <w:rPr>
          <w:szCs w:val="24"/>
          <w:lang w:eastAsia="pt-PT"/>
        </w:rPr>
      </w:pPr>
      <w:r>
        <w:rPr>
          <w:szCs w:val="24"/>
          <w:lang w:eastAsia="pt-PT"/>
        </w:rPr>
        <w:pict w14:anchorId="2A6C7C87">
          <v:shape id="_x0000_i1109" type="#_x0000_t75" style="width:319pt;height:5.4pt" o:hrpct="0" o:hr="t">
            <v:imagedata r:id="rId277" o:title="BD10256_"/>
          </v:shape>
        </w:pict>
      </w:r>
    </w:p>
    <w:p w14:paraId="59370ACD" w14:textId="4CDDC4CF" w:rsidR="00904AAB" w:rsidRPr="00580D28" w:rsidRDefault="00EB26F1" w:rsidP="003B4B68">
      <w:pPr>
        <w:pStyle w:val="Heading1"/>
      </w:pPr>
      <w:r w:rsidRPr="00580D28">
        <w:rPr>
          <w:caps w:val="0"/>
        </w:rPr>
        <w:t>VERA SANTOS, JORNALISTA, ESCRITORA</w:t>
      </w:r>
    </w:p>
    <w:p w14:paraId="3BD44574" w14:textId="77777777" w:rsidR="004B0FC6" w:rsidRDefault="000A2D9D" w:rsidP="003B4B68">
      <w:pPr>
        <w:pStyle w:val="NormalWeb"/>
        <w:spacing w:before="0" w:beforeAutospacing="0" w:after="0" w:afterAutospacing="0"/>
        <w:jc w:val="both"/>
        <w:rPr>
          <w:rFonts w:ascii="Arial" w:hAnsi="Arial" w:cs="Arial"/>
          <w:color w:val="000000"/>
        </w:rPr>
      </w:pPr>
      <w:r w:rsidRPr="00580D28">
        <w:rPr>
          <w:rFonts w:ascii="Arial" w:hAnsi="Arial" w:cs="Arial"/>
          <w:color w:val="000000"/>
        </w:rPr>
        <w:t xml:space="preserve">Vera Santos, 39 anos, natural do Fundão, licenciada em Jornalismo pela Faculdade de Letras de Coimbra e Mestre em Ciências da Comunicação pela Universidade dos Açores. </w:t>
      </w:r>
    </w:p>
    <w:p w14:paraId="28DF28A5" w14:textId="60D739E1" w:rsidR="000A2D9D" w:rsidRDefault="000A2D9D" w:rsidP="003B4B68">
      <w:pPr>
        <w:pStyle w:val="NormalWeb"/>
        <w:spacing w:before="0" w:beforeAutospacing="0" w:after="0" w:afterAutospacing="0"/>
        <w:jc w:val="both"/>
        <w:rPr>
          <w:rFonts w:ascii="Arial" w:hAnsi="Arial" w:cs="Arial"/>
          <w:color w:val="000000"/>
        </w:rPr>
      </w:pPr>
      <w:r w:rsidRPr="00580D28">
        <w:rPr>
          <w:rFonts w:ascii="Arial" w:hAnsi="Arial" w:cs="Arial"/>
          <w:color w:val="000000"/>
        </w:rPr>
        <w:t xml:space="preserve">Desde 2015, apresenta o programa “Açores Hoje”, na RTP Açores, um espaço diário de divulgação da cultura e agenda açorianas. </w:t>
      </w:r>
    </w:p>
    <w:p w14:paraId="7D483C2A" w14:textId="5F7BBBC4" w:rsidR="000A2D9D" w:rsidRPr="00580D28" w:rsidRDefault="000A2D9D" w:rsidP="003B4B68">
      <w:pPr>
        <w:pStyle w:val="NormalWeb"/>
        <w:spacing w:before="0" w:beforeAutospacing="0" w:after="0" w:afterAutospacing="0"/>
        <w:jc w:val="both"/>
        <w:rPr>
          <w:rFonts w:ascii="Arial" w:hAnsi="Arial" w:cs="Arial"/>
          <w:color w:val="000000"/>
        </w:rPr>
      </w:pPr>
      <w:r w:rsidRPr="00580D28">
        <w:rPr>
          <w:rFonts w:ascii="Arial" w:hAnsi="Arial" w:cs="Arial"/>
          <w:color w:val="000000"/>
        </w:rPr>
        <w:t>Trabalhou como jornalista na SIC Notícias e na RTP Açores, nas rádios RUC (Rádio Universidade de Coimbra) e RCB (Rádio Cova da Beira), como colaborada, e em imprensa, no semanário “Nova Guarda”. Desempenhou também funções como assessora de imprensa no Xº Governo Regional dos Açores.</w:t>
      </w:r>
    </w:p>
    <w:p w14:paraId="1DE706B8" w14:textId="77777777" w:rsidR="004B0FC6" w:rsidRDefault="000A2D9D" w:rsidP="003B4B68">
      <w:pPr>
        <w:pStyle w:val="NormalWeb"/>
        <w:spacing w:before="0" w:beforeAutospacing="0" w:after="0" w:afterAutospacing="0"/>
        <w:jc w:val="both"/>
        <w:rPr>
          <w:rFonts w:ascii="Arial" w:hAnsi="Arial" w:cs="Arial"/>
          <w:color w:val="000000"/>
        </w:rPr>
      </w:pPr>
      <w:r w:rsidRPr="00580D28">
        <w:rPr>
          <w:rFonts w:ascii="Arial" w:hAnsi="Arial" w:cs="Arial"/>
          <w:color w:val="000000"/>
        </w:rPr>
        <w:t>Sempre fui uma leitora ávida e a escrita acompanhou as várias fases da minha vida.</w:t>
      </w:r>
    </w:p>
    <w:p w14:paraId="7A1ADAFD" w14:textId="77777777" w:rsidR="004B0FC6" w:rsidRDefault="000A2D9D" w:rsidP="003B4B68">
      <w:pPr>
        <w:pStyle w:val="NormalWeb"/>
        <w:spacing w:before="0" w:beforeAutospacing="0" w:after="0" w:afterAutospacing="0"/>
        <w:jc w:val="both"/>
        <w:rPr>
          <w:rFonts w:ascii="Arial" w:hAnsi="Arial" w:cs="Arial"/>
          <w:color w:val="000000"/>
        </w:rPr>
      </w:pPr>
      <w:r w:rsidRPr="00580D28">
        <w:rPr>
          <w:rFonts w:ascii="Arial" w:hAnsi="Arial" w:cs="Arial"/>
          <w:color w:val="000000"/>
        </w:rPr>
        <w:t xml:space="preserve"> Além de ter publicado crónicas em blogs, as narrativas ficcionais ficaram sempre guardadas.</w:t>
      </w:r>
    </w:p>
    <w:p w14:paraId="6192EA74" w14:textId="77777777" w:rsidR="004B0FC6" w:rsidRDefault="000A2D9D" w:rsidP="003B4B68">
      <w:pPr>
        <w:pStyle w:val="NormalWeb"/>
        <w:spacing w:before="0" w:beforeAutospacing="0" w:after="0" w:afterAutospacing="0"/>
        <w:jc w:val="both"/>
        <w:rPr>
          <w:rFonts w:ascii="Arial" w:hAnsi="Arial" w:cs="Arial"/>
          <w:color w:val="000000"/>
        </w:rPr>
      </w:pPr>
      <w:r w:rsidRPr="00580D28">
        <w:rPr>
          <w:rFonts w:ascii="Arial" w:hAnsi="Arial" w:cs="Arial"/>
          <w:color w:val="000000"/>
        </w:rPr>
        <w:t xml:space="preserve"> A poesia surgiu recentemente e foi neste registo que decidi partilhar uma paixão até aqui reservada.</w:t>
      </w:r>
    </w:p>
    <w:p w14:paraId="57391822" w14:textId="7350106C" w:rsidR="000A2D9D" w:rsidRPr="00580D28" w:rsidRDefault="000A2D9D" w:rsidP="003B4B68">
      <w:pPr>
        <w:pStyle w:val="NormalWeb"/>
        <w:spacing w:before="0" w:beforeAutospacing="0" w:after="0" w:afterAutospacing="0"/>
        <w:jc w:val="both"/>
        <w:rPr>
          <w:rFonts w:ascii="Arial" w:hAnsi="Arial" w:cs="Arial"/>
          <w:color w:val="000000"/>
        </w:rPr>
      </w:pPr>
      <w:r w:rsidRPr="00580D28">
        <w:rPr>
          <w:rFonts w:ascii="Arial" w:hAnsi="Arial" w:cs="Arial"/>
          <w:color w:val="000000"/>
        </w:rPr>
        <w:t xml:space="preserve"> Dentro do género literário, gosto de testar a imaginação e criatividade nos contos, romances, crónicas e também na poesia.</w:t>
      </w:r>
    </w:p>
    <w:p w14:paraId="2063DA4C" w14:textId="77777777" w:rsidR="004B0FC6" w:rsidRDefault="000A2D9D" w:rsidP="003B4B68">
      <w:pPr>
        <w:jc w:val="both"/>
        <w:textAlignment w:val="baseline"/>
        <w:rPr>
          <w:rFonts w:eastAsia="Times New Roman"/>
          <w:color w:val="000000"/>
          <w:szCs w:val="24"/>
          <w:lang w:eastAsia="pt-PT"/>
        </w:rPr>
      </w:pPr>
      <w:r w:rsidRPr="00580D28">
        <w:rPr>
          <w:rFonts w:eastAsia="Times New Roman"/>
          <w:color w:val="000000"/>
          <w:szCs w:val="24"/>
          <w:lang w:eastAsia="pt-PT"/>
        </w:rPr>
        <w:t>O livro “Lua que Sou” foi um desafio para mim, surgiu porque quis participar no Prémio Literário Natália Correia, dedicado à poesia.</w:t>
      </w:r>
    </w:p>
    <w:p w14:paraId="445FBA60" w14:textId="5C3961A5" w:rsidR="000A2D9D" w:rsidRPr="00580D28" w:rsidRDefault="000A2D9D" w:rsidP="003B4B68">
      <w:pPr>
        <w:jc w:val="both"/>
        <w:textAlignment w:val="baseline"/>
        <w:rPr>
          <w:rFonts w:eastAsia="Times New Roman"/>
          <w:color w:val="000000"/>
          <w:szCs w:val="24"/>
          <w:lang w:eastAsia="pt-PT"/>
        </w:rPr>
      </w:pPr>
      <w:r w:rsidRPr="00580D28">
        <w:rPr>
          <w:rFonts w:eastAsia="Times New Roman"/>
          <w:color w:val="000000"/>
          <w:szCs w:val="24"/>
          <w:lang w:eastAsia="pt-PT"/>
        </w:rPr>
        <w:t xml:space="preserve"> Expressar-me desta forma poética foi a primeira experiência levada mais a sério, habituada a escrever narrativas, romances e crónicas. </w:t>
      </w:r>
    </w:p>
    <w:p w14:paraId="277DCF8A" w14:textId="77777777" w:rsidR="000A2D9D" w:rsidRPr="00580D28" w:rsidRDefault="000A2D9D" w:rsidP="003B4B68">
      <w:pPr>
        <w:jc w:val="both"/>
        <w:textAlignment w:val="baseline"/>
        <w:rPr>
          <w:rFonts w:eastAsia="Times New Roman"/>
          <w:color w:val="000000"/>
          <w:szCs w:val="24"/>
          <w:lang w:eastAsia="pt-PT"/>
        </w:rPr>
      </w:pPr>
      <w:r w:rsidRPr="00580D28">
        <w:rPr>
          <w:rFonts w:eastAsia="Times New Roman"/>
          <w:color w:val="000000"/>
          <w:szCs w:val="24"/>
          <w:lang w:eastAsia="pt-PT"/>
        </w:rPr>
        <w:t>Deixei fluir a inspiração, os sentimentos, observo a vivência humana e sinto o pulsar da natureza. </w:t>
      </w:r>
    </w:p>
    <w:p w14:paraId="208FB2BB" w14:textId="77777777" w:rsidR="000A2D9D" w:rsidRPr="00580D28" w:rsidRDefault="000A2D9D" w:rsidP="003B4B68">
      <w:pPr>
        <w:jc w:val="both"/>
        <w:textAlignment w:val="baseline"/>
        <w:rPr>
          <w:rFonts w:eastAsia="Times New Roman"/>
          <w:color w:val="000000"/>
          <w:szCs w:val="24"/>
          <w:lang w:eastAsia="pt-PT"/>
        </w:rPr>
      </w:pPr>
      <w:r w:rsidRPr="00580D28">
        <w:rPr>
          <w:rFonts w:eastAsia="Times New Roman"/>
          <w:color w:val="000000"/>
          <w:szCs w:val="24"/>
          <w:lang w:eastAsia="pt-PT"/>
        </w:rPr>
        <w:t>A evocação à lua é fruto de uma paixão pela astronomia e pelo fascínio poético deste satélite natural que nos ilumina. A ela evoco a ilusão e a fantasia.</w:t>
      </w:r>
    </w:p>
    <w:p w14:paraId="43C8825B" w14:textId="77777777" w:rsidR="000A2D9D" w:rsidRPr="00580D28" w:rsidRDefault="000A2D9D" w:rsidP="003B4B68">
      <w:pPr>
        <w:jc w:val="both"/>
        <w:textAlignment w:val="baseline"/>
        <w:rPr>
          <w:rFonts w:eastAsia="Times New Roman"/>
          <w:color w:val="000000"/>
          <w:szCs w:val="24"/>
          <w:lang w:eastAsia="pt-PT"/>
        </w:rPr>
      </w:pPr>
      <w:r w:rsidRPr="00580D28">
        <w:rPr>
          <w:rFonts w:eastAsia="Times New Roman"/>
          <w:color w:val="000000"/>
          <w:szCs w:val="24"/>
          <w:lang w:eastAsia="pt-PT"/>
        </w:rPr>
        <w:t>Poucos conhecem esta minha vocação literária, será, por isso, um caminho novo a desbravar, a partilhar com os outros o que sinto e o que sou, mas sem efetivamente o ser.</w:t>
      </w:r>
    </w:p>
    <w:p w14:paraId="4EA1BE8A" w14:textId="77777777" w:rsidR="009D3018" w:rsidRDefault="009D3018" w:rsidP="008D1C73"/>
    <w:p w14:paraId="6FBDDC9C" w14:textId="3CEC02D5" w:rsidR="00A86A58" w:rsidRDefault="00170F10" w:rsidP="003B4B68">
      <w:pPr>
        <w:pStyle w:val="Heading5"/>
      </w:pPr>
      <w:r>
        <w:lastRenderedPageBreak/>
        <w:t>Apresenta</w:t>
      </w:r>
      <w:r w:rsidR="009D3018">
        <w:t xml:space="preserve"> O SEU LIVRO DE POESIA </w:t>
      </w:r>
      <w:r>
        <w:t xml:space="preserve"> LUA QUE SOU</w:t>
      </w:r>
    </w:p>
    <w:p w14:paraId="2DFF220A" w14:textId="77777777" w:rsidR="009D3018" w:rsidRDefault="009D3018" w:rsidP="009D3018">
      <w:pPr>
        <w:pStyle w:val="NormalWeb"/>
        <w:spacing w:before="0" w:beforeAutospacing="0" w:after="0" w:afterAutospacing="0"/>
        <w:jc w:val="both"/>
        <w:rPr>
          <w:rFonts w:ascii="Arial" w:hAnsi="Arial" w:cs="Arial"/>
          <w:color w:val="000000"/>
        </w:rPr>
      </w:pPr>
      <w:r w:rsidRPr="00580D28">
        <w:rPr>
          <w:rFonts w:ascii="Arial" w:hAnsi="Arial" w:cs="Arial"/>
          <w:color w:val="000000"/>
        </w:rPr>
        <w:drawing>
          <wp:inline distT="0" distB="0" distL="0" distR="0" wp14:anchorId="2FC9ADEE" wp14:editId="67224432">
            <wp:extent cx="1658208" cy="368490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1" cstate="print">
                      <a:extLst>
                        <a:ext uri="{28A0092B-C50C-407E-A947-70E740481C1C}">
                          <a14:useLocalDpi xmlns:a14="http://schemas.microsoft.com/office/drawing/2010/main" val="0"/>
                        </a:ext>
                      </a:extLst>
                    </a:blip>
                    <a:srcRect/>
                    <a:stretch>
                      <a:fillRect/>
                    </a:stretch>
                  </pic:blipFill>
                  <pic:spPr bwMode="auto">
                    <a:xfrm>
                      <a:off x="0" y="0"/>
                      <a:ext cx="1672372" cy="3716380"/>
                    </a:xfrm>
                    <a:prstGeom prst="rect">
                      <a:avLst/>
                    </a:prstGeom>
                    <a:noFill/>
                    <a:ln>
                      <a:noFill/>
                    </a:ln>
                  </pic:spPr>
                </pic:pic>
              </a:graphicData>
            </a:graphic>
          </wp:inline>
        </w:drawing>
      </w:r>
      <w:r w:rsidRPr="00580D28">
        <w:rPr>
          <w:rFonts w:ascii="Arial" w:hAnsi="Arial" w:cs="Arial"/>
          <w:color w:val="000000"/>
        </w:rPr>
        <w:drawing>
          <wp:inline distT="0" distB="0" distL="0" distR="0" wp14:anchorId="289F2FF8" wp14:editId="7E0015F5">
            <wp:extent cx="1660021" cy="3689350"/>
            <wp:effectExtent l="0" t="0" r="0" b="635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2" cstate="print">
                      <a:extLst>
                        <a:ext uri="{28A0092B-C50C-407E-A947-70E740481C1C}">
                          <a14:useLocalDpi xmlns:a14="http://schemas.microsoft.com/office/drawing/2010/main" val="0"/>
                        </a:ext>
                      </a:extLst>
                    </a:blip>
                    <a:srcRect/>
                    <a:stretch>
                      <a:fillRect/>
                    </a:stretch>
                  </pic:blipFill>
                  <pic:spPr bwMode="auto">
                    <a:xfrm>
                      <a:off x="0" y="0"/>
                      <a:ext cx="1682758" cy="3739882"/>
                    </a:xfrm>
                    <a:prstGeom prst="rect">
                      <a:avLst/>
                    </a:prstGeom>
                    <a:noFill/>
                    <a:ln>
                      <a:noFill/>
                    </a:ln>
                  </pic:spPr>
                </pic:pic>
              </a:graphicData>
            </a:graphic>
          </wp:inline>
        </w:drawing>
      </w:r>
      <w:r w:rsidRPr="00580D28">
        <w:rPr>
          <w:rFonts w:ascii="Arial" w:hAnsi="Arial" w:cs="Arial"/>
          <w:color w:val="000000"/>
        </w:rPr>
        <w:drawing>
          <wp:inline distT="0" distB="0" distL="0" distR="0" wp14:anchorId="6457422D" wp14:editId="0292A107">
            <wp:extent cx="1676400" cy="3725747"/>
            <wp:effectExtent l="0" t="0" r="0" b="825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3" cstate="print">
                      <a:extLst>
                        <a:ext uri="{28A0092B-C50C-407E-A947-70E740481C1C}">
                          <a14:useLocalDpi xmlns:a14="http://schemas.microsoft.com/office/drawing/2010/main" val="0"/>
                        </a:ext>
                      </a:extLst>
                    </a:blip>
                    <a:srcRect/>
                    <a:stretch>
                      <a:fillRect/>
                    </a:stretch>
                  </pic:blipFill>
                  <pic:spPr bwMode="auto">
                    <a:xfrm>
                      <a:off x="0" y="0"/>
                      <a:ext cx="1697372" cy="3772356"/>
                    </a:xfrm>
                    <a:prstGeom prst="rect">
                      <a:avLst/>
                    </a:prstGeom>
                    <a:noFill/>
                    <a:ln>
                      <a:noFill/>
                    </a:ln>
                  </pic:spPr>
                </pic:pic>
              </a:graphicData>
            </a:graphic>
          </wp:inline>
        </w:drawing>
      </w:r>
      <w:r w:rsidRPr="00580D28">
        <w:rPr>
          <w:rFonts w:ascii="Arial" w:hAnsi="Arial" w:cs="Arial"/>
          <w:color w:val="000000"/>
        </w:rPr>
        <w:drawing>
          <wp:inline distT="0" distB="0" distL="0" distR="0" wp14:anchorId="4E383381" wp14:editId="5D1CAAEA">
            <wp:extent cx="1664019" cy="369824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4" cstate="print">
                      <a:extLst>
                        <a:ext uri="{28A0092B-C50C-407E-A947-70E740481C1C}">
                          <a14:useLocalDpi xmlns:a14="http://schemas.microsoft.com/office/drawing/2010/main" val="0"/>
                        </a:ext>
                      </a:extLst>
                    </a:blip>
                    <a:srcRect/>
                    <a:stretch>
                      <a:fillRect/>
                    </a:stretch>
                  </pic:blipFill>
                  <pic:spPr bwMode="auto">
                    <a:xfrm>
                      <a:off x="0" y="0"/>
                      <a:ext cx="1692986" cy="3762617"/>
                    </a:xfrm>
                    <a:prstGeom prst="rect">
                      <a:avLst/>
                    </a:prstGeom>
                    <a:noFill/>
                    <a:ln>
                      <a:noFill/>
                    </a:ln>
                  </pic:spPr>
                </pic:pic>
              </a:graphicData>
            </a:graphic>
          </wp:inline>
        </w:drawing>
      </w:r>
      <w:r w:rsidRPr="00580D28">
        <w:rPr>
          <w:rFonts w:ascii="Arial" w:hAnsi="Arial" w:cs="Arial"/>
          <w:color w:val="000000"/>
        </w:rPr>
        <w:drawing>
          <wp:inline distT="0" distB="0" distL="0" distR="0" wp14:anchorId="2FD5B5B1" wp14:editId="34A8033F">
            <wp:extent cx="1667163" cy="3705225"/>
            <wp:effectExtent l="0" t="0" r="9525"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5" cstate="print">
                      <a:extLst>
                        <a:ext uri="{28A0092B-C50C-407E-A947-70E740481C1C}">
                          <a14:useLocalDpi xmlns:a14="http://schemas.microsoft.com/office/drawing/2010/main" val="0"/>
                        </a:ext>
                      </a:extLst>
                    </a:blip>
                    <a:srcRect/>
                    <a:stretch>
                      <a:fillRect/>
                    </a:stretch>
                  </pic:blipFill>
                  <pic:spPr bwMode="auto">
                    <a:xfrm>
                      <a:off x="0" y="0"/>
                      <a:ext cx="1684549" cy="3743865"/>
                    </a:xfrm>
                    <a:prstGeom prst="rect">
                      <a:avLst/>
                    </a:prstGeom>
                    <a:noFill/>
                    <a:ln>
                      <a:noFill/>
                    </a:ln>
                  </pic:spPr>
                </pic:pic>
              </a:graphicData>
            </a:graphic>
          </wp:inline>
        </w:drawing>
      </w:r>
    </w:p>
    <w:p w14:paraId="73981F8C" w14:textId="77777777" w:rsidR="009D3018" w:rsidRPr="009D3018" w:rsidRDefault="009D3018" w:rsidP="009D3018">
      <w:pPr>
        <w:rPr>
          <w:lang w:eastAsia="en-AU" w:bidi="hi-IN"/>
        </w:rPr>
      </w:pPr>
    </w:p>
    <w:p w14:paraId="314D1815" w14:textId="77777777" w:rsidR="00904AAB" w:rsidRPr="00580D28" w:rsidRDefault="00904AAB" w:rsidP="003B4B68">
      <w:pPr>
        <w:pStyle w:val="Colquio"/>
      </w:pPr>
      <w:r w:rsidRPr="00580D28">
        <w:t>PARTICIPA PELA PRIMEIRA VEZ</w:t>
      </w:r>
    </w:p>
    <w:p w14:paraId="541D1566" w14:textId="0DF0ED0F" w:rsidR="00904AAB" w:rsidRPr="00580D28" w:rsidRDefault="00C9267F" w:rsidP="003B4B68">
      <w:r>
        <w:rPr>
          <w:szCs w:val="24"/>
          <w:lang w:eastAsia="pt-PT"/>
        </w:rPr>
        <w:pict w14:anchorId="5D22750A">
          <v:shape id="_x0000_i1110" type="#_x0000_t75" style="width:319pt;height:5.4pt" o:hrpct="0" o:hr="t">
            <v:imagedata r:id="rId277" o:title="BD10256_"/>
          </v:shape>
        </w:pict>
      </w:r>
    </w:p>
    <w:p w14:paraId="20BDBAFC" w14:textId="77777777" w:rsidR="001409A3" w:rsidRPr="00580D28" w:rsidRDefault="001409A3" w:rsidP="003B4B68">
      <w:pPr>
        <w:pStyle w:val="Heading1"/>
        <w:rPr>
          <w:highlight w:val="yellow"/>
        </w:rPr>
      </w:pPr>
      <w:r w:rsidRPr="00580D28">
        <w:rPr>
          <w:highlight w:val="yellow"/>
        </w:rPr>
        <w:t>VILCA MARLENE MERÍZIO, Instituto Histórico e Geográfico de Santa Catarina. AICL</w:t>
      </w:r>
    </w:p>
    <w:p w14:paraId="49188FD9" w14:textId="77777777" w:rsidR="009D3018" w:rsidRPr="00580D28" w:rsidRDefault="009D3018" w:rsidP="009D3018">
      <w:pPr>
        <w:rPr>
          <w:rStyle w:val="IntenseReference"/>
        </w:rPr>
      </w:pPr>
      <w:r w:rsidRPr="00580D28">
        <w:rPr>
          <w:rStyle w:val="IntenseReference"/>
          <w:highlight w:val="yellow"/>
        </w:rPr>
        <w:drawing>
          <wp:inline distT="0" distB="0" distL="0" distR="0" wp14:anchorId="7003478A" wp14:editId="48DC61E2">
            <wp:extent cx="4165598" cy="3124200"/>
            <wp:effectExtent l="0" t="0" r="6985" b="0"/>
            <wp:docPr id="301" name="Picture 301"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 name="Picture 1961" descr="Graphical user interface&#10;&#10;Description automatically generated with medium confidence"/>
                    <pic:cNvPicPr>
                      <a:picLocks noChangeAspect="1" noChangeArrowheads="1"/>
                    </pic:cNvPicPr>
                  </pic:nvPicPr>
                  <pic:blipFill>
                    <a:blip r:embed="rId826" cstate="print">
                      <a:extLst>
                        <a:ext uri="{28A0092B-C50C-407E-A947-70E740481C1C}">
                          <a14:useLocalDpi xmlns:a14="http://schemas.microsoft.com/office/drawing/2010/main" val="0"/>
                        </a:ext>
                      </a:extLst>
                    </a:blip>
                    <a:srcRect/>
                    <a:stretch>
                      <a:fillRect/>
                    </a:stretch>
                  </pic:blipFill>
                  <pic:spPr bwMode="auto">
                    <a:xfrm>
                      <a:off x="0" y="0"/>
                      <a:ext cx="4189625" cy="3142220"/>
                    </a:xfrm>
                    <a:prstGeom prst="rect">
                      <a:avLst/>
                    </a:prstGeom>
                    <a:noFill/>
                    <a:ln>
                      <a:noFill/>
                    </a:ln>
                  </pic:spPr>
                </pic:pic>
              </a:graphicData>
            </a:graphic>
          </wp:inline>
        </w:drawing>
      </w:r>
      <w:r w:rsidRPr="00580D28">
        <w:rPr>
          <w:rStyle w:val="IntenseReference"/>
          <w:highlight w:val="yellow"/>
        </w:rPr>
        <w:drawing>
          <wp:inline distT="0" distB="0" distL="0" distR="0" wp14:anchorId="49A3F28B" wp14:editId="319C975D">
            <wp:extent cx="4174490" cy="3130868"/>
            <wp:effectExtent l="0" t="0" r="0" b="0"/>
            <wp:docPr id="302" name="Picture 302" descr="A person and person sitting at a table with a computer and micro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 name="Picture 1963" descr="A person and person sitting at a table with a computer and microphone&#10;&#10;Description automatically generated with low confidence"/>
                    <pic:cNvPicPr>
                      <a:picLocks noChangeAspect="1" noChangeArrowheads="1"/>
                    </pic:cNvPicPr>
                  </pic:nvPicPr>
                  <pic:blipFill>
                    <a:blip r:embed="rId827" cstate="print">
                      <a:extLst>
                        <a:ext uri="{28A0092B-C50C-407E-A947-70E740481C1C}">
                          <a14:useLocalDpi xmlns:a14="http://schemas.microsoft.com/office/drawing/2010/main" val="0"/>
                        </a:ext>
                      </a:extLst>
                    </a:blip>
                    <a:srcRect/>
                    <a:stretch>
                      <a:fillRect/>
                    </a:stretch>
                  </pic:blipFill>
                  <pic:spPr bwMode="auto">
                    <a:xfrm>
                      <a:off x="0" y="0"/>
                      <a:ext cx="4201629" cy="3151222"/>
                    </a:xfrm>
                    <a:prstGeom prst="rect">
                      <a:avLst/>
                    </a:prstGeom>
                    <a:noFill/>
                    <a:ln>
                      <a:noFill/>
                    </a:ln>
                  </pic:spPr>
                </pic:pic>
              </a:graphicData>
            </a:graphic>
          </wp:inline>
        </w:drawing>
      </w:r>
      <w:r w:rsidRPr="00580D28">
        <w:rPr>
          <w:rStyle w:val="IntenseReference"/>
        </w:rPr>
        <w:drawing>
          <wp:inline distT="0" distB="0" distL="0" distR="0" wp14:anchorId="5F678E98" wp14:editId="22D645D2">
            <wp:extent cx="4186555" cy="3139917"/>
            <wp:effectExtent l="0" t="0" r="4445" b="3810"/>
            <wp:docPr id="303" name="Picture 303" descr="A person and person at a podiu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 name="Picture 1962" descr="A person and person at a podium&#10;&#10;Description automatically generated with medium confidence"/>
                    <pic:cNvPicPr>
                      <a:picLocks noChangeAspect="1" noChangeArrowheads="1"/>
                    </pic:cNvPicPr>
                  </pic:nvPicPr>
                  <pic:blipFill>
                    <a:blip r:embed="rId828" cstate="print">
                      <a:extLst>
                        <a:ext uri="{28A0092B-C50C-407E-A947-70E740481C1C}">
                          <a14:useLocalDpi xmlns:a14="http://schemas.microsoft.com/office/drawing/2010/main" val="0"/>
                        </a:ext>
                      </a:extLst>
                    </a:blip>
                    <a:srcRect/>
                    <a:stretch>
                      <a:fillRect/>
                    </a:stretch>
                  </pic:blipFill>
                  <pic:spPr bwMode="auto">
                    <a:xfrm>
                      <a:off x="0" y="0"/>
                      <a:ext cx="4224877" cy="3168658"/>
                    </a:xfrm>
                    <a:prstGeom prst="rect">
                      <a:avLst/>
                    </a:prstGeom>
                    <a:noFill/>
                    <a:ln>
                      <a:noFill/>
                    </a:ln>
                  </pic:spPr>
                </pic:pic>
              </a:graphicData>
            </a:graphic>
          </wp:inline>
        </w:drawing>
      </w:r>
    </w:p>
    <w:p w14:paraId="4E5362D4" w14:textId="77777777" w:rsidR="009D3018" w:rsidRPr="00580D28" w:rsidRDefault="009D3018" w:rsidP="009D3018">
      <w:pPr>
        <w:jc w:val="both"/>
        <w:rPr>
          <w:rStyle w:val="IntenseReference"/>
        </w:rPr>
      </w:pPr>
      <w:r w:rsidRPr="00580D28">
        <w:rPr>
          <w:rStyle w:val="IntenseReference"/>
        </w:rPr>
        <w:t>30º Madalena do pico 2018</w:t>
      </w:r>
    </w:p>
    <w:p w14:paraId="527D0B25" w14:textId="77777777" w:rsidR="002A1481" w:rsidRPr="004B0FC6" w:rsidRDefault="002A1481" w:rsidP="003B4B68">
      <w:pPr>
        <w:jc w:val="both"/>
        <w:rPr>
          <w:b/>
          <w:bCs/>
          <w:szCs w:val="24"/>
        </w:rPr>
      </w:pPr>
      <w:r w:rsidRPr="004B0FC6">
        <w:rPr>
          <w:szCs w:val="24"/>
        </w:rPr>
        <w:t>VILCA MARLENE MERÍZIO, CPF 34206957991, pesquisadora, escritora, organizadora de livros, preparadora  e revisora de textos acadêmicos, científicos e literários, prefaciadora de obras literárias e acadêmicas, professora de Língua e Literaturas Brasileira e Portuguesa, conferencista e artista plástica. Nascida em Brusque, Santa Catarina, Brasil, em 05 de janeiro de 1944, vive desde 1963 em Florianópolis. Doutorou-se em Literatura Portuguesa Contemporânea na Universidade  dos Açores, Portugal (1992); é Mestre em Literatura Brasileira (1978) e graduada em Letras/Línguas e Literaturas – Português e Francês - (1973)  pela Universidade Federal de Santa Catarina (UFSC). Mestre em Reiki (1999), cursou a Universidade Holística da Paz (1998-2000) e a Graduação do Curso de  Naturologia da UNISUL (2001-2004).</w:t>
      </w:r>
    </w:p>
    <w:p w14:paraId="22216914" w14:textId="77777777" w:rsidR="002A1481" w:rsidRPr="004B0FC6" w:rsidRDefault="002A1481" w:rsidP="003B4B68">
      <w:pPr>
        <w:ind w:firstLine="709"/>
        <w:jc w:val="both"/>
        <w:rPr>
          <w:szCs w:val="24"/>
        </w:rPr>
      </w:pPr>
      <w:r w:rsidRPr="004B0FC6">
        <w:rPr>
          <w:szCs w:val="24"/>
        </w:rPr>
        <w:lastRenderedPageBreak/>
        <w:t>Há 59 anos exerce a profissão no Magistério Público, tendo sido  professora de Língua  Portuguesa, Literatura Brasileira e  Literatura Portuguesa em universidades brasileiras, públicas e particulares, no Ensino Médio e em  escolas de Ensino Fundamental da rede Estadual de Ensino. Desde 1977, quando assumiu o ensino público universitário, idealizou e coordenou programas e projetos nos âmbitos da educação,  da cultura e das artes, com especial relevo, para a Literatura,  no Brasil e em Portugal. Foi pesquisadora do Instituto de Cultura e Língua Portuguesa, Portugal e da CAPES, Brasil.</w:t>
      </w:r>
    </w:p>
    <w:p w14:paraId="76C8E78C" w14:textId="77777777" w:rsidR="002A1481" w:rsidRPr="004B0FC6" w:rsidRDefault="002A1481" w:rsidP="003B4B68">
      <w:pPr>
        <w:ind w:firstLine="708"/>
        <w:jc w:val="both"/>
        <w:rPr>
          <w:szCs w:val="24"/>
        </w:rPr>
      </w:pPr>
      <w:r w:rsidRPr="004B0FC6">
        <w:rPr>
          <w:szCs w:val="24"/>
        </w:rPr>
        <w:t xml:space="preserve">Participou de comissões de avaliação de redação no vestibular catarinense de 1978 a 2012 (UFSC e ACAFE)  e continua a participar de júris de mestrado e doutorado em universidades brasileiras e de outras comissões julgadoras em concursos públicos nacionais e do Estado, como,  por exemplo,  Concurso das Olimpíadas da Língua Portuguesa e  Concurso sobre Leitura da RBS – Sul do Brasil, em todas as suas edições. Participou (e participa ainda) com intervenções em diversos  congressos, seminários, colóquios, encontros e painéis no Brasil e no exterior. </w:t>
      </w:r>
    </w:p>
    <w:p w14:paraId="1467EA69" w14:textId="77777777" w:rsidR="002A1481" w:rsidRPr="004B0FC6" w:rsidRDefault="002A1481" w:rsidP="003B4B68">
      <w:pPr>
        <w:ind w:firstLine="708"/>
        <w:jc w:val="both"/>
        <w:rPr>
          <w:szCs w:val="24"/>
        </w:rPr>
      </w:pPr>
      <w:r w:rsidRPr="004B0FC6">
        <w:rPr>
          <w:szCs w:val="24"/>
        </w:rPr>
        <w:t>Foi cofundadora da Casa dos Açores de Florianópolis, da Associação dos Poetas Livres de Florianópolis, da Academia São José de Letras, de São José, e  da Academia Desterrense de Literatura. Idealizadora e Curadora da Biblioteca Açoriana Prof. Machado Pires, do Instituto Histórico e Geográfico de Santa Catarina e cofundadora da Biblioteca Açoriana Prof. Machado Pires II, da Casa Açoriana de Vila Nova, Imbituba/SC, onde é Conselheira.</w:t>
      </w:r>
    </w:p>
    <w:p w14:paraId="71987E0E" w14:textId="77777777" w:rsidR="002A1481" w:rsidRPr="004B0FC6" w:rsidRDefault="002A1481" w:rsidP="003B4B68">
      <w:pPr>
        <w:ind w:firstLine="708"/>
        <w:jc w:val="both"/>
        <w:rPr>
          <w:szCs w:val="24"/>
        </w:rPr>
      </w:pPr>
      <w:r w:rsidRPr="004B0FC6">
        <w:rPr>
          <w:szCs w:val="24"/>
        </w:rPr>
        <w:t xml:space="preserve"> No âmbito das Letras, é membro efetivo, entre outros, da Associação Internacional dos Colóquios da Lusofonia, Portugal (2007), do Instituto Histórico e Geográfico de Santa Catarina (2013), do Instituto de Genealogia de Santa Catarina (2011), da Academia São José de Letras (1996), da Academia Literária de Imbituba (20220 e da Academia Desterrense de Literatura (2017), da qual é a Presidente (gestão 2022-24), tendo assumido a Presidência em exercício desde novembro de 2020, enquanto Vice-Presidente, por afastamento do titular. </w:t>
      </w:r>
    </w:p>
    <w:p w14:paraId="4E93A2C6" w14:textId="77777777" w:rsidR="006943B9" w:rsidRPr="00580D28" w:rsidRDefault="006943B9" w:rsidP="003B4B68">
      <w:pPr>
        <w:rPr>
          <w:rStyle w:val="IntenseReference"/>
        </w:rPr>
      </w:pPr>
      <w:r w:rsidRPr="00580D28">
        <w:rPr>
          <w:rStyle w:val="IntenseReference"/>
        </w:rPr>
        <w:drawing>
          <wp:inline distT="0" distB="0" distL="0" distR="0" wp14:anchorId="57B52C26" wp14:editId="5C6BA012">
            <wp:extent cx="3996908" cy="2999919"/>
            <wp:effectExtent l="0" t="0" r="3810" b="0"/>
            <wp:docPr id="298" name="Picture 298" descr="A group of people sitting on st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 name="Picture 1956" descr="A group of people sitting on stairs&#10;&#10;Description automatically generated"/>
                    <pic:cNvPicPr>
                      <a:picLocks noChangeAspect="1" noChangeArrowheads="1"/>
                    </pic:cNvPicPr>
                  </pic:nvPicPr>
                  <pic:blipFill>
                    <a:blip r:embed="rId829" cstate="print">
                      <a:extLst>
                        <a:ext uri="{28A0092B-C50C-407E-A947-70E740481C1C}">
                          <a14:useLocalDpi xmlns:a14="http://schemas.microsoft.com/office/drawing/2010/main" val="0"/>
                        </a:ext>
                      </a:extLst>
                    </a:blip>
                    <a:srcRect/>
                    <a:stretch>
                      <a:fillRect/>
                    </a:stretch>
                  </pic:blipFill>
                  <pic:spPr bwMode="auto">
                    <a:xfrm>
                      <a:off x="0" y="0"/>
                      <a:ext cx="4028445" cy="3023589"/>
                    </a:xfrm>
                    <a:prstGeom prst="rect">
                      <a:avLst/>
                    </a:prstGeom>
                    <a:noFill/>
                    <a:ln>
                      <a:noFill/>
                    </a:ln>
                  </pic:spPr>
                </pic:pic>
              </a:graphicData>
            </a:graphic>
          </wp:inline>
        </w:drawing>
      </w:r>
      <w:r w:rsidRPr="00580D28">
        <w:rPr>
          <w:rStyle w:val="IntenseReference"/>
        </w:rPr>
        <w:t xml:space="preserve"> </w:t>
      </w:r>
      <w:r w:rsidRPr="00580D28">
        <w:rPr>
          <w:rStyle w:val="IntenseReference"/>
        </w:rPr>
        <w:drawing>
          <wp:inline distT="0" distB="0" distL="0" distR="0" wp14:anchorId="27E8AC74" wp14:editId="242CB6C8">
            <wp:extent cx="3971925" cy="2981491"/>
            <wp:effectExtent l="0" t="0" r="0" b="9525"/>
            <wp:docPr id="299" name="Picture 299" descr="A picture containing wall, person,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 name="Picture 1957" descr="A picture containing wall, person, indoor, person&#10;&#10;Description automatically generated"/>
                    <pic:cNvPicPr>
                      <a:picLocks noChangeAspect="1" noChangeArrowheads="1"/>
                    </pic:cNvPicPr>
                  </pic:nvPicPr>
                  <pic:blipFill>
                    <a:blip r:embed="rId830" cstate="print">
                      <a:extLst>
                        <a:ext uri="{28A0092B-C50C-407E-A947-70E740481C1C}">
                          <a14:useLocalDpi xmlns:a14="http://schemas.microsoft.com/office/drawing/2010/main" val="0"/>
                        </a:ext>
                      </a:extLst>
                    </a:blip>
                    <a:srcRect/>
                    <a:stretch>
                      <a:fillRect/>
                    </a:stretch>
                  </pic:blipFill>
                  <pic:spPr bwMode="auto">
                    <a:xfrm>
                      <a:off x="0" y="0"/>
                      <a:ext cx="4008240" cy="3008751"/>
                    </a:xfrm>
                    <a:prstGeom prst="rect">
                      <a:avLst/>
                    </a:prstGeom>
                    <a:noFill/>
                    <a:ln>
                      <a:noFill/>
                    </a:ln>
                  </pic:spPr>
                </pic:pic>
              </a:graphicData>
            </a:graphic>
          </wp:inline>
        </w:drawing>
      </w:r>
      <w:r w:rsidRPr="00580D28">
        <w:rPr>
          <w:rStyle w:val="IntenseReference"/>
        </w:rPr>
        <w:t xml:space="preserve"> </w:t>
      </w:r>
      <w:r w:rsidRPr="00580D28">
        <w:rPr>
          <w:rStyle w:val="IntenseReference"/>
        </w:rPr>
        <w:drawing>
          <wp:inline distT="0" distB="0" distL="0" distR="0" wp14:anchorId="626CEBEC" wp14:editId="07A3B1B4">
            <wp:extent cx="4385401" cy="2924530"/>
            <wp:effectExtent l="0" t="0" r="0" b="9525"/>
            <wp:docPr id="300" name="Picture 300" descr="D:\Clipart\AAAICL coloquios fotos videos slides\all coloquios fotos\19º 2013maia\19 maia 2013 Pro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 descr="D:\Clipart\AAAICL coloquios fotos videos slides\all coloquios fotos\19º 2013maia\19 maia 2013 Pro (18).JPG"/>
                    <pic:cNvPicPr>
                      <a:picLocks noChangeAspect="1" noChangeArrowheads="1"/>
                    </pic:cNvPicPr>
                  </pic:nvPicPr>
                  <pic:blipFill>
                    <a:blip r:embed="rId831" cstate="print">
                      <a:extLst>
                        <a:ext uri="{28A0092B-C50C-407E-A947-70E740481C1C}">
                          <a14:useLocalDpi xmlns:a14="http://schemas.microsoft.com/office/drawing/2010/main" val="0"/>
                        </a:ext>
                      </a:extLst>
                    </a:blip>
                    <a:srcRect/>
                    <a:stretch>
                      <a:fillRect/>
                    </a:stretch>
                  </pic:blipFill>
                  <pic:spPr bwMode="auto">
                    <a:xfrm>
                      <a:off x="0" y="0"/>
                      <a:ext cx="4440128" cy="2961026"/>
                    </a:xfrm>
                    <a:prstGeom prst="rect">
                      <a:avLst/>
                    </a:prstGeom>
                    <a:noFill/>
                    <a:ln>
                      <a:noFill/>
                    </a:ln>
                  </pic:spPr>
                </pic:pic>
              </a:graphicData>
            </a:graphic>
          </wp:inline>
        </w:drawing>
      </w:r>
    </w:p>
    <w:p w14:paraId="10D85EAF" w14:textId="77777777" w:rsidR="006943B9" w:rsidRPr="00580D28" w:rsidRDefault="006943B9" w:rsidP="003B4B68">
      <w:pPr>
        <w:rPr>
          <w:b/>
          <w:smallCaps/>
          <w:color w:val="C0504D"/>
          <w:spacing w:val="5"/>
          <w:sz w:val="18"/>
          <w:u w:val="single"/>
        </w:rPr>
      </w:pPr>
      <w:r w:rsidRPr="00580D28">
        <w:rPr>
          <w:rStyle w:val="IntenseReference"/>
        </w:rPr>
        <w:t>MAIA 2013</w:t>
      </w:r>
    </w:p>
    <w:p w14:paraId="0228DCF8" w14:textId="77777777" w:rsidR="002A1481" w:rsidRPr="004B0FC6" w:rsidRDefault="002A1481" w:rsidP="003B4B68">
      <w:pPr>
        <w:ind w:firstLine="708"/>
        <w:jc w:val="both"/>
        <w:rPr>
          <w:szCs w:val="24"/>
        </w:rPr>
      </w:pPr>
      <w:r w:rsidRPr="004B0FC6">
        <w:rPr>
          <w:szCs w:val="24"/>
        </w:rPr>
        <w:t>Revisora, teve (e tem) sob sua responsabilidade a leitura crítica de obras literárias e científicas, de monografias, teses, ensaios, artigos e dissertações de professores e de estudantes universitários, bem como a organização de antologias, livros de poesia, romances e ensaios. Consultora, no domínio da gramática da Língua Portuguesa e das Literaturas Brasileira e Portuguesa, atende estudantes, professores, empresários e outros profissionais formados no ensino superior com aulas particulares e preparação de textos para publicação.</w:t>
      </w:r>
    </w:p>
    <w:p w14:paraId="74B1CF90" w14:textId="77777777" w:rsidR="002A1481" w:rsidRPr="004B0FC6" w:rsidRDefault="002A1481" w:rsidP="003B4B68">
      <w:pPr>
        <w:ind w:firstLine="708"/>
        <w:jc w:val="both"/>
        <w:rPr>
          <w:szCs w:val="24"/>
        </w:rPr>
      </w:pPr>
      <w:r w:rsidRPr="004B0FC6">
        <w:rPr>
          <w:b/>
          <w:szCs w:val="24"/>
        </w:rPr>
        <w:t>Artista Plástica</w:t>
      </w:r>
      <w:r w:rsidRPr="004B0FC6">
        <w:rPr>
          <w:szCs w:val="24"/>
        </w:rPr>
        <w:t>, tem  realizado desde 1993 exposições de pintura  em Mostras de Arte, individuais e coletivas, nos Açores, Portugal  e em Santa Catarina, Brasil. Foi Presidente  da Associação Catarinense de Artistas Plásticos-ACAP (Rua Conselheiro Mafra, 141, Prédio da ex-Alfândega, Centro, Florianópolis).</w:t>
      </w:r>
    </w:p>
    <w:p w14:paraId="6474AD5E" w14:textId="77777777" w:rsidR="002A1481" w:rsidRPr="004B0FC6" w:rsidRDefault="002A1481" w:rsidP="003B4B68">
      <w:pPr>
        <w:ind w:firstLine="708"/>
        <w:jc w:val="both"/>
        <w:rPr>
          <w:szCs w:val="24"/>
        </w:rPr>
      </w:pPr>
      <w:r w:rsidRPr="004B0FC6">
        <w:rPr>
          <w:szCs w:val="24"/>
        </w:rPr>
        <w:t xml:space="preserve">Atualmente, exerce as funções de curadora da Biblioteca Açoriana António M.B. Machado Pires, do Instituto Histórico e Geográfico de Santa Catarina,  é Presidente da Academia Desterrense de Literatura de Florianópolis, SC, e Conselheira da Casa Açoriana Vila Nova, em Imbituba, e preside  as atividades  da microempresa Arte&amp;Livros,  também se dedicando à escrita de livros (ensaios e poesia), à criação e coordenação de projetos, cursos, palestras e seminários, mantendo-se no mercado das artes e do artesanato  em ambientes culturais, no Brasil e em Portugal.             </w:t>
      </w:r>
    </w:p>
    <w:p w14:paraId="6B2BC8D6" w14:textId="77777777" w:rsidR="002A1481" w:rsidRPr="004B0FC6" w:rsidRDefault="002A1481" w:rsidP="003B4B68">
      <w:pPr>
        <w:ind w:firstLine="709"/>
        <w:jc w:val="both"/>
        <w:rPr>
          <w:szCs w:val="24"/>
        </w:rPr>
      </w:pPr>
      <w:r w:rsidRPr="004B0FC6">
        <w:rPr>
          <w:szCs w:val="24"/>
        </w:rPr>
        <w:t xml:space="preserve">Recebeu comendas, medalhas, placas de prata e diplomas de honra ao mérito  e diploma de regozijo, em Santa Catarina e em Portugal pelos trabalhos realizados nas áreas da educação, cultura e arte. Entre outros(as): Troféu Casa Açoriana, em agradecimento aos trabalhos prestados durante os anos de 2021 e 2022 em prol da cultura açoriana no município, concedido pela C4mara Municipal de Imbituba e Casa Açoriana de Vila Nova. Diploma Amigo da Cultura, concedido pelo Grupo de Poetas Livres, em comemoração aos seus 20 anos de existência, em reconhecimento ao seu trabalho em prol da cultura catarinense.  Florianópolis, 2018; Diploma de Regozijo, concedida pela Academia São José de Letras pelo seu Presidente, escritor Artemio Zanon, por engrandecer e divulgar a expressão literária de  São José (2016);  Medalha Professor João Davi Ferreira Lima, que lhe foi concedida pela Câmara Municipal de Florianópolis, 2014, por serviços prestados ao Ensino Superior Catarinense; Medalha Lauro Junkes, concedida pela Academia de Letras do Brasil. Governador Celso Ramos, SC. (2011); Honra ao Mérito – Concedida pela Academia de Nova Trento/SC; Troféu  Açores/Santa Catarina, oferecido pelo artista compositor Horácio Medeiros Salles. Projeto  do Programa Missão Açores 2009: Ilhas: um musical onde </w:t>
      </w:r>
      <w:r w:rsidRPr="004B0FC6">
        <w:rPr>
          <w:i/>
          <w:szCs w:val="24"/>
        </w:rPr>
        <w:t xml:space="preserve">navegar é preciso. </w:t>
      </w:r>
      <w:r w:rsidRPr="004B0FC6">
        <w:rPr>
          <w:szCs w:val="24"/>
        </w:rPr>
        <w:t xml:space="preserve">Participação do Grupo Fielsons, de Florianópolis; </w:t>
      </w:r>
      <w:r w:rsidRPr="004B0FC6">
        <w:rPr>
          <w:i/>
          <w:szCs w:val="24"/>
        </w:rPr>
        <w:t xml:space="preserve"> </w:t>
      </w:r>
      <w:r w:rsidRPr="004B0FC6">
        <w:rPr>
          <w:szCs w:val="24"/>
        </w:rPr>
        <w:t xml:space="preserve"> Medalha e título de </w:t>
      </w:r>
      <w:r w:rsidRPr="004B0FC6">
        <w:rPr>
          <w:i/>
          <w:szCs w:val="24"/>
        </w:rPr>
        <w:t>Persona grata</w:t>
      </w:r>
      <w:r w:rsidRPr="004B0FC6">
        <w:rPr>
          <w:szCs w:val="24"/>
        </w:rPr>
        <w:t xml:space="preserve"> pela Escola Superior de Educação do Instituto Politécnico de Setúbal, Portugal (2008); Diploma de Amigo(a) da Academia São José de Letras, oferecido pela ASAJOL, em cerimônia de abertura dos Colóquios de Lusofonia, Lagoa, Arquipélago dos Açores, Portugal (2007); Medalha do Município de Santa Cruz da Graciosa, oferecida pela Câmara Municipal de Santa Cruz da Graciosa, ilha da Graciosa, pelo seu Presidente, José Ramos de Aguiar, em 11 de maio, pelos trabalhos de integração Açores/Santa Catarina, executados pelo Programa Missão Açores 2007; Homenagem com oferta de diploma no Aeroporto Internacional de Guarulhos,  São  Paulo, pelos integrantes do Programa Missão Açores, aquando da primeira viagem do grupo a ser realizada no Arquipélago dos Açores, Portugal (2017); Menção Honrosa no Prêmio Franklin Cascaes de Literatura-Poesia ,  promovido pela Prefeitura Municipal de Florianópolis. Os poemas foram divulgados nos veículos coletivos de transporte público (ônibus) de Florianópolis, pelo Projeto Viaje num Poema, Prefeitura Municipal de Florianópolis; Placa de Honra ao Mérito, oferecida pela Turma de Especialização em Língua Portuguesa da FEARPE, Caçador, SC , 1985;  Primeiro lugar no  Concurso  Estadual </w:t>
      </w:r>
      <w:r w:rsidRPr="004B0FC6">
        <w:rPr>
          <w:i/>
          <w:szCs w:val="24"/>
        </w:rPr>
        <w:lastRenderedPageBreak/>
        <w:t xml:space="preserve">Redação: uma Experiência de Ensino-Aprendizagem, </w:t>
      </w:r>
      <w:r w:rsidRPr="004B0FC6">
        <w:rPr>
          <w:iCs/>
          <w:szCs w:val="24"/>
        </w:rPr>
        <w:t>promovido</w:t>
      </w:r>
      <w:r w:rsidRPr="004B0FC6">
        <w:rPr>
          <w:i/>
          <w:szCs w:val="24"/>
        </w:rPr>
        <w:t xml:space="preserve"> </w:t>
      </w:r>
      <w:r w:rsidRPr="004B0FC6">
        <w:rPr>
          <w:szCs w:val="24"/>
        </w:rPr>
        <w:t>Secretaria do Estado de Santa Catarina  (1979). Documento premiado em nível nacional  - Prémio concedido  em 3° lugar pelo Ministério de Educação e Cultura por ocasião dos 50°. aniversário daquela Instituição Pública, em Brasília, 1980. Medalha de Honra ao Mérito - Melhor média do curso Normal da  Escola Normal Cônsul Carlos Renaux, Brusque, 1962. Medalha de Honra ao Mérito - Melhor composição escrita, Colégio São Luiz, Brusque, Santa Catarina. 1955.</w:t>
      </w:r>
    </w:p>
    <w:p w14:paraId="5FBBBEFA" w14:textId="77777777" w:rsidR="00CC4C98" w:rsidRPr="00580D28" w:rsidRDefault="00CC4C98" w:rsidP="003B4B68">
      <w:pPr>
        <w:rPr>
          <w:rStyle w:val="FootnoteReference"/>
        </w:rPr>
      </w:pPr>
      <w:r w:rsidRPr="00580D28">
        <w:rPr>
          <w:rStyle w:val="FootnoteReference"/>
        </w:rPr>
        <w:drawing>
          <wp:inline distT="0" distB="0" distL="0" distR="0" wp14:anchorId="0053D105" wp14:editId="2A867041">
            <wp:extent cx="2368753" cy="2368753"/>
            <wp:effectExtent l="0" t="0" r="0" b="0"/>
            <wp:docPr id="304" name="Imagem 63" descr="Vilca Meriz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Vilca Merizio"/>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2375160" cy="2375160"/>
                    </a:xfrm>
                    <a:prstGeom prst="rect">
                      <a:avLst/>
                    </a:prstGeom>
                    <a:noFill/>
                    <a:ln>
                      <a:noFill/>
                    </a:ln>
                  </pic:spPr>
                </pic:pic>
              </a:graphicData>
            </a:graphic>
          </wp:inline>
        </w:drawing>
      </w:r>
      <w:r w:rsidRPr="00580D28">
        <w:rPr>
          <w:rStyle w:val="FootnoteReference"/>
        </w:rPr>
        <w:drawing>
          <wp:inline distT="0" distB="0" distL="0" distR="0" wp14:anchorId="028D3361" wp14:editId="7DF8AFDB">
            <wp:extent cx="3164131" cy="2363013"/>
            <wp:effectExtent l="0" t="0" r="0" b="0"/>
            <wp:docPr id="1060" name="Picture 1060" descr="C:\Users\AICL2016\AppData\Local\Microsoft\Windows\INetCacheContent.Word\lagoa 8-11 maio2008 (sessoes (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C:\Users\AICL2016\AppData\Local\Microsoft\Windows\INetCacheContent.Word\lagoa 8-11 maio2008 (sessoes (91).jpg"/>
                    <pic:cNvPicPr>
                      <a:picLocks noChangeAspect="1" noChangeArrowheads="1"/>
                    </pic:cNvPicPr>
                  </pic:nvPicPr>
                  <pic:blipFill>
                    <a:blip r:embed="rId833" cstate="print">
                      <a:extLst>
                        <a:ext uri="{28A0092B-C50C-407E-A947-70E740481C1C}">
                          <a14:useLocalDpi xmlns:a14="http://schemas.microsoft.com/office/drawing/2010/main" val="0"/>
                        </a:ext>
                      </a:extLst>
                    </a:blip>
                    <a:srcRect/>
                    <a:stretch>
                      <a:fillRect/>
                    </a:stretch>
                  </pic:blipFill>
                  <pic:spPr bwMode="auto">
                    <a:xfrm>
                      <a:off x="0" y="0"/>
                      <a:ext cx="3190665" cy="2382829"/>
                    </a:xfrm>
                    <a:prstGeom prst="rect">
                      <a:avLst/>
                    </a:prstGeom>
                    <a:noFill/>
                    <a:ln>
                      <a:noFill/>
                    </a:ln>
                  </pic:spPr>
                </pic:pic>
              </a:graphicData>
            </a:graphic>
          </wp:inline>
        </w:drawing>
      </w:r>
      <w:r w:rsidRPr="00580D28">
        <w:rPr>
          <w:rStyle w:val="FootnoteReference"/>
        </w:rPr>
        <w:drawing>
          <wp:inline distT="0" distB="0" distL="0" distR="0" wp14:anchorId="487F576D" wp14:editId="5849CC89">
            <wp:extent cx="3094329" cy="2320747"/>
            <wp:effectExtent l="0" t="0" r="0" b="3810"/>
            <wp:docPr id="305" name="Picture 305"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 name="Picture 1952" descr="A group of people posing for the camera&#10;&#10;Description automatically generated"/>
                    <pic:cNvPicPr>
                      <a:picLocks noChangeAspect="1" noChangeArrowheads="1"/>
                    </pic:cNvPicPr>
                  </pic:nvPicPr>
                  <pic:blipFill>
                    <a:blip r:embed="rId834" cstate="print">
                      <a:extLst>
                        <a:ext uri="{28A0092B-C50C-407E-A947-70E740481C1C}">
                          <a14:useLocalDpi xmlns:a14="http://schemas.microsoft.com/office/drawing/2010/main" val="0"/>
                        </a:ext>
                      </a:extLst>
                    </a:blip>
                    <a:srcRect/>
                    <a:stretch>
                      <a:fillRect/>
                    </a:stretch>
                  </pic:blipFill>
                  <pic:spPr bwMode="auto">
                    <a:xfrm>
                      <a:off x="0" y="0"/>
                      <a:ext cx="3102083" cy="2326562"/>
                    </a:xfrm>
                    <a:prstGeom prst="rect">
                      <a:avLst/>
                    </a:prstGeom>
                    <a:noFill/>
                    <a:ln>
                      <a:noFill/>
                    </a:ln>
                  </pic:spPr>
                </pic:pic>
              </a:graphicData>
            </a:graphic>
          </wp:inline>
        </w:drawing>
      </w:r>
      <w:r w:rsidRPr="00580D28">
        <w:rPr>
          <w:rStyle w:val="FootnoteReference"/>
          <w:highlight w:val="yellow"/>
        </w:rPr>
        <w:drawing>
          <wp:inline distT="0" distB="0" distL="0" distR="0" wp14:anchorId="223878BE" wp14:editId="6B7CC3BF">
            <wp:extent cx="2798862" cy="2269617"/>
            <wp:effectExtent l="0" t="0" r="1905" b="0"/>
            <wp:docPr id="307" name="Picture 307" descr="A group of people sitting around a table with lapto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sitting around a table with laptops&#10;&#10;Description automatically generated"/>
                    <pic:cNvPicPr>
                      <a:picLocks noChangeAspect="1" noChangeArrowheads="1"/>
                    </pic:cNvPicPr>
                  </pic:nvPicPr>
                  <pic:blipFill>
                    <a:blip r:embed="rId835" cstate="print">
                      <a:extLst>
                        <a:ext uri="{28A0092B-C50C-407E-A947-70E740481C1C}">
                          <a14:useLocalDpi xmlns:a14="http://schemas.microsoft.com/office/drawing/2010/main" val="0"/>
                        </a:ext>
                      </a:extLst>
                    </a:blip>
                    <a:srcRect/>
                    <a:stretch>
                      <a:fillRect/>
                    </a:stretch>
                  </pic:blipFill>
                  <pic:spPr bwMode="auto">
                    <a:xfrm>
                      <a:off x="0" y="0"/>
                      <a:ext cx="2838761" cy="2301971"/>
                    </a:xfrm>
                    <a:prstGeom prst="rect">
                      <a:avLst/>
                    </a:prstGeom>
                    <a:noFill/>
                    <a:ln>
                      <a:noFill/>
                    </a:ln>
                  </pic:spPr>
                </pic:pic>
              </a:graphicData>
            </a:graphic>
          </wp:inline>
        </w:drawing>
      </w:r>
      <w:r w:rsidRPr="00580D28">
        <w:rPr>
          <w:rStyle w:val="FootnoteReference"/>
        </w:rPr>
        <w:drawing>
          <wp:inline distT="0" distB="0" distL="0" distR="0" wp14:anchorId="2C6E7577" wp14:editId="249D3278">
            <wp:extent cx="2721928" cy="2043938"/>
            <wp:effectExtent l="0" t="0" r="2540" b="0"/>
            <wp:docPr id="306" name="Picture 306" descr="A group of people danc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 name="Picture 1954" descr="A group of people dancing&#10;&#10;Description automatically generated with medium confidence"/>
                    <pic:cNvPicPr>
                      <a:picLocks noChangeAspect="1" noChangeArrowheads="1"/>
                    </pic:cNvPicPr>
                  </pic:nvPicPr>
                  <pic:blipFill>
                    <a:blip r:embed="rId836" cstate="print">
                      <a:extLst>
                        <a:ext uri="{28A0092B-C50C-407E-A947-70E740481C1C}">
                          <a14:useLocalDpi xmlns:a14="http://schemas.microsoft.com/office/drawing/2010/main" val="0"/>
                        </a:ext>
                      </a:extLst>
                    </a:blip>
                    <a:srcRect/>
                    <a:stretch>
                      <a:fillRect/>
                    </a:stretch>
                  </pic:blipFill>
                  <pic:spPr bwMode="auto">
                    <a:xfrm>
                      <a:off x="0" y="0"/>
                      <a:ext cx="2749058" cy="2064310"/>
                    </a:xfrm>
                    <a:prstGeom prst="rect">
                      <a:avLst/>
                    </a:prstGeom>
                    <a:noFill/>
                    <a:ln>
                      <a:noFill/>
                    </a:ln>
                  </pic:spPr>
                </pic:pic>
              </a:graphicData>
            </a:graphic>
          </wp:inline>
        </w:drawing>
      </w:r>
    </w:p>
    <w:p w14:paraId="409A73A8" w14:textId="77777777" w:rsidR="00CC4C98" w:rsidRPr="00580D28" w:rsidRDefault="00CC4C98" w:rsidP="003B4B68">
      <w:pPr>
        <w:ind w:left="360"/>
      </w:pP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LAGOA 2008</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LAGOA 2008</w:t>
      </w:r>
      <w:r w:rsidRPr="00580D28">
        <w:t xml:space="preserve">  </w:t>
      </w:r>
      <w:r w:rsidRPr="00580D28">
        <w:rPr>
          <w:rStyle w:val="FootnoteReference"/>
        </w:rPr>
        <w:t>LOMBA DA MAIA 2016</w:t>
      </w:r>
      <w:r w:rsidRPr="00580D28">
        <w:t xml:space="preserve"> </w:t>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r>
      <w:r w:rsidRPr="00580D28">
        <w:rPr>
          <w:rStyle w:val="FootnoteReference"/>
        </w:rPr>
        <w:tab/>
        <w:t>LOMBA DA MAIA 2016</w:t>
      </w:r>
    </w:p>
    <w:p w14:paraId="57CE50BC" w14:textId="30A3F0D9" w:rsidR="002A1481" w:rsidRPr="00580D28" w:rsidRDefault="002A1481" w:rsidP="003B4B68">
      <w:pPr>
        <w:pStyle w:val="BibliografiaRCCS"/>
      </w:pPr>
      <w:r w:rsidRPr="00580D28">
        <w:t xml:space="preserve"> Bibliografia OBRAS PUBLICADAS -Livro físico, em papel</w:t>
      </w:r>
    </w:p>
    <w:p w14:paraId="20FC3023" w14:textId="77777777" w:rsidR="002A1481" w:rsidRPr="00580D28" w:rsidRDefault="002A1481" w:rsidP="003B4B68">
      <w:pPr>
        <w:pStyle w:val="Bibliografia-maisdoqueumaobra"/>
        <w:rPr>
          <w:rFonts w:cs="Arial"/>
        </w:rPr>
      </w:pPr>
      <w:r w:rsidRPr="00580D28">
        <w:rPr>
          <w:rFonts w:cs="Arial"/>
        </w:rPr>
        <w:t xml:space="preserve">2021: Há flores e frutos no colo das ilhas: literatura como aporte de aproximação aos Açores. Florianópolis: Arte &amp; Livros. Gráfica Copiart, Tubarão, SC, 192 p. </w:t>
      </w:r>
    </w:p>
    <w:p w14:paraId="05CF8184" w14:textId="77777777" w:rsidR="002A1481" w:rsidRPr="00580D28" w:rsidRDefault="002A1481" w:rsidP="003B4B68">
      <w:pPr>
        <w:pStyle w:val="Bibliografia-maisdoqueumaobra"/>
        <w:rPr>
          <w:rFonts w:cs="Arial"/>
        </w:rPr>
      </w:pPr>
      <w:r w:rsidRPr="00580D28">
        <w:rPr>
          <w:rFonts w:cs="Arial"/>
        </w:rPr>
        <w:t>2018 -  Entre o Agora e o Amanhã. A história da União que tem feito diferença na Educação Pública Catarinense/ UNDIME-SC – União dos Dirigentes Municipais de Educação de Santa Catarina; pesquisa, organização e texto: Vilca Marlene Merizio; revisto e ampliado por: Bruna Carvalho Madeira – 1.ed. Tubarão: Copiart, 2018.172 p.</w:t>
      </w:r>
    </w:p>
    <w:p w14:paraId="04A84D6B" w14:textId="77777777" w:rsidR="002A1481" w:rsidRPr="00580D28" w:rsidRDefault="002A1481" w:rsidP="003B4B68">
      <w:pPr>
        <w:pStyle w:val="Bibliografia-maisdoqueumaobra"/>
        <w:rPr>
          <w:rFonts w:cs="Arial"/>
        </w:rPr>
      </w:pPr>
      <w:r w:rsidRPr="00580D28">
        <w:rPr>
          <w:rFonts w:cs="Arial"/>
        </w:rPr>
        <w:t>2013 -  Dá ROSAS, ROSAS,  a quem sonha rosas. Sobre alguns poetas, escritores e artistas brasileiros e portugueses. Estudos Literários. Vol. II.  Blumenau: Nova Letra. 403 p.</w:t>
      </w:r>
    </w:p>
    <w:p w14:paraId="47AEB8A5" w14:textId="77777777" w:rsidR="002A1481" w:rsidRPr="00580D28" w:rsidRDefault="002A1481" w:rsidP="003B4B68">
      <w:pPr>
        <w:pStyle w:val="Bibliografia-maisdoqueumaobra"/>
        <w:rPr>
          <w:rFonts w:cs="Arial"/>
        </w:rPr>
      </w:pPr>
      <w:r w:rsidRPr="00580D28">
        <w:rPr>
          <w:rFonts w:cs="Arial"/>
        </w:rPr>
        <w:t xml:space="preserve">2012 - Memorial Undime-SC no seu Jubileu de Prata. Pesquisa, organização e texto. Florianópolis: UNDIME-SC/Sagrada Família, 192 p. </w:t>
      </w:r>
    </w:p>
    <w:p w14:paraId="14EE6351" w14:textId="77777777" w:rsidR="002A1481" w:rsidRPr="00580D28" w:rsidRDefault="002A1481" w:rsidP="003B4B68">
      <w:pPr>
        <w:pStyle w:val="Bibliografia-maisdoqueumaobra"/>
        <w:rPr>
          <w:rFonts w:cs="Arial"/>
        </w:rPr>
      </w:pPr>
      <w:r w:rsidRPr="00580D28">
        <w:rPr>
          <w:rFonts w:cs="Arial"/>
        </w:rPr>
        <w:t>2011 - Janelas da Alma, livro de afetos e desejos. 25 anos de poesia. Florianópolis: Papa-Livro, 230 p. (Esgotado)</w:t>
      </w:r>
    </w:p>
    <w:p w14:paraId="1864D7F2" w14:textId="77777777" w:rsidR="002A1481" w:rsidRPr="00580D28" w:rsidRDefault="002A1481" w:rsidP="003B4B68">
      <w:pPr>
        <w:pStyle w:val="Bibliografia-maisdoqueumaobra"/>
        <w:rPr>
          <w:rFonts w:cs="Arial"/>
        </w:rPr>
      </w:pPr>
      <w:r w:rsidRPr="00580D28">
        <w:rPr>
          <w:rFonts w:cs="Arial"/>
        </w:rPr>
        <w:t>2004 - A História de Um Amor Feliz (Estudo Literário). Florianópolis: Edição da Autora, 375 p.</w:t>
      </w:r>
    </w:p>
    <w:p w14:paraId="6FBD1742" w14:textId="77777777" w:rsidR="002A1481" w:rsidRPr="00580D28" w:rsidRDefault="002A1481" w:rsidP="003B4B68">
      <w:pPr>
        <w:pStyle w:val="Bibliografia-maisdoqueumaobra"/>
        <w:rPr>
          <w:rFonts w:cs="Arial"/>
        </w:rPr>
      </w:pPr>
      <w:r w:rsidRPr="00580D28">
        <w:rPr>
          <w:rFonts w:cs="Arial"/>
        </w:rPr>
        <w:t xml:space="preserve">2004 - Açores... De memória (Contos). Florianópolis:  Edição da Autora,  122 p.   (Esgotado)                                    </w:t>
      </w:r>
    </w:p>
    <w:p w14:paraId="44322F98" w14:textId="77777777" w:rsidR="002A1481" w:rsidRPr="00580D28" w:rsidRDefault="002A1481" w:rsidP="003B4B68">
      <w:pPr>
        <w:pStyle w:val="Bibliografia-maisdoqueumaobra"/>
        <w:rPr>
          <w:rFonts w:cs="Arial"/>
        </w:rPr>
      </w:pPr>
      <w:r w:rsidRPr="00580D28">
        <w:rPr>
          <w:rFonts w:cs="Arial"/>
        </w:rPr>
        <w:t xml:space="preserve">1996 - Quase...  de Corpo Inteiro (Poesia). Poemas escritos nos Açores. Prefácio do Prof. Doutor A.M.B. Machado Pires, ex-Reitor da Universidade dos Açores. Florianópolis: Edição da Autora, 190 p.  (Esgotado)  </w:t>
      </w:r>
    </w:p>
    <w:p w14:paraId="5458B45B" w14:textId="77777777" w:rsidR="002A1481" w:rsidRPr="00580D28" w:rsidRDefault="002A1481" w:rsidP="003B4B68">
      <w:pPr>
        <w:pStyle w:val="Bibliografia-maisdoqueumaobra"/>
        <w:rPr>
          <w:rFonts w:cs="Arial"/>
        </w:rPr>
      </w:pPr>
      <w:r w:rsidRPr="00580D28">
        <w:rPr>
          <w:rFonts w:cs="Arial"/>
        </w:rPr>
        <w:t>1979 - Experiência de Ensino-Aprendizagem, Premiado no Concurso Nacional de Ensino de Redação, Ministério da Educação e Cultura, Brasília. 1979 (1ª ed.); 1980 (2ª ed.), 180 p. (Esgotado).</w:t>
      </w:r>
    </w:p>
    <w:p w14:paraId="6A0BF49A" w14:textId="77777777" w:rsidR="002A1481" w:rsidRPr="00580D28" w:rsidRDefault="002A1481" w:rsidP="003B4B68">
      <w:pPr>
        <w:jc w:val="both"/>
        <w:rPr>
          <w:sz w:val="20"/>
        </w:rPr>
      </w:pPr>
      <w:r w:rsidRPr="00580D28">
        <w:rPr>
          <w:sz w:val="20"/>
        </w:rPr>
        <w:t>Publicou também  artigos, poemas e outros textos em Antologias, Anais, Coletâneas, Jornais e Revistas Literárias e Revistas de Cultura do Brasil e de Portugal.</w:t>
      </w:r>
    </w:p>
    <w:p w14:paraId="7222B8B4" w14:textId="77777777" w:rsidR="002A1481" w:rsidRPr="00580D28" w:rsidRDefault="002A1481" w:rsidP="003B4B68">
      <w:pPr>
        <w:pStyle w:val="Bibliografia-maisdoqueumaobra"/>
        <w:rPr>
          <w:rFonts w:cs="Arial"/>
        </w:rPr>
      </w:pPr>
      <w:r w:rsidRPr="00580D28">
        <w:rPr>
          <w:rFonts w:cs="Arial"/>
        </w:rPr>
        <w:t>E-book, folheável: publicados no site vilcaedicoes.com.br</w:t>
      </w:r>
    </w:p>
    <w:p w14:paraId="3914B56C" w14:textId="77777777" w:rsidR="002A1481" w:rsidRPr="00580D28" w:rsidRDefault="002A1481" w:rsidP="003B4B68">
      <w:pPr>
        <w:pStyle w:val="Bibliografia-maisdoqueumaobra"/>
        <w:rPr>
          <w:rFonts w:cs="Arial"/>
        </w:rPr>
      </w:pPr>
      <w:r w:rsidRPr="00580D28">
        <w:rPr>
          <w:rFonts w:cs="Arial"/>
        </w:rPr>
        <w:t>2021: E-book:  Há Flores e Frutos no Colo das Ilhas: literatura como aporte de aproximação aos Açores e  Santa Catarina. Site vilcaedicoes.com.br</w:t>
      </w:r>
    </w:p>
    <w:p w14:paraId="6A80B697" w14:textId="77777777" w:rsidR="002A1481" w:rsidRPr="00580D28" w:rsidRDefault="002A1481" w:rsidP="003B4B68">
      <w:pPr>
        <w:pStyle w:val="Bibliografia-maisdoqueumaobra"/>
        <w:rPr>
          <w:rFonts w:cs="Arial"/>
        </w:rPr>
      </w:pPr>
      <w:r w:rsidRPr="00580D28">
        <w:rPr>
          <w:rFonts w:cs="Arial"/>
        </w:rPr>
        <w:t>2020 E-book: - A poética do silêncio: um corpo antropomorfo de escrita. Livro Introdutório In: Site vilcaedicoes.com.br</w:t>
      </w:r>
    </w:p>
    <w:p w14:paraId="66E9AE32" w14:textId="77777777" w:rsidR="002A1481" w:rsidRPr="00580D28" w:rsidRDefault="002A1481" w:rsidP="003B4B68">
      <w:pPr>
        <w:pStyle w:val="Bibliografia-maisdoqueumaobra"/>
        <w:rPr>
          <w:rFonts w:cs="Arial"/>
        </w:rPr>
      </w:pPr>
      <w:r w:rsidRPr="00580D28">
        <w:rPr>
          <w:rFonts w:cs="Arial"/>
        </w:rPr>
        <w:t>2020 E-book: Box Literário: ... do mais profundo de (todos) nós, autor Joaquim Alice.  Vilca Marlene Merizio: Organização, Introdução e Notas dos oito livros de poesia de Joaquim Alice: Livro Um ...  do mais profundo de mim; Livro</w:t>
      </w:r>
      <w:r w:rsidRPr="00580D28">
        <w:rPr>
          <w:rFonts w:cs="Arial"/>
          <w:color w:val="000000"/>
        </w:rPr>
        <w:t xml:space="preserve">  </w:t>
      </w:r>
      <w:r w:rsidRPr="00580D28">
        <w:rPr>
          <w:rFonts w:cs="Arial"/>
        </w:rPr>
        <w:t>Dois: … do mais profundo de nós (os dois); Livro Três ...  do mais profundo de (minha) emoção, Livro Quatro: ... do mais profundo do (meu) coração; Livro</w:t>
      </w:r>
      <w:r w:rsidRPr="00580D28">
        <w:rPr>
          <w:rFonts w:cs="Arial"/>
          <w:color w:val="222222"/>
        </w:rPr>
        <w:t xml:space="preserve"> Cinco: </w:t>
      </w:r>
      <w:r w:rsidRPr="00580D28">
        <w:rPr>
          <w:rFonts w:cs="Arial"/>
        </w:rPr>
        <w:t>... do mais profundo de (minha) intenção; Livro Seis: ...  do mais profundo de (minha) consciência; Livro</w:t>
      </w:r>
      <w:r w:rsidRPr="00580D28">
        <w:rPr>
          <w:rFonts w:cs="Arial"/>
          <w:color w:val="222222"/>
        </w:rPr>
        <w:t xml:space="preserve"> Sete: ...</w:t>
      </w:r>
      <w:r w:rsidRPr="00580D28">
        <w:rPr>
          <w:rFonts w:cs="Arial"/>
        </w:rPr>
        <w:t xml:space="preserve"> do mais profundo da (nossa) essência; Livro</w:t>
      </w:r>
      <w:r w:rsidRPr="00580D28">
        <w:rPr>
          <w:rFonts w:cs="Arial"/>
          <w:color w:val="222222"/>
        </w:rPr>
        <w:t xml:space="preserve"> Oito: </w:t>
      </w:r>
      <w:r w:rsidRPr="00580D28">
        <w:rPr>
          <w:rFonts w:cs="Arial"/>
        </w:rPr>
        <w:t>...o TODO em TODOS nós, no estado perfeito do UM.</w:t>
      </w:r>
    </w:p>
    <w:p w14:paraId="0FA287A0" w14:textId="3B95AF85" w:rsidR="001409A3" w:rsidRPr="00580D28" w:rsidRDefault="001409A3" w:rsidP="003B4B68">
      <w:pPr>
        <w:pStyle w:val="BibliografiaRCCS"/>
      </w:pPr>
    </w:p>
    <w:p w14:paraId="5DD6DFAA" w14:textId="08E1F519" w:rsidR="001409A3" w:rsidRPr="00580D28" w:rsidRDefault="001409A3" w:rsidP="003B4B68">
      <w:pPr>
        <w:pStyle w:val="Heading5"/>
        <w:ind w:left="113"/>
      </w:pPr>
      <w:r w:rsidRPr="00580D28">
        <w:t>De Pêro Vaz de Caminha a Pedro Paulo Câmara</w:t>
      </w:r>
    </w:p>
    <w:p w14:paraId="5F847308" w14:textId="77777777" w:rsidR="00A71F50" w:rsidRPr="00580D28" w:rsidRDefault="00A71F50" w:rsidP="003B4B68">
      <w:pPr>
        <w:rPr>
          <w:lang w:eastAsia="en-AU" w:bidi="hi-IN"/>
        </w:rPr>
      </w:pPr>
    </w:p>
    <w:p w14:paraId="6CB82BCF" w14:textId="77777777" w:rsidR="001409A3" w:rsidRPr="00580D28" w:rsidRDefault="001409A3" w:rsidP="003B4B68">
      <w:r w:rsidRPr="00580D28">
        <w:rPr>
          <w:color w:val="000000"/>
        </w:rPr>
        <w:t> Contemporâneo do dramaturgo português Gil Vicente</w:t>
      </w:r>
      <w:r w:rsidRPr="00580D28">
        <w:t xml:space="preserve">, anterior ao poeta Luís Vaz de Camões, e posterior ao cronista e historiógrafo Fernão Lopes, Pêro Vaz de Caminha, nascido no Porto, e contando com 50 anos de idade, era o escrivão da armada de Pedro Álvares Cabral na sua viagem ao Brasil e, depois, às Índias, onde faleceu. </w:t>
      </w:r>
    </w:p>
    <w:p w14:paraId="6C113683" w14:textId="77777777" w:rsidR="001409A3" w:rsidRPr="00580D28" w:rsidRDefault="001409A3" w:rsidP="003B4B68">
      <w:r w:rsidRPr="00580D28">
        <w:t xml:space="preserve"> Autor da </w:t>
      </w:r>
      <w:r w:rsidRPr="00580D28">
        <w:rPr>
          <w:i/>
          <w:iCs/>
        </w:rPr>
        <w:t>Carta do Achamento do Brasil</w:t>
      </w:r>
      <w:r w:rsidRPr="00580D28">
        <w:t xml:space="preserve">, em 7 folhas, relatou ao Rei Dom Manuel I as notícias da chegada ao novo país então descoberto, ainda que o Capitão-Mor da esquadra (Cabral) e o físico Mestre João também o tivessem feito. </w:t>
      </w:r>
    </w:p>
    <w:p w14:paraId="218A5754" w14:textId="77777777" w:rsidR="001409A3" w:rsidRPr="00580D28" w:rsidRDefault="001409A3" w:rsidP="003B4B68">
      <w:r w:rsidRPr="00580D28">
        <w:t xml:space="preserve"> Datada de 01/05/1500, a Carta reveste-se de importância por ser o primeiro documento oficial sobre a história do Brasil e um dos mais importantes relatos de viagem que inauguram o conjunto da Literatura Quinhentista Brasileira - Literatura de Informação e Formação, crônicas em prosa. </w:t>
      </w:r>
    </w:p>
    <w:p w14:paraId="1933865B" w14:textId="77777777" w:rsidR="001409A3" w:rsidRPr="00580D28" w:rsidRDefault="001409A3" w:rsidP="003B4B68">
      <w:pPr>
        <w:rPr>
          <w:color w:val="000000"/>
        </w:rPr>
      </w:pPr>
      <w:r w:rsidRPr="00580D28">
        <w:t xml:space="preserve">Por outro lado, nascido nos Açores, Armando CÔRTES-RODRIGUES etnólogo, escritor, poeta, contista, cronista e dramaturgo, viveu por 80 anos (1891 e 1971), e sua vastíssima produção literária quase que ficou no esquecimento não fosse </w:t>
      </w:r>
      <w:r w:rsidRPr="00580D28">
        <w:rPr>
          <w:color w:val="000000"/>
        </w:rPr>
        <w:t xml:space="preserve">o também escritor açoriano Pedro Paulo Câmara escolher como objeto de seu mestrado 26 textos publicados nos meios de comunicação, assinados por Violante de Cysneiros, o que lhe levou a defender o título dado à sua obra </w:t>
      </w:r>
      <w:r w:rsidRPr="00580D28">
        <w:rPr>
          <w:i/>
          <w:iCs/>
          <w:color w:val="000000"/>
        </w:rPr>
        <w:t>Violante de Cysneiros:</w:t>
      </w:r>
      <w:r w:rsidRPr="00580D28">
        <w:rPr>
          <w:color w:val="000000"/>
        </w:rPr>
        <w:t xml:space="preserve"> O Outro Lado do Espelho de CÔRTES-RODRIGUES, de grande repercussão na Europa portuguesa e já em outros países. </w:t>
      </w:r>
    </w:p>
    <w:p w14:paraId="2C796F2E" w14:textId="77777777" w:rsidR="001409A3" w:rsidRPr="00580D28" w:rsidRDefault="001409A3" w:rsidP="003B4B68">
      <w:pPr>
        <w:rPr>
          <w:color w:val="000000"/>
        </w:rPr>
      </w:pPr>
      <w:r w:rsidRPr="00580D28">
        <w:rPr>
          <w:color w:val="000000"/>
        </w:rPr>
        <w:t>Até 1987, a academia refutava a obra de CÔRTES-RODRIGUES como sendo menor, omitindo o convívio estreito que o autor teve, no seu tempo, com Fernando Pessoa, Cecília Meirelles, Sá Carneiro e outros grandes nomes da literatura.</w:t>
      </w:r>
    </w:p>
    <w:p w14:paraId="174F61FD" w14:textId="1FF50F01" w:rsidR="001409A3" w:rsidRDefault="001409A3" w:rsidP="003B4B68">
      <w:pPr>
        <w:rPr>
          <w:color w:val="000000"/>
        </w:rPr>
      </w:pPr>
      <w:r w:rsidRPr="00580D28">
        <w:rPr>
          <w:color w:val="000000"/>
        </w:rPr>
        <w:t xml:space="preserve"> É essa relação com a literatura de cariz popular, dentro de uma visão etnográfica/antropológica, quase resvalando para a historiografia, que pretendo abordar na minha comunicação a ser apresentada no Colóquio de Belmonte.</w:t>
      </w:r>
    </w:p>
    <w:p w14:paraId="5B6EE998" w14:textId="77777777" w:rsidR="001409A3" w:rsidRPr="00580D28" w:rsidRDefault="001409A3" w:rsidP="003B4B68">
      <w:pPr>
        <w:pStyle w:val="Colquio"/>
        <w:rPr>
          <w:noProof w:val="0"/>
        </w:rPr>
      </w:pPr>
      <w:r w:rsidRPr="00580D28">
        <w:rPr>
          <w:noProof w:val="0"/>
        </w:rPr>
        <w:t>É SÓCIA DA AICL</w:t>
      </w:r>
    </w:p>
    <w:p w14:paraId="49045F62" w14:textId="77777777" w:rsidR="001409A3" w:rsidRPr="00580D28" w:rsidRDefault="001409A3" w:rsidP="003B4B68">
      <w:pPr>
        <w:pStyle w:val="Colquio"/>
        <w:rPr>
          <w:noProof w:val="0"/>
        </w:rPr>
      </w:pPr>
      <w:r w:rsidRPr="00580D28">
        <w:rPr>
          <w:noProof w:val="0"/>
        </w:rPr>
        <w:t>TOMOU PARTE NAS TERTÚLIAS ONLINE</w:t>
      </w:r>
    </w:p>
    <w:p w14:paraId="47CC1369" w14:textId="0AE36D57" w:rsidR="001409A3" w:rsidRPr="00580D28" w:rsidRDefault="001409A3" w:rsidP="003B4B68">
      <w:pPr>
        <w:pStyle w:val="Colquio"/>
        <w:rPr>
          <w:noProof w:val="0"/>
        </w:rPr>
      </w:pPr>
      <w:r w:rsidRPr="00580D28">
        <w:rPr>
          <w:noProof w:val="0"/>
        </w:rPr>
        <w:t>TOMOU PARTE EM VÁRIOS COLÓQUIOS, como ribeira grande 2007, LAGOA 2008, FLORIANÓPOLIS 2010, LAGOA 2012, MAIA 2013, lomba da maia 2016, 2018 na madalena do pico</w:t>
      </w:r>
    </w:p>
    <w:p w14:paraId="41F2A9B9" w14:textId="3CD3E2DB" w:rsidR="001409A3" w:rsidRPr="00580D28" w:rsidRDefault="00C9267F" w:rsidP="003B4B68">
      <w:pPr>
        <w:rPr>
          <w:szCs w:val="24"/>
          <w:lang w:eastAsia="pt-PT"/>
        </w:rPr>
      </w:pPr>
      <w:r>
        <w:rPr>
          <w:szCs w:val="24"/>
          <w:lang w:eastAsia="pt-PT"/>
        </w:rPr>
        <w:pict w14:anchorId="516D6DC4">
          <v:shape id="_x0000_i1111" type="#_x0000_t75" style="width:319pt;height:5.4pt" o:hrpct="0" o:hr="t">
            <v:imagedata r:id="rId277" o:title="BD10256_"/>
          </v:shape>
        </w:pict>
      </w:r>
    </w:p>
    <w:p w14:paraId="4625CD0C" w14:textId="1A932172" w:rsidR="001409A3" w:rsidRPr="00580D28" w:rsidRDefault="001409A3" w:rsidP="003B4B68">
      <w:pPr>
        <w:pStyle w:val="Heading1"/>
      </w:pPr>
      <w:r w:rsidRPr="00580D28">
        <w:lastRenderedPageBreak/>
        <w:t xml:space="preserve"> </w:t>
      </w:r>
      <w:r w:rsidR="00EB26F1" w:rsidRPr="00580D28">
        <w:t>VIRGÍLIO VIEIRA, ESCRITOR, BIÓLOGO</w:t>
      </w:r>
    </w:p>
    <w:p w14:paraId="5CE08D55" w14:textId="77777777" w:rsidR="00CC4C98" w:rsidRPr="00F405FC" w:rsidRDefault="00CC4C98" w:rsidP="003B4B68">
      <w:pPr>
        <w:jc w:val="both"/>
        <w:rPr>
          <w:szCs w:val="24"/>
        </w:rPr>
      </w:pPr>
      <w:r>
        <w:drawing>
          <wp:inline distT="0" distB="0" distL="0" distR="0" wp14:anchorId="2D9AE2E7" wp14:editId="29FF840C">
            <wp:extent cx="2476500" cy="2437933"/>
            <wp:effectExtent l="0" t="0" r="0" b="635"/>
            <wp:docPr id="149" name="Picture 14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See the source image"/>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2483297" cy="2444624"/>
                    </a:xfrm>
                    <a:prstGeom prst="rect">
                      <a:avLst/>
                    </a:prstGeom>
                    <a:noFill/>
                    <a:ln>
                      <a:noFill/>
                    </a:ln>
                  </pic:spPr>
                </pic:pic>
              </a:graphicData>
            </a:graphic>
          </wp:inline>
        </w:drawing>
      </w:r>
      <w:r>
        <w:drawing>
          <wp:inline distT="0" distB="0" distL="0" distR="0" wp14:anchorId="4A7988D1" wp14:editId="33828634">
            <wp:extent cx="2428875" cy="2428875"/>
            <wp:effectExtent l="0" t="0" r="9525" b="9525"/>
            <wp:docPr id="150" name="Picture 15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ee the source image"/>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2428875" cy="2428875"/>
                    </a:xfrm>
                    <a:prstGeom prst="rect">
                      <a:avLst/>
                    </a:prstGeom>
                    <a:noFill/>
                    <a:ln>
                      <a:noFill/>
                    </a:ln>
                  </pic:spPr>
                </pic:pic>
              </a:graphicData>
            </a:graphic>
          </wp:inline>
        </w:drawing>
      </w:r>
      <w:r w:rsidRPr="00F405FC">
        <w:rPr>
          <w:szCs w:val="24"/>
        </w:rPr>
        <w:drawing>
          <wp:inline distT="0" distB="0" distL="0" distR="0" wp14:anchorId="31634F49" wp14:editId="49E5678E">
            <wp:extent cx="1982288" cy="2438097"/>
            <wp:effectExtent l="0" t="0" r="0" b="63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9" cstate="print">
                      <a:extLst>
                        <a:ext uri="{28A0092B-C50C-407E-A947-70E740481C1C}">
                          <a14:useLocalDpi xmlns:a14="http://schemas.microsoft.com/office/drawing/2010/main" val="0"/>
                        </a:ext>
                      </a:extLst>
                    </a:blip>
                    <a:srcRect/>
                    <a:stretch>
                      <a:fillRect/>
                    </a:stretch>
                  </pic:blipFill>
                  <pic:spPr bwMode="auto">
                    <a:xfrm>
                      <a:off x="0" y="0"/>
                      <a:ext cx="1996063" cy="2455040"/>
                    </a:xfrm>
                    <a:prstGeom prst="rect">
                      <a:avLst/>
                    </a:prstGeom>
                    <a:noFill/>
                    <a:ln>
                      <a:noFill/>
                    </a:ln>
                  </pic:spPr>
                </pic:pic>
              </a:graphicData>
            </a:graphic>
          </wp:inline>
        </w:drawing>
      </w:r>
    </w:p>
    <w:p w14:paraId="333813A9" w14:textId="0F5978B2" w:rsidR="001409A3" w:rsidRPr="00580D28" w:rsidRDefault="001409A3" w:rsidP="003B4B68">
      <w:pPr>
        <w:jc w:val="both"/>
        <w:rPr>
          <w:szCs w:val="24"/>
        </w:rPr>
      </w:pPr>
    </w:p>
    <w:p w14:paraId="738A178A" w14:textId="77777777" w:rsidR="006C74F2" w:rsidRPr="00580D28" w:rsidRDefault="001409A3" w:rsidP="003B4B68">
      <w:pPr>
        <w:jc w:val="both"/>
        <w:rPr>
          <w:szCs w:val="24"/>
        </w:rPr>
      </w:pPr>
      <w:r w:rsidRPr="00580D28">
        <w:rPr>
          <w:b/>
          <w:szCs w:val="24"/>
        </w:rPr>
        <w:t xml:space="preserve"> </w:t>
      </w:r>
      <w:r w:rsidRPr="00580D28">
        <w:rPr>
          <w:szCs w:val="24"/>
        </w:rPr>
        <w:t>(Virgílio Fernando Ferreira Vieira)</w:t>
      </w:r>
      <w:r w:rsidRPr="00580D28">
        <w:rPr>
          <w:b/>
          <w:szCs w:val="24"/>
        </w:rPr>
        <w:t xml:space="preserve"> </w:t>
      </w:r>
      <w:r w:rsidRPr="00580D28">
        <w:rPr>
          <w:szCs w:val="24"/>
        </w:rPr>
        <w:t>é doutorado em Biologia e investigador integrado no CE3C/GBA - Centro de Ecologia, Evolução e Alterações Climáticas/Grupo de Biodiversidade dos Açores, desenvolvendo as suas atividades profissionais de investigação científica no Departamento de Biologia/FCT da Universidade dos Açores.</w:t>
      </w:r>
    </w:p>
    <w:p w14:paraId="09570D1E" w14:textId="2FE80810" w:rsidR="001409A3" w:rsidRPr="00580D28" w:rsidRDefault="001409A3" w:rsidP="003B4B68">
      <w:pPr>
        <w:jc w:val="both"/>
        <w:rPr>
          <w:szCs w:val="24"/>
        </w:rPr>
      </w:pPr>
      <w:r w:rsidRPr="00580D28">
        <w:rPr>
          <w:szCs w:val="24"/>
        </w:rPr>
        <w:t xml:space="preserve">É autor e coautor de mais de 150 títulos científicos, publicados em revistas nacionais e internacionais da especialidade, de livros e de vários capítulos de livros na área das ciências, colaborando com cientistas nacionais e estrangeiros. </w:t>
      </w:r>
    </w:p>
    <w:p w14:paraId="6B9EFFC1" w14:textId="77777777" w:rsidR="001409A3" w:rsidRPr="00580D28" w:rsidRDefault="001409A3" w:rsidP="003B4B68">
      <w:pPr>
        <w:jc w:val="both"/>
        <w:rPr>
          <w:szCs w:val="24"/>
        </w:rPr>
      </w:pPr>
      <w:r w:rsidRPr="00580D28">
        <w:rPr>
          <w:szCs w:val="24"/>
        </w:rPr>
        <w:t xml:space="preserve">Na área das Letras, em prosa, escreveu </w:t>
      </w:r>
      <w:r w:rsidRPr="00580D28">
        <w:rPr>
          <w:i/>
          <w:szCs w:val="24"/>
        </w:rPr>
        <w:t>Joaquim de Araújo e os Açores</w:t>
      </w:r>
      <w:r w:rsidRPr="00580D28">
        <w:rPr>
          <w:szCs w:val="24"/>
        </w:rPr>
        <w:t xml:space="preserve">, </w:t>
      </w:r>
      <w:r w:rsidRPr="00580D28">
        <w:rPr>
          <w:i/>
          <w:szCs w:val="24"/>
        </w:rPr>
        <w:t>Correspondência Inédita de Joaquim de Araújo a Alice Moderno</w:t>
      </w:r>
      <w:r w:rsidRPr="00580D28">
        <w:rPr>
          <w:szCs w:val="24"/>
        </w:rPr>
        <w:t xml:space="preserve"> e </w:t>
      </w:r>
      <w:r w:rsidRPr="00580D28">
        <w:rPr>
          <w:i/>
          <w:szCs w:val="24"/>
        </w:rPr>
        <w:t>Uma Carta Inédita de Joaquim de Araújo a Ana de Quental</w:t>
      </w:r>
      <w:r w:rsidRPr="00580D28">
        <w:rPr>
          <w:szCs w:val="24"/>
        </w:rPr>
        <w:t xml:space="preserve"> (Confluência, 1984, 1986 e 1987, respetivamente), </w:t>
      </w:r>
      <w:r w:rsidRPr="00580D28">
        <w:rPr>
          <w:i/>
          <w:szCs w:val="24"/>
        </w:rPr>
        <w:t>Correspondência entre Joaquim de Araújo e os irmãos Ernesto e José do Canto sobre historiografia Açoriana e bibliografia Camoniana</w:t>
      </w:r>
      <w:r w:rsidRPr="00580D28">
        <w:rPr>
          <w:szCs w:val="24"/>
        </w:rPr>
        <w:t xml:space="preserve"> (Letras Lavadas, 2022) e outros textos em jornais.</w:t>
      </w:r>
    </w:p>
    <w:p w14:paraId="4DC6705F" w14:textId="77777777" w:rsidR="001409A3" w:rsidRPr="00580D28" w:rsidRDefault="001409A3" w:rsidP="003B4B68">
      <w:pPr>
        <w:jc w:val="both"/>
        <w:rPr>
          <w:szCs w:val="24"/>
        </w:rPr>
      </w:pPr>
      <w:r w:rsidRPr="00580D28">
        <w:rPr>
          <w:szCs w:val="24"/>
        </w:rPr>
        <w:t xml:space="preserve">A sua poesia encontra-se publicada sob os títulos </w:t>
      </w:r>
      <w:r w:rsidRPr="00580D28">
        <w:rPr>
          <w:i/>
          <w:szCs w:val="24"/>
        </w:rPr>
        <w:t>Eu, Tu e o Mundo</w:t>
      </w:r>
      <w:r w:rsidRPr="00580D28">
        <w:rPr>
          <w:szCs w:val="24"/>
        </w:rPr>
        <w:t xml:space="preserve"> (Ponta Delgada, 1982), </w:t>
      </w:r>
      <w:r w:rsidRPr="00580D28">
        <w:rPr>
          <w:i/>
          <w:szCs w:val="24"/>
        </w:rPr>
        <w:t>XI Poemas a Joaquim de Araújo</w:t>
      </w:r>
      <w:r w:rsidRPr="00580D28">
        <w:rPr>
          <w:szCs w:val="24"/>
        </w:rPr>
        <w:t xml:space="preserve"> (Penafiel: Boletim Municipal de Cultura, 1982), </w:t>
      </w:r>
      <w:r w:rsidRPr="00580D28">
        <w:rPr>
          <w:i/>
          <w:szCs w:val="24"/>
        </w:rPr>
        <w:t xml:space="preserve">Do Fundo do Coração </w:t>
      </w:r>
      <w:r w:rsidRPr="00580D28">
        <w:rPr>
          <w:szCs w:val="24"/>
        </w:rPr>
        <w:t xml:space="preserve">(Ponta Delgada, 1983), </w:t>
      </w:r>
      <w:r w:rsidRPr="00580D28">
        <w:rPr>
          <w:i/>
          <w:szCs w:val="24"/>
        </w:rPr>
        <w:t>Margens do Olhar</w:t>
      </w:r>
      <w:r w:rsidRPr="00580D28">
        <w:rPr>
          <w:szCs w:val="24"/>
        </w:rPr>
        <w:t xml:space="preserve"> (Jornal de Cultura, 1995), </w:t>
      </w:r>
      <w:r w:rsidRPr="00580D28">
        <w:rPr>
          <w:i/>
          <w:szCs w:val="24"/>
        </w:rPr>
        <w:t>Ondas são Palavras</w:t>
      </w:r>
      <w:r w:rsidRPr="00580D28">
        <w:rPr>
          <w:szCs w:val="24"/>
        </w:rPr>
        <w:t xml:space="preserve"> (Letras Lavadas, 2012), </w:t>
      </w:r>
      <w:r w:rsidRPr="00580D28">
        <w:rPr>
          <w:i/>
          <w:szCs w:val="24"/>
        </w:rPr>
        <w:t>O Rosto da Distância</w:t>
      </w:r>
      <w:r w:rsidRPr="00580D28">
        <w:rPr>
          <w:szCs w:val="24"/>
        </w:rPr>
        <w:t xml:space="preserve"> (Letras Lavadas, 2015) e </w:t>
      </w:r>
      <w:r w:rsidRPr="00580D28">
        <w:rPr>
          <w:i/>
          <w:szCs w:val="24"/>
        </w:rPr>
        <w:t>Entre Silêncios</w:t>
      </w:r>
      <w:r w:rsidRPr="00580D28">
        <w:rPr>
          <w:szCs w:val="24"/>
        </w:rPr>
        <w:t xml:space="preserve"> (Letras Lavadas, 2019). </w:t>
      </w:r>
    </w:p>
    <w:p w14:paraId="50D1BDA9" w14:textId="77777777" w:rsidR="001409A3" w:rsidRPr="00580D28" w:rsidRDefault="001409A3" w:rsidP="003B4B68">
      <w:pPr>
        <w:jc w:val="both"/>
        <w:rPr>
          <w:szCs w:val="24"/>
        </w:rPr>
      </w:pPr>
      <w:r w:rsidRPr="00580D28">
        <w:rPr>
          <w:szCs w:val="24"/>
        </w:rPr>
        <w:t xml:space="preserve">Está representado nas coletâneas de poesia </w:t>
      </w:r>
      <w:r w:rsidRPr="00580D28">
        <w:rPr>
          <w:i/>
          <w:szCs w:val="24"/>
        </w:rPr>
        <w:t>Carrocel de Nós</w:t>
      </w:r>
      <w:r w:rsidRPr="00580D28">
        <w:rPr>
          <w:szCs w:val="24"/>
        </w:rPr>
        <w:t xml:space="preserve"> (Universidade dos Açores, 1985), </w:t>
      </w:r>
      <w:r w:rsidRPr="00580D28">
        <w:rPr>
          <w:i/>
          <w:szCs w:val="24"/>
        </w:rPr>
        <w:t>Arrifana Alegre e Linda: Antologia Poética de Penafiel</w:t>
      </w:r>
      <w:r w:rsidRPr="00580D28">
        <w:rPr>
          <w:szCs w:val="24"/>
        </w:rPr>
        <w:t xml:space="preserve"> (Penafiel, 1993), </w:t>
      </w:r>
      <w:r w:rsidRPr="00580D28">
        <w:rPr>
          <w:i/>
          <w:szCs w:val="24"/>
        </w:rPr>
        <w:t>Nove Rumores do Mar: Antologia de Poesia Açoriana Contemporânea</w:t>
      </w:r>
      <w:r w:rsidRPr="00580D28">
        <w:rPr>
          <w:szCs w:val="24"/>
        </w:rPr>
        <w:t xml:space="preserve"> (edições da Seixo &amp; Publishers, 1996, e do Instituto Camões, 1999 e 2000), </w:t>
      </w:r>
      <w:r w:rsidRPr="00580D28">
        <w:rPr>
          <w:rFonts w:eastAsia="Arial Unicode MS"/>
          <w:i/>
          <w:iCs/>
          <w:color w:val="000000"/>
          <w:szCs w:val="24"/>
        </w:rPr>
        <w:t>Voices from the islands: an anthology of Azorean poetry</w:t>
      </w:r>
      <w:r w:rsidRPr="00580D28">
        <w:rPr>
          <w:rFonts w:eastAsia="Arial Unicode MS"/>
          <w:color w:val="000000"/>
          <w:szCs w:val="24"/>
        </w:rPr>
        <w:t xml:space="preserve"> (Gávea-Brown, 2007), </w:t>
      </w:r>
      <w:r w:rsidRPr="00580D28">
        <w:rPr>
          <w:i/>
          <w:szCs w:val="24"/>
        </w:rPr>
        <w:t>Nem sempre a saudade chora: Antologia de poesia açoriana sobre a emigração</w:t>
      </w:r>
      <w:r w:rsidRPr="00580D28">
        <w:rPr>
          <w:szCs w:val="24"/>
        </w:rPr>
        <w:t xml:space="preserve"> (Letras Lavadas, 2020), </w:t>
      </w:r>
      <w:r w:rsidRPr="00580D28">
        <w:rPr>
          <w:i/>
          <w:szCs w:val="24"/>
        </w:rPr>
        <w:t>Os Açores nos versos dos seus poetas – coletânea [400 poemas - 400 poetas]</w:t>
      </w:r>
      <w:r w:rsidRPr="00580D28">
        <w:rPr>
          <w:rFonts w:eastAsia="Arial Unicode MS"/>
          <w:color w:val="000000"/>
          <w:szCs w:val="24"/>
        </w:rPr>
        <w:t xml:space="preserve"> </w:t>
      </w:r>
      <w:r w:rsidRPr="00580D28">
        <w:rPr>
          <w:szCs w:val="24"/>
        </w:rPr>
        <w:t xml:space="preserve">(Letras Lavadas, 2020) e </w:t>
      </w:r>
      <w:r w:rsidRPr="00580D28">
        <w:rPr>
          <w:i/>
          <w:szCs w:val="24"/>
        </w:rPr>
        <w:t xml:space="preserve">Mulher - Coração da liberdade </w:t>
      </w:r>
      <w:r w:rsidRPr="00580D28">
        <w:rPr>
          <w:szCs w:val="24"/>
        </w:rPr>
        <w:t>(Letras Lavadas, 2021).</w:t>
      </w:r>
    </w:p>
    <w:p w14:paraId="480A0B94" w14:textId="77777777" w:rsidR="006C74F2" w:rsidRPr="00580D28" w:rsidRDefault="001409A3" w:rsidP="003B4B68">
      <w:pPr>
        <w:jc w:val="both"/>
        <w:rPr>
          <w:szCs w:val="24"/>
        </w:rPr>
      </w:pPr>
      <w:r w:rsidRPr="00580D28">
        <w:rPr>
          <w:szCs w:val="24"/>
        </w:rPr>
        <w:t>É autor da letra dos hinos da Vila da Madalena do Pico (ilha do Pico), da Vila das Capelas, do Clube Desportivo Santa Clara (hino e marcha, 1983) e da Banda Harmonia Mosteirense (ilha de São Miguel).</w:t>
      </w:r>
    </w:p>
    <w:p w14:paraId="7137C038" w14:textId="15CCFF16" w:rsidR="001409A3" w:rsidRPr="00580D28" w:rsidRDefault="001409A3" w:rsidP="003B4B68">
      <w:pPr>
        <w:jc w:val="both"/>
        <w:rPr>
          <w:szCs w:val="24"/>
        </w:rPr>
      </w:pPr>
      <w:r w:rsidRPr="00580D28">
        <w:rPr>
          <w:szCs w:val="24"/>
        </w:rPr>
        <w:t xml:space="preserve"> Tem ainda poemas dispersos por vários jornais e na </w:t>
      </w:r>
      <w:r w:rsidRPr="00580D28">
        <w:rPr>
          <w:i/>
          <w:szCs w:val="24"/>
        </w:rPr>
        <w:t>NEO - Literary Magazine</w:t>
      </w:r>
      <w:r w:rsidRPr="00580D28">
        <w:rPr>
          <w:szCs w:val="24"/>
        </w:rPr>
        <w:t xml:space="preserve"> do Departamento de Línguas e Literaturas Modernas/FCHS da Universidade dos Açores.</w:t>
      </w:r>
    </w:p>
    <w:p w14:paraId="7462A1DE" w14:textId="38D9F1C6" w:rsidR="00DE6B42" w:rsidRPr="00580D28" w:rsidRDefault="00DE6B42" w:rsidP="003B4B68">
      <w:pPr>
        <w:pStyle w:val="BibliografiaRCCS"/>
      </w:pPr>
      <w:r w:rsidRPr="00580D28">
        <w:t xml:space="preserve">Bibliografia </w:t>
      </w:r>
    </w:p>
    <w:p w14:paraId="1BE4F00D" w14:textId="77777777" w:rsidR="00170F10" w:rsidRPr="00580D28" w:rsidRDefault="00170F10" w:rsidP="003B4B68">
      <w:pPr>
        <w:tabs>
          <w:tab w:val="left" w:pos="851"/>
        </w:tabs>
        <w:ind w:left="720" w:right="57"/>
        <w:jc w:val="both"/>
        <w:rPr>
          <w:w w:val="90"/>
          <w:sz w:val="16"/>
          <w:szCs w:val="16"/>
        </w:rPr>
      </w:pPr>
    </w:p>
    <w:p w14:paraId="2AC38D66" w14:textId="77777777" w:rsidR="00DE6B42" w:rsidRPr="00580D28" w:rsidRDefault="00DE6B42" w:rsidP="003B4B68">
      <w:pPr>
        <w:pStyle w:val="Bibliografia-maisdoqueumaobra"/>
      </w:pPr>
      <w:r w:rsidRPr="00580D28">
        <w:t>Vieira, Virgílio, (1987). “Contribuição ao estudo da bioecologia de Mythimna unipuncta Haw. (Lep; Noctuidae) ”. Tese para licenciatura em Biologia. Universidade dos Açores. Ponta Delgada: 62 pp.</w:t>
      </w:r>
    </w:p>
    <w:p w14:paraId="2B144F88" w14:textId="77777777" w:rsidR="00DE6B42" w:rsidRPr="00580D28" w:rsidRDefault="00DE6B42" w:rsidP="003B4B68">
      <w:pPr>
        <w:pStyle w:val="Bibliografia-maisdoqueumaobra"/>
      </w:pPr>
      <w:r w:rsidRPr="00580D28">
        <w:t>Vieira, Virgílio, (1989), J. Tavares. “Heterogeneidade do desenvolvimento larvar de Mythimna unipuncta Haworth (Lep; Noctuidae) nos Açores”. Invertebrate Reproduction and Development 107 (4-5): 57-68</w:t>
      </w:r>
    </w:p>
    <w:p w14:paraId="453BE734" w14:textId="77777777" w:rsidR="00DE6B42" w:rsidRPr="00580D28" w:rsidRDefault="00DE6B42" w:rsidP="003B4B68">
      <w:pPr>
        <w:pStyle w:val="Bibliografia-maisdoqueumaobra"/>
      </w:pPr>
      <w:r w:rsidRPr="00580D28">
        <w:t>Vieira, Virgílio, (1989). “Contribuição ao estudo da entomofauna da Ilha Graciosa (Açores) ”. Relatórios e Comunicações do Dept.º de Biologia, Ponta Delgada: Universidade dos Açores 17: 49-56</w:t>
      </w:r>
    </w:p>
    <w:p w14:paraId="262184B8" w14:textId="77777777" w:rsidR="00DE6B42" w:rsidRPr="00580D28" w:rsidRDefault="00DE6B42" w:rsidP="003B4B68">
      <w:pPr>
        <w:pStyle w:val="Bibliografia-maisdoqueumaobra"/>
      </w:pPr>
      <w:r w:rsidRPr="00580D28">
        <w:t>Vieira, Virgílio, (1990), R. Bues, J. Tavares, S. Poitout, L. Oliveira &amp; J.F. Toubon. “Amélioration du piégeage sexuel de Mythimna unipuncta Haw. Aux Açores en présence du Z11-16: Ald”. Bulletin SROP/OILB (1993) (3): 59-61</w:t>
      </w:r>
    </w:p>
    <w:p w14:paraId="6EED3D9D" w14:textId="77777777" w:rsidR="00DE6B42" w:rsidRPr="00580D28" w:rsidRDefault="00DE6B42" w:rsidP="003B4B68">
      <w:pPr>
        <w:pStyle w:val="Bibliografia-maisdoqueumaobra"/>
      </w:pPr>
      <w:r w:rsidRPr="00580D28">
        <w:t>Vieira, Virgílio, (1990), J. Tavares &amp; L. Oliveira. “Contribution à l’étude quantitative de la présence du stade adulte de Agrotis ipsilon Hfn. et Heliothis armígera Hbn. (Lep. Noctuidae) aux Açores”. Bulletin SROP/OILB (1993) (3): 62-64</w:t>
      </w:r>
    </w:p>
    <w:p w14:paraId="1E61A7C6" w14:textId="77777777" w:rsidR="00DE6B42" w:rsidRPr="00580D28" w:rsidRDefault="00DE6B42" w:rsidP="003B4B68">
      <w:pPr>
        <w:pStyle w:val="Bibliografia-maisdoqueumaobra"/>
      </w:pPr>
      <w:r w:rsidRPr="00580D28">
        <w:t>Vieira, Virgílio, (1990), J. Tavares, L. Anunciada &amp; J. McNeil. “Alguns dados sobre a fauna entomológica da ilha das Flores”. Relatórios e Comunicações Dept.º de Biologia, Universidade dos Açores 18: 63-67</w:t>
      </w:r>
    </w:p>
    <w:p w14:paraId="236E1499" w14:textId="77777777" w:rsidR="00DE6B42" w:rsidRPr="00580D28" w:rsidRDefault="00DE6B42" w:rsidP="003B4B68">
      <w:pPr>
        <w:pStyle w:val="Bibliografia-maisdoqueumaobra"/>
      </w:pPr>
      <w:r w:rsidRPr="00580D28">
        <w:t>Vieira, Virgílio, (1991) “Comparaison de 3 populations de Mythimna unipuncta (Haworth) (Lepidoptera, Noctuidae) originaires de 3 îles de l’archipel des Açores”. DEA (Rapport Technique). Université Claude Bernard-Lyon I: 33</w:t>
      </w:r>
    </w:p>
    <w:p w14:paraId="5118F7DD" w14:textId="77777777" w:rsidR="00DE6B42" w:rsidRPr="00580D28" w:rsidRDefault="00DE6B42" w:rsidP="003B4B68">
      <w:pPr>
        <w:pStyle w:val="Bibliografia-maisdoqueumaobra"/>
      </w:pPr>
      <w:r w:rsidRPr="00580D28">
        <w:t>Vieira, Virgílio, (1991). “Différenciation des populations de Lépidoptères en milieu insulaire. Analyse des phénomènes à l’origine des cas extrêmes: absence de différenciation, spéciation.” DEA (Rapport Bibliographique). Université Claude Bernard-Lyon I: 35</w:t>
      </w:r>
    </w:p>
    <w:p w14:paraId="45E9C1A9" w14:textId="77777777" w:rsidR="00DE6B42" w:rsidRPr="00580D28" w:rsidRDefault="00DE6B42" w:rsidP="003B4B68">
      <w:pPr>
        <w:pStyle w:val="Bibliografia-maisdoqueumaobra"/>
      </w:pPr>
      <w:r w:rsidRPr="00580D28">
        <w:t>Vieira, Virgílio, (1991) &amp; B. Pintureau. “Diversité comparée des Lépidotères (Insecta) dans les îles des Açores”. Arquipélago, Life and Earth Sciences, 9: 25-35</w:t>
      </w:r>
    </w:p>
    <w:p w14:paraId="33B74B35" w14:textId="77777777" w:rsidR="00DE6B42" w:rsidRPr="00580D28" w:rsidRDefault="00DE6B42" w:rsidP="003B4B68">
      <w:pPr>
        <w:pStyle w:val="Bibliografia-maisdoqueumaobra"/>
      </w:pPr>
      <w:r w:rsidRPr="00580D28">
        <w:t>Vieira, Virgílio. (1992) “Luta química contra Mythimna unipuncta (Haworth) (Lep; Noctuidae) nos Açores”. Açoreana 7 (3): 427-432</w:t>
      </w:r>
    </w:p>
    <w:p w14:paraId="19CD0FCA" w14:textId="77777777" w:rsidR="00DE6B42" w:rsidRPr="00580D28" w:rsidRDefault="00DE6B42" w:rsidP="003B4B68">
      <w:pPr>
        <w:pStyle w:val="Bibliografia-maisdoqueumaobra"/>
      </w:pPr>
      <w:r w:rsidRPr="00580D28">
        <w:t>Vieira, Virgílio. (1992), J. Tavares &amp; J. Daumal. “Influence des températures alternées sur le développement larvaire d’Ephestia kuehniella Zeller (Lep; Pyralidae)”. Açoreana 7 (3): 471-477</w:t>
      </w:r>
    </w:p>
    <w:p w14:paraId="6AE3828F" w14:textId="77777777" w:rsidR="00DE6B42" w:rsidRPr="00580D28" w:rsidRDefault="00DE6B42" w:rsidP="003B4B68">
      <w:pPr>
        <w:pStyle w:val="Bibliografia-maisdoqueumaobra"/>
      </w:pPr>
      <w:r w:rsidRPr="00580D28">
        <w:t>Vieira, Virgílio. (1992) “Areozetes altimontanus Hammer, 1961 (Acari, Areozetidae) no Arquipélago dos Açores”. Açoreana 7 (3): 521-522</w:t>
      </w:r>
    </w:p>
    <w:p w14:paraId="3514A169" w14:textId="77777777" w:rsidR="00DE6B42" w:rsidRPr="00580D28" w:rsidRDefault="00DE6B42" w:rsidP="003B4B68">
      <w:pPr>
        <w:pStyle w:val="Bibliografia-maisdoqueumaobra"/>
      </w:pPr>
      <w:r w:rsidRPr="00580D28">
        <w:t>Vieira, Virgílio. (1992) &amp; J. Tavares. “Multiplicação de Trichogramma cordubensis Vargas &amp; Cabello (Hym; Trichogrammatidae), usando ovos de Ephestia kuehniella Zeller (Lep; Pyralidae) conservados ao frio”. V Congresso Ibérico de Entomologia, Lisboa, Invertebrate Reproduction and Development, 3 (I): 445-452</w:t>
      </w:r>
    </w:p>
    <w:p w14:paraId="7380FD8D" w14:textId="77777777" w:rsidR="00DE6B42" w:rsidRPr="00580D28" w:rsidRDefault="00DE6B42" w:rsidP="003B4B68">
      <w:pPr>
        <w:pStyle w:val="Bibliografia-maisdoqueumaobra"/>
      </w:pPr>
      <w:r w:rsidRPr="00580D28">
        <w:t>Vieira, Virgílio. (1992), &amp; J. Tavares. “Lista dos Lepidópteros (Insecta) da ilha do Pico (Açores)”. Relatórios e Comunicações do Dept.º de Biologia, Universidade dos Açores 20: 65-68</w:t>
      </w:r>
    </w:p>
    <w:p w14:paraId="368C0435" w14:textId="77777777" w:rsidR="00DE6B42" w:rsidRPr="00580D28" w:rsidRDefault="00DE6B42" w:rsidP="003B4B68">
      <w:pPr>
        <w:pStyle w:val="Bibliografia-maisdoqueumaobra"/>
      </w:pPr>
      <w:r w:rsidRPr="00580D28">
        <w:t>Vieira, Virgílio. (1993) Vieira, V; (1993), L. Silva, S. Dupont, R. Martins &amp; D. Pombo. “Lepidópteros e Inimigos naturais de Myrica faya da Ilha de São Jorge”. Relatórios e Comunicações do Dept.º de Biologia, Universidade dos Açores 21: 28-34</w:t>
      </w:r>
    </w:p>
    <w:p w14:paraId="348A3401" w14:textId="77777777" w:rsidR="00DE6B42" w:rsidRPr="00580D28" w:rsidRDefault="00DE6B42" w:rsidP="003B4B68">
      <w:pPr>
        <w:pStyle w:val="Bibliografia-maisdoqueumaobra"/>
      </w:pPr>
      <w:r w:rsidRPr="00580D28">
        <w:t>Vieira, Virgílio. (1993) &amp; B. Pintureau. “Comparaison morphométrique et enzymatique des populations de Mythimna unipuncta (Haworth) (Lepidoptera, Noctuidae) originaires de trois îles des Açores”. Agronomie Zoologie Agricole 13: 771-782</w:t>
      </w:r>
    </w:p>
    <w:p w14:paraId="34F9E088" w14:textId="77777777" w:rsidR="00DE6B42" w:rsidRPr="00580D28" w:rsidRDefault="00DE6B42" w:rsidP="003B4B68">
      <w:pPr>
        <w:pStyle w:val="Bibliografia-maisdoqueumaobra"/>
      </w:pPr>
      <w:r w:rsidRPr="00580D28">
        <w:t>Vieira, Virgílio. (1993) &amp; B. Pintureau. “Diversité comparée des Lépidoptères (Insecta) dans les îles des Açores: revision avec de nouvelles données”. Arquipélago, Life and Marine Sciences 11A: 107-112</w:t>
      </w:r>
    </w:p>
    <w:p w14:paraId="712796E6" w14:textId="77777777" w:rsidR="00DE6B42" w:rsidRPr="00580D28" w:rsidRDefault="00DE6B42" w:rsidP="003B4B68">
      <w:pPr>
        <w:pStyle w:val="Bibliografia-maisdoqueumaobra"/>
      </w:pPr>
      <w:r w:rsidRPr="00580D28">
        <w:t>Vieira, Virgílio. (1993) &amp; P.A.V. Borges. “The entomological bibliography from the Azores. I. Thematic: general (mainly Biogeography), Applied entomology, ecology and biospeleology”. Boletim do Museu Municipal do Funchal 45 (245): 5-28</w:t>
      </w:r>
    </w:p>
    <w:p w14:paraId="16D4D910" w14:textId="77777777" w:rsidR="00DE6B42" w:rsidRPr="00580D28" w:rsidRDefault="00DE6B42" w:rsidP="003B4B68">
      <w:pPr>
        <w:pStyle w:val="Bibliografia-maisdoqueumaobra"/>
      </w:pPr>
      <w:r w:rsidRPr="00580D28">
        <w:t>Vieira. Virgílio. (1994). &amp; J. Tavares, 1994. “Comparative biology of Mythimna unipuncta (Haw.) (Lepidoptera: Noctuidae) populations from seven islands in the Azores” Archipelago. 5th European Congress of Entomology. University of York, UK (poster</w:t>
      </w:r>
    </w:p>
    <w:p w14:paraId="7E97F6AD" w14:textId="77777777" w:rsidR="00DE6B42" w:rsidRPr="00580D28" w:rsidRDefault="00DE6B42" w:rsidP="003B4B68">
      <w:pPr>
        <w:pStyle w:val="Bibliografia-maisdoqueumaobra"/>
      </w:pPr>
      <w:r w:rsidRPr="00580D28">
        <w:t>Vieira. Virgílio. (1994). J. Tavares &amp; L. Oliveira. “As armadilhas luminosas e sexuais como meio de estudo das populações de Mythimna unipuncta (Haw.) (Lep; Noctuidae)”. Anais UTAD (Universidade de Trás-os-Montes e Alto Douro) 5 (1): 365-372</w:t>
      </w:r>
    </w:p>
    <w:p w14:paraId="26DF5012" w14:textId="77777777" w:rsidR="00DE6B42" w:rsidRPr="00580D28" w:rsidRDefault="00DE6B42" w:rsidP="003B4B68">
      <w:pPr>
        <w:pStyle w:val="Bibliografia-maisdoqueumaobra"/>
      </w:pPr>
      <w:r w:rsidRPr="00580D28">
        <w:t>Vieira. Virgílio. (1994) “Contributions to the Arthropoda fauna of the Corvo island (Azores)”. Arquipélago Life and Marine Sciences 12A: 51-56</w:t>
      </w:r>
    </w:p>
    <w:p w14:paraId="600F9AE1" w14:textId="77777777" w:rsidR="00DE6B42" w:rsidRPr="00580D28" w:rsidRDefault="00DE6B42" w:rsidP="003B4B68">
      <w:pPr>
        <w:pStyle w:val="Bibliografia-maisdoqueumaobra"/>
      </w:pPr>
      <w:r w:rsidRPr="00580D28">
        <w:t>Vieira. Virgílio. (1994). “Biological and ecological remarks upon Dicestra trifolii (Hufnagel) (Lepidoptera: Noctuidae) from the Azores”. Ponta Delgada: Universidade dos Açores Arquipélago, Life and Marine Sciences 12A: 125-127</w:t>
      </w:r>
    </w:p>
    <w:p w14:paraId="51B5897F" w14:textId="77777777" w:rsidR="00DE6B42" w:rsidRPr="00580D28" w:rsidRDefault="00DE6B42" w:rsidP="003B4B68">
      <w:pPr>
        <w:pStyle w:val="Bibliografia-maisdoqueumaobra"/>
      </w:pPr>
      <w:r w:rsidRPr="00580D28">
        <w:lastRenderedPageBreak/>
        <w:t>Vieira. Virgílio. (1994) &amp; B. Pintureau. “Comparaison biologique de trois populations de Mythimna unipuncta (Haworth) (Lep; Noctuidae) originaires de tróis îles des Açores”. Invertebrate Reproduction and Development 144 (5-12): 301-312</w:t>
      </w:r>
    </w:p>
    <w:p w14:paraId="3C68AC39" w14:textId="77777777" w:rsidR="00DE6B42" w:rsidRPr="00580D28" w:rsidRDefault="00DE6B42" w:rsidP="003B4B68">
      <w:pPr>
        <w:pStyle w:val="Bibliografia-maisdoqueumaobra"/>
      </w:pPr>
      <w:r w:rsidRPr="00580D28">
        <w:t>Vieira. Virgílio. (1994) &amp; L. Silva. “Rhopalocera and Heterocera (Insecta, Lepidoptera) observed in four Islands of the Azores”. Boletim do Museu Municipal do Funchal, 46 (253): 85-94</w:t>
      </w:r>
    </w:p>
    <w:p w14:paraId="16A3CD71" w14:textId="77777777" w:rsidR="00DE6B42" w:rsidRPr="00580D28" w:rsidRDefault="00DE6B42" w:rsidP="003B4B68">
      <w:pPr>
        <w:pStyle w:val="Bibliografia-maisdoqueumaobra"/>
      </w:pPr>
      <w:r w:rsidRPr="00580D28">
        <w:t>Vieira. Virgílio. (1994). Margens do olhar. ilustrações de Tomaz Borba Vieira. Jornal de Cultura</w:t>
      </w:r>
    </w:p>
    <w:p w14:paraId="250D2D83" w14:textId="77777777" w:rsidR="00DE6B42" w:rsidRPr="00580D28" w:rsidRDefault="00DE6B42" w:rsidP="003B4B68">
      <w:pPr>
        <w:pStyle w:val="Bibliografia-maisdoqueumaobra"/>
      </w:pPr>
      <w:r w:rsidRPr="00580D28">
        <w:t>Vieira. Virgílio. (1995) J.B. Medeiros &amp; J. Tavares. “Biologia comparada das populações de Mythimna unipuncta (Haworth) (Lep; Noctuidae) originárias das ilhas dos Açores, Portugal Continental e Canadá”. In: Schanderl, H. (Ed.), I Simpósio Internacional de Luta Biológica em Ilhas Europeias, Dept.º de Biologia, Universidade dos Açores, Ponta Delgada: 39</w:t>
      </w:r>
    </w:p>
    <w:p w14:paraId="0597BCAE" w14:textId="77777777" w:rsidR="00DE6B42" w:rsidRPr="00580D28" w:rsidRDefault="00DE6B42" w:rsidP="003B4B68">
      <w:pPr>
        <w:pStyle w:val="Bibliografia-maisdoqueumaobra"/>
      </w:pPr>
      <w:r w:rsidRPr="00580D28">
        <w:t>Vieira. Virgílio. (1995) J.B. Medeiros &amp; J. Tavares. “Comparação morfométrica das populações de Mythimna unipuncta (Haworth) (Lep; Noctuidae) originárias das ilhas dos Açores, Portugal Continental e Canadá”. In: Schanderl, H. (Ed.), I Simpósio Internacional de Luta Biológica em Ilhas Europeias, Dept.º de Biologia, Universidade dos Açores, Ponta Delgada: 41</w:t>
      </w:r>
    </w:p>
    <w:p w14:paraId="292E1AA1" w14:textId="77777777" w:rsidR="00DE6B42" w:rsidRPr="00580D28" w:rsidRDefault="00DE6B42" w:rsidP="003B4B68">
      <w:pPr>
        <w:pStyle w:val="Bibliografia-maisdoqueumaobra"/>
      </w:pPr>
      <w:r w:rsidRPr="00580D28">
        <w:t>Vieira. Virgílio. (1995) L. Falp &amp; J. Tavares. “Epigenetic variability of Ephestia kuehniella (Lep; Pyralidae) under mass rearing conditions”. In: Comité Editorial eds. Avances en Entomologia Ibérica, Museo Nacional de Ciencias Naturales (CSIC) y Universidad Autónoma de Madrid, Madrid: 491-500</w:t>
      </w:r>
    </w:p>
    <w:p w14:paraId="68C06DE6" w14:textId="77777777" w:rsidR="00DE6B42" w:rsidRPr="00580D28" w:rsidRDefault="00DE6B42" w:rsidP="003B4B68">
      <w:pPr>
        <w:pStyle w:val="Bibliografia-maisdoqueumaobra"/>
      </w:pPr>
      <w:r w:rsidRPr="00580D28">
        <w:t>Vieira. Virgílio. (1995) &amp; J. Tavares. “A checklist of the Lepidoptera from Corvo Island (Azores)”. Açoreana 8 (1): 109-118</w:t>
      </w:r>
    </w:p>
    <w:p w14:paraId="39450179" w14:textId="77777777" w:rsidR="00DE6B42" w:rsidRPr="00580D28" w:rsidRDefault="00DE6B42" w:rsidP="003B4B68">
      <w:pPr>
        <w:pStyle w:val="Bibliografia-maisdoqueumaobra"/>
      </w:pPr>
      <w:r w:rsidRPr="00580D28">
        <w:t>Vieira. Virgílio. (1995) &amp; J. Tavares. &amp; L. Oliveira, 1995. “Flight patterns and larval abundance of Mythimna unipuncta (Haworth) (Lepidoptera: Noctuidae), a pest in the Azores.” 7th European Ecological Congress. Budapest (poster</w:t>
      </w:r>
    </w:p>
    <w:p w14:paraId="27564E88" w14:textId="77777777" w:rsidR="00DE6B42" w:rsidRPr="00580D28" w:rsidRDefault="00DE6B42" w:rsidP="003B4B68">
      <w:pPr>
        <w:pStyle w:val="Bibliografia-maisdoqueumaobra"/>
      </w:pPr>
      <w:r w:rsidRPr="00580D28">
        <w:t>Vieira. Virgílio. (1995) &amp; J. Tavares. “Rearing of Trichogramma cordubensis Vargas &amp; Cabello (Hymenoptera: Trichogrammatidae) on Mediterranean flour moth cold-stored eggs”. In: Trichogramma and other egg parasitoids, Cairo, Egypt. Les Colloques de L’INRA 73: 177-180 “Lepidopteran fauna from the Ilhéu de Vila Franca, Azores”. Açoreana 8 (1): 119-126</w:t>
      </w:r>
    </w:p>
    <w:p w14:paraId="350F8D80" w14:textId="77777777" w:rsidR="00DE6B42" w:rsidRPr="00580D28" w:rsidRDefault="00DE6B42" w:rsidP="003B4B68">
      <w:pPr>
        <w:pStyle w:val="Bibliografia-maisdoqueumaobra"/>
      </w:pPr>
      <w:r w:rsidRPr="00580D28">
        <w:t>Vieira. Virgílio. (1996), J. Tavares &amp; B. Pintureau, 1996. “Enzymatic analysis of the Azorean, Portuguese mainland and Canadian populations of Mythimna unipuncta (Haworth) (Lep., Noctuidae).“ XX International Congress of Entomology. Florença, Itália (poster</w:t>
      </w:r>
    </w:p>
    <w:p w14:paraId="30B43607" w14:textId="77777777" w:rsidR="00DE6B42" w:rsidRPr="00580D28" w:rsidRDefault="00DE6B42" w:rsidP="003B4B68">
      <w:pPr>
        <w:pStyle w:val="Bibliografia-maisdoqueumaobra"/>
      </w:pPr>
      <w:r w:rsidRPr="00580D28">
        <w:t>Vieira. Virgílio. (1996), P. Garcia, L. Silva, J. Tavares &amp; J. McNeil. “Prospeção de lepidópteros e parasitóides oófagos na ilha Terceira”. Relatórios e Comunicações do Dept.º de Biologia, Ponta Delgada: Universidade dos Açores 23: 10-14</w:t>
      </w:r>
    </w:p>
    <w:p w14:paraId="0C896BCF" w14:textId="77777777" w:rsidR="00DE6B42" w:rsidRPr="00580D28" w:rsidRDefault="00DE6B42" w:rsidP="003B4B68">
      <w:pPr>
        <w:pStyle w:val="Bibliografia-maisdoqueumaobra"/>
      </w:pPr>
      <w:r w:rsidRPr="00580D28">
        <w:t>Vieira. Virgílio. (1996), G. Gomes De Araújo &amp; J. Tavares. “Seasonal distribution and sex ratio of eleven noctuid species (Insecta, Lepidoptera) captured in blacklight traps on Terceira (Azores)”. II Symposium Fauna and Flora of the Atlantic Islands, Gran Canária, Espanha</w:t>
      </w:r>
    </w:p>
    <w:p w14:paraId="0EF99FB2" w14:textId="77777777" w:rsidR="00DE6B42" w:rsidRPr="00580D28" w:rsidRDefault="00DE6B42" w:rsidP="003B4B68">
      <w:pPr>
        <w:pStyle w:val="Bibliografia-maisdoqueumaobra"/>
      </w:pPr>
      <w:r w:rsidRPr="00580D28">
        <w:t>Vieira. Virgílio, (1997) “Lepidoptera of the Azores islands”. Boletim do Museu Municipal do Funchal 49 (273): 5-76.</w:t>
      </w:r>
    </w:p>
    <w:p w14:paraId="19702BAF" w14:textId="77777777" w:rsidR="00DE6B42" w:rsidRPr="00580D28" w:rsidRDefault="00DE6B42" w:rsidP="003B4B68">
      <w:pPr>
        <w:pStyle w:val="Bibliografia-maisdoqueumaobra"/>
      </w:pPr>
      <w:r w:rsidRPr="00580D28">
        <w:t>Vieira. Virgílio. (1998), G. Gomes de Araújo &amp; J. Tavares. “Seasonal distribution and sex ratio of eleven noctuid species (Insecta, Lepidoptera) captured in blacklight traps on Terceira Island (Azores)”. Boletim do Museu Municipal do Funchal 5: 495-509</w:t>
      </w:r>
    </w:p>
    <w:p w14:paraId="7F489F01" w14:textId="77777777" w:rsidR="00DE6B42" w:rsidRPr="00580D28" w:rsidRDefault="00DE6B42" w:rsidP="003B4B68">
      <w:pPr>
        <w:pStyle w:val="Bibliografia-maisdoqueumaobra"/>
      </w:pPr>
      <w:r w:rsidRPr="00580D28">
        <w:t>Vieira. Virgílio. (1998), J. Tavares &amp; J.N. McNeil. “Enzymatic comparison of the Azorean and Madeiran populations of Mythimna unipuncta (Haworth) (Lepidoptera, Noctuidae)”. In: Tavares, J. (Ed.), III Simpósio Fauna e Flora das Ilhas Atlânticas, Dept.º de Biologia, Universidade dos Açores, Ponta Delgada: 121</w:t>
      </w:r>
    </w:p>
    <w:p w14:paraId="2008DFAD" w14:textId="77777777" w:rsidR="00DE6B42" w:rsidRPr="00580D28" w:rsidRDefault="00DE6B42" w:rsidP="003B4B68">
      <w:pPr>
        <w:pStyle w:val="Bibliografia-maisdoqueumaobra"/>
      </w:pPr>
      <w:r w:rsidRPr="00580D28">
        <w:t>Vieira. Virgílio. (1998), R. Vasconcelos L. Oliveira &amp; J. Tavares. “Effects of Apanteles militaris (Hym; Braconidae) parasitism on development and food consumption of Mythimna unipuncta (Lep; Noctuidae) larvae”. In: Brunhofer, V. &amp; T. Soldán eds. 6</w:t>
      </w:r>
      <w:r w:rsidRPr="00580D28">
        <w:rPr>
          <w:vertAlign w:val="superscript"/>
        </w:rPr>
        <w:t xml:space="preserve">th </w:t>
      </w:r>
      <w:r w:rsidRPr="00580D28">
        <w:t>Eur. Congr. Entomol. Ceské Budëjovice: 590-591</w:t>
      </w:r>
    </w:p>
    <w:p w14:paraId="0F79C27F" w14:textId="77777777" w:rsidR="00DE6B42" w:rsidRPr="00580D28" w:rsidRDefault="00DE6B42" w:rsidP="003B4B68">
      <w:pPr>
        <w:pStyle w:val="Bibliografia-maisdoqueumaobra"/>
      </w:pPr>
      <w:r w:rsidRPr="00580D28">
        <w:t>Vieira. Virgílio. (1998), “Biogeografia dos Lepidópteros (Insecta, Lepidoptera) dos Açores”. Revista de Biologia 16: 87-106</w:t>
      </w:r>
    </w:p>
    <w:p w14:paraId="4D274306" w14:textId="77777777" w:rsidR="00DE6B42" w:rsidRPr="00580D28" w:rsidRDefault="00DE6B42" w:rsidP="003B4B68">
      <w:pPr>
        <w:pStyle w:val="Bibliografia-maisdoqueumaobra"/>
      </w:pPr>
      <w:r w:rsidRPr="00580D28">
        <w:t>Vieira. Virgílio. (1999). “New records of Lepidoptera from Porto Santo island (Insecta: Lepidoptera)”. SHILAP Revista de Lepidopterologia 27 (107): 319-326</w:t>
      </w:r>
    </w:p>
    <w:p w14:paraId="7643228E" w14:textId="77777777" w:rsidR="00DE6B42" w:rsidRPr="00580D28" w:rsidRDefault="00DE6B42" w:rsidP="003B4B68">
      <w:pPr>
        <w:pStyle w:val="Bibliografia-maisdoqueumaobra"/>
      </w:pPr>
      <w:r w:rsidRPr="00580D28">
        <w:t>Vieira. Virgílio. (1999). “Métodos de luta contra Mythimna unipuncta (Haworth) (Lepidoptera, Noctuidae), uma praga secular nos Açores”. IV Encontro Nacional de Proteção Integrada. Angra: 327-34.</w:t>
      </w:r>
    </w:p>
    <w:p w14:paraId="08919893" w14:textId="77777777" w:rsidR="00DE6B42" w:rsidRPr="00580D28" w:rsidRDefault="00DE6B42" w:rsidP="003B4B68">
      <w:pPr>
        <w:pStyle w:val="Bibliografia-maisdoqueumaobra"/>
      </w:pPr>
      <w:r w:rsidRPr="00580D28">
        <w:t>Vieira, Virgílio. (2000). “Comparações biológicas entre populações continentais e insulares de Pseudaletia unipuncta (Haworth) (Lepidoptera: Noctuidae)”. Tese de Doutoramento. Universidade dos Açores. Ponta Delgada: 166 pp.</w:t>
      </w:r>
    </w:p>
    <w:p w14:paraId="549703F6" w14:textId="77777777" w:rsidR="00DE6B42" w:rsidRPr="00580D28" w:rsidRDefault="00DE6B42" w:rsidP="003B4B68">
      <w:pPr>
        <w:pStyle w:val="Bibliografia-maisdoqueumaobra"/>
      </w:pPr>
      <w:r w:rsidRPr="00580D28">
        <w:t>Vieira. Virgílio. (2000) in Nove Rumores do mar, Antologia de Poesia Açoriana Contemporânea org. Eduardo Bettencourt Pinto e Vamberto Freitas Instituto Camões e Seixo Publishers</w:t>
      </w:r>
    </w:p>
    <w:p w14:paraId="407FD5ED" w14:textId="77777777" w:rsidR="00DE6B42" w:rsidRPr="00580D28" w:rsidRDefault="00DE6B42" w:rsidP="003B4B68">
      <w:pPr>
        <w:pStyle w:val="Bibliografia-maisdoqueumaobra"/>
      </w:pPr>
      <w:r w:rsidRPr="00580D28">
        <w:t>Vieira. Virgílio. (2000)., L.M. Oliveira &amp; P. Garcia, 2000. “Fecundity of Trichogramma cordubensis Females from Sexual and Asexual Lines.” XXI International Congress of Entomology. Foz do Iguassu, Brasil (poster) p. 425</w:t>
      </w:r>
    </w:p>
    <w:p w14:paraId="033EAB9C" w14:textId="77777777" w:rsidR="00DE6B42" w:rsidRPr="00580D28" w:rsidRDefault="00DE6B42" w:rsidP="003B4B68">
      <w:pPr>
        <w:pStyle w:val="Bibliografia-maisdoqueumaobra"/>
      </w:pPr>
      <w:r w:rsidRPr="00580D28">
        <w:t>Vieira, Virgílio, (2001), “Ophiusa tirhaca (Cramer, 1777), uma espécie Paleotropical-Subtropical observada nos Açores (Lepidoptera: Noctuidae)”. SHILAP Revista de Lepidopterologia 29 (114): 121-124</w:t>
      </w:r>
    </w:p>
    <w:p w14:paraId="164A303A" w14:textId="77777777" w:rsidR="00DE6B42" w:rsidRPr="00580D28" w:rsidRDefault="00DE6B42" w:rsidP="003B4B68">
      <w:pPr>
        <w:pStyle w:val="Bibliografia-maisdoqueumaobra"/>
      </w:pPr>
      <w:r w:rsidRPr="00580D28">
        <w:t>Vieira, Virgílio, (2001), R. Vasconcelos J. Tavares &amp; L. Oliveira. “Efeito da alimentação no consumo alimentar e no desenvolvimento larvar de Mythimna unipuncta (Lepidoptera: Noctuidae)”. Boletim da Sociedade Portuguesa de Entomologia 6: 361-368</w:t>
      </w:r>
    </w:p>
    <w:p w14:paraId="3728EF86" w14:textId="77777777" w:rsidR="00DE6B42" w:rsidRPr="00580D28" w:rsidRDefault="00DE6B42" w:rsidP="003B4B68">
      <w:pPr>
        <w:pStyle w:val="Bibliografia-maisdoqueumaobra"/>
      </w:pPr>
      <w:r w:rsidRPr="00580D28">
        <w:t>Vieira, Vírgílio, (2002), “New records and observations on Macrolepidoptera (Insecta: Lepidoptera) from the Azores islands”. Ponta Delgada: Universidade dos Açores Arquipélago Life and Marine Sciences 19A: 55-65</w:t>
      </w:r>
    </w:p>
    <w:p w14:paraId="3879B8FA" w14:textId="77777777" w:rsidR="00DE6B42" w:rsidRPr="00580D28" w:rsidRDefault="00DE6B42" w:rsidP="003B4B68">
      <w:pPr>
        <w:pStyle w:val="Bibliografia-maisdoqueumaobra"/>
      </w:pPr>
      <w:r w:rsidRPr="00580D28">
        <w:t>Vieira, Virgílio, (2002) &amp; J.P. Constância. “Os Lepidópteros dos Açores nas coleções do Museu Carlos Machado”. Açoreana 9 (4): 371-386</w:t>
      </w:r>
    </w:p>
    <w:p w14:paraId="30BA2BBC" w14:textId="77777777" w:rsidR="00DE6B42" w:rsidRPr="00580D28" w:rsidRDefault="00DE6B42" w:rsidP="003B4B68">
      <w:pPr>
        <w:pStyle w:val="Bibliografia-maisdoqueumaobra"/>
      </w:pPr>
      <w:r w:rsidRPr="00580D28">
        <w:t>Vieira Vírgílio, (2003), P.A.V. Borges, O. Karsholt &amp; J. Wunderlich. “The Arthropoda fauna from the Corvo island (Azores): new records and updated list of species”. Vieraea 31: 145–156</w:t>
      </w:r>
    </w:p>
    <w:p w14:paraId="712C87C3" w14:textId="77777777" w:rsidR="00DE6B42" w:rsidRPr="00580D28" w:rsidRDefault="00DE6B42" w:rsidP="003B4B68">
      <w:pPr>
        <w:pStyle w:val="Bibliografia-maisdoqueumaobra"/>
      </w:pPr>
      <w:r w:rsidRPr="00580D28">
        <w:t>Vieira Virgílio, (2003), “Records of Macrolepidoptera from Corvo island, Azores”. Nota Lepidopterologica 26 (1/2): 73-78</w:t>
      </w:r>
    </w:p>
    <w:p w14:paraId="54613415" w14:textId="77777777" w:rsidR="00DE6B42" w:rsidRPr="00580D28" w:rsidRDefault="00DE6B42" w:rsidP="003B4B68">
      <w:pPr>
        <w:pStyle w:val="Bibliografia-maisdoqueumaobra"/>
      </w:pPr>
      <w:r w:rsidRPr="00580D28">
        <w:t>Vieira Virgílio, (2003), B. Pintureau, J. Tavares &amp; J. McNeil. “Estimation of the gene flow among island and mainland populations of the true armyworm, Pseudaletia unipuncta (Haworth) (Lepidoptera: Noctuidae)”. Canadian Journal of Zoology 81: 1367-1377</w:t>
      </w:r>
    </w:p>
    <w:p w14:paraId="3017E75E" w14:textId="77777777" w:rsidR="00DE6B42" w:rsidRPr="00580D28" w:rsidRDefault="00DE6B42" w:rsidP="003B4B68">
      <w:pPr>
        <w:pStyle w:val="Bibliografia-maisdoqueumaobra"/>
      </w:pPr>
      <w:r w:rsidRPr="00580D28">
        <w:t>Vieira. Virgílio. (2004) M.L. Oliveira P. Garcia &amp; J. Tavares. “Assessment of Pseudaletia unipuncta (Haworth) (Lepidoptera: Noctuidae) populations in Azorean pastures by light and pheromone traps”. Ponta Delgada: Universidade dos Açores Arquipélago, Life and Marine Sciences 21A: 33-42</w:t>
      </w:r>
    </w:p>
    <w:p w14:paraId="2013BD8B" w14:textId="77777777" w:rsidR="00DE6B42" w:rsidRPr="00580D28" w:rsidRDefault="00DE6B42" w:rsidP="003B4B68">
      <w:pPr>
        <w:pStyle w:val="Bibliografia-maisdoqueumaobra"/>
      </w:pPr>
      <w:r w:rsidRPr="00580D28">
        <w:t>Vieira. Virgílio. (2006). Borboletas dos Açores, papilionoidea e sphingoidea. Ponta Delgada, ed. autor</w:t>
      </w:r>
    </w:p>
    <w:p w14:paraId="305B4069" w14:textId="77777777" w:rsidR="00DE6B42" w:rsidRPr="00580D28" w:rsidRDefault="00DE6B42" w:rsidP="003B4B68">
      <w:pPr>
        <w:pStyle w:val="Bibliografia-maisdoqueumaobra"/>
      </w:pPr>
      <w:r w:rsidRPr="00580D28">
        <w:t>Vieira. Vírgílio. (2007) in Voices from the islands. an Anthology of Azorean Poetry. John M K Kinsella. Gávea-Brown Publications. Providence. Rhode Island</w:t>
      </w:r>
    </w:p>
    <w:p w14:paraId="37C2B77D" w14:textId="77777777" w:rsidR="00DE6B42" w:rsidRPr="00580D28" w:rsidRDefault="00DE6B42" w:rsidP="003B4B68">
      <w:pPr>
        <w:pStyle w:val="Bibliografia-maisdoqueumaobra"/>
      </w:pPr>
      <w:r w:rsidRPr="00580D28">
        <w:t>Vieira. Virgílio. (2010). O jardim romântico da Universidade dos Açores em coautoria com Isabel Soares de Albergaria, António Neves Trota, Vítor Gonçalves, Maria João Pereira, Duarte Furtado, Maria Amélia Fonseca, ed. Univ dos Açores</w:t>
      </w:r>
    </w:p>
    <w:p w14:paraId="44060ADB" w14:textId="77777777" w:rsidR="00DE6B42" w:rsidRPr="00580D28" w:rsidRDefault="00DE6B42" w:rsidP="003B4B68">
      <w:pPr>
        <w:pStyle w:val="Bibliografia-maisdoqueumaobra"/>
      </w:pPr>
      <w:r w:rsidRPr="00580D28">
        <w:t>Vieira. Virgílio. (2012). Ondas são palavras. Ponta Delgada ed. Ponta Delgada, Letras Lavadas</w:t>
      </w:r>
    </w:p>
    <w:p w14:paraId="36DB423C" w14:textId="77777777" w:rsidR="00DE6B42" w:rsidRPr="00580D28" w:rsidRDefault="00DE6B42" w:rsidP="003B4B68">
      <w:pPr>
        <w:pStyle w:val="Bibliografia-maisdoqueumaobra"/>
      </w:pPr>
      <w:r w:rsidRPr="00580D28">
        <w:t>Vieira. Virgílio (2015), e Adolfo Cordero-Rivera. As libélulas dos Açores e Madeira, ed. Amigos dos Açores</w:t>
      </w:r>
    </w:p>
    <w:p w14:paraId="1488C700" w14:textId="77777777" w:rsidR="00DE6B42" w:rsidRPr="00580D28" w:rsidRDefault="00DE6B42" w:rsidP="003B4B68">
      <w:pPr>
        <w:pStyle w:val="Bibliografia-maisdoqueumaobra"/>
      </w:pPr>
      <w:r w:rsidRPr="00580D28">
        <w:t>Vieira. Virgílio. (2017) O chá dos Açores, Ponta Delgada, Letras Lavadas</w:t>
      </w:r>
    </w:p>
    <w:p w14:paraId="5E46FE40" w14:textId="77777777" w:rsidR="00DE6B42" w:rsidRPr="00580D28" w:rsidRDefault="00DE6B42" w:rsidP="003B4B68">
      <w:pPr>
        <w:pStyle w:val="Bibliografia-maisdoqueumaobra"/>
      </w:pPr>
      <w:r w:rsidRPr="00580D28">
        <w:t>Vieira. Virgílio. (2019). Entre silêncios. (poesia) Ponta Delgada, Letras Lavadas</w:t>
      </w:r>
    </w:p>
    <w:p w14:paraId="6494C061" w14:textId="77777777" w:rsidR="00DE6B42" w:rsidRPr="00580D28" w:rsidRDefault="00DE6B42" w:rsidP="003B4B68">
      <w:pPr>
        <w:pStyle w:val="Bibliografia-maisdoqueumaobra"/>
      </w:pPr>
      <w:r w:rsidRPr="00580D28">
        <w:t>Vieira. Virgílio. (2020) Moura, Mónica e Silva, Luís. Flora terrestre dos Açores, guia de campo, ed. Letras Lavadas</w:t>
      </w:r>
    </w:p>
    <w:p w14:paraId="39A52EFE" w14:textId="77777777" w:rsidR="00DE6B42" w:rsidRPr="00580D28" w:rsidRDefault="00DE6B42" w:rsidP="003B4B68">
      <w:pPr>
        <w:pStyle w:val="Bibliografia-maisdoqueumaobra"/>
      </w:pPr>
      <w:r w:rsidRPr="00580D28">
        <w:t xml:space="preserve">Vieira, Virgílio (2022) </w:t>
      </w:r>
      <w:r w:rsidRPr="00580D28">
        <w:rPr>
          <w:color w:val="050505"/>
        </w:rPr>
        <w:t xml:space="preserve">Correspondência Entre Joaquim De Araújo E Os Irmãos Ernesto E José Do Canto. </w:t>
      </w:r>
      <w:r w:rsidRPr="00580D28">
        <w:t>Ed. Letras Lavadas</w:t>
      </w:r>
    </w:p>
    <w:p w14:paraId="11089361" w14:textId="02704DB2" w:rsidR="00DE6B42" w:rsidRDefault="00DE6B42" w:rsidP="003B4B68">
      <w:pPr>
        <w:pStyle w:val="Bibliografia-maisdoqueumaobra"/>
      </w:pPr>
      <w:r w:rsidRPr="00580D28">
        <w:t xml:space="preserve">Vieira. Virgílio, Tomás, Licínio, Moniz. Ana Isabel Damião de Serpa Arruda. Medeiros, Teresa | Osvaldo Silva | Joaquim Armando Ferreira)Turismo sénior: abordagens, sustentabilidade e boas práticas. Ed. Letras Lavadas </w:t>
      </w:r>
    </w:p>
    <w:p w14:paraId="29615698" w14:textId="1643D027" w:rsidR="004B0FC6" w:rsidRDefault="004B0FC6" w:rsidP="003B4B68">
      <w:pPr>
        <w:pStyle w:val="Bibliografia-maisdoqueumaobra"/>
      </w:pPr>
    </w:p>
    <w:p w14:paraId="5C43361C" w14:textId="77777777" w:rsidR="004E6A74" w:rsidRPr="002B6FD3" w:rsidRDefault="004E6A74" w:rsidP="003B4B68">
      <w:pPr>
        <w:pStyle w:val="Heading5"/>
        <w:rPr>
          <w:rFonts w:eastAsia="Times New Roman"/>
          <w:b w:val="0"/>
          <w:bCs/>
          <w:szCs w:val="24"/>
          <w:lang w:eastAsia="pt-PT"/>
        </w:rPr>
      </w:pPr>
      <w:r>
        <w:rPr>
          <w:w w:val="90"/>
        </w:rPr>
        <w:t xml:space="preserve">participa  com </w:t>
      </w:r>
      <w:r w:rsidRPr="002B6FD3">
        <w:rPr>
          <w:bCs/>
          <w:szCs w:val="24"/>
        </w:rPr>
        <w:t xml:space="preserve">Correspondência </w:t>
      </w:r>
      <w:r w:rsidRPr="002B6FD3">
        <w:rPr>
          <w:rFonts w:eastAsia="Times New Roman"/>
          <w:bCs/>
          <w:szCs w:val="24"/>
          <w:lang w:eastAsia="pt-PT"/>
        </w:rPr>
        <w:t>entre Joaquim de Araújo e os irmãos Ernesto e José do Canto sobre historiografia Açoriana e bibliografia Camoniana</w:t>
      </w:r>
      <w:r>
        <w:rPr>
          <w:rFonts w:eastAsia="Times New Roman"/>
          <w:bCs/>
          <w:szCs w:val="24"/>
          <w:lang w:eastAsia="pt-PT"/>
        </w:rPr>
        <w:t xml:space="preserve">, </w:t>
      </w:r>
      <w:r w:rsidRPr="002B6FD3">
        <w:rPr>
          <w:rFonts w:eastAsia="Times New Roman"/>
          <w:bCs/>
          <w:szCs w:val="24"/>
          <w:lang w:eastAsia="pt-PT"/>
        </w:rPr>
        <w:t>Virgílio Vieira</w:t>
      </w:r>
      <w:r>
        <w:rPr>
          <w:rFonts w:eastAsia="Times New Roman"/>
          <w:bCs/>
          <w:szCs w:val="24"/>
          <w:lang w:eastAsia="pt-PT"/>
        </w:rPr>
        <w:t xml:space="preserve"> </w:t>
      </w:r>
      <w:r w:rsidRPr="002B6FD3">
        <w:rPr>
          <w:rFonts w:eastAsia="Times New Roman"/>
          <w:bCs/>
          <w:szCs w:val="24"/>
          <w:lang w:eastAsia="pt-PT"/>
        </w:rPr>
        <w:t xml:space="preserve">Universidade dos Açores, Ponta Delgada </w:t>
      </w:r>
    </w:p>
    <w:p w14:paraId="197FC9DC" w14:textId="77777777" w:rsidR="004E6A74" w:rsidRPr="002B6FD3" w:rsidRDefault="004E6A74" w:rsidP="003B4B68">
      <w:pPr>
        <w:ind w:firstLine="567"/>
        <w:jc w:val="both"/>
        <w:rPr>
          <w:rFonts w:eastAsia="Times New Roman"/>
          <w:bCs/>
          <w:szCs w:val="24"/>
          <w:lang w:eastAsia="pt-PT"/>
        </w:rPr>
      </w:pPr>
    </w:p>
    <w:p w14:paraId="566FAFCC" w14:textId="77777777" w:rsidR="004E6A74" w:rsidRPr="002B6FD3" w:rsidRDefault="004E6A74" w:rsidP="003B4B68">
      <w:pPr>
        <w:ind w:firstLine="567"/>
        <w:jc w:val="both"/>
        <w:rPr>
          <w:rFonts w:eastAsia="Times New Roman"/>
          <w:bCs/>
          <w:szCs w:val="24"/>
          <w:lang w:eastAsia="pt-PT"/>
        </w:rPr>
      </w:pPr>
      <w:r w:rsidRPr="002B6FD3">
        <w:rPr>
          <w:rFonts w:eastAsia="Times New Roman"/>
          <w:bCs/>
          <w:szCs w:val="24"/>
          <w:lang w:eastAsia="pt-PT"/>
        </w:rPr>
        <w:t>Os diálogos epistolares entre o penafidelense Joaquim de Araújo – poeta, bibliófilo, bibliógrafo, diplomata, cônsul de Portugal em Génova – e os açorianos Ernesto do Canto (</w:t>
      </w:r>
      <w:r w:rsidRPr="002B6FD3">
        <w:rPr>
          <w:szCs w:val="24"/>
        </w:rPr>
        <w:t xml:space="preserve">1882-1896) </w:t>
      </w:r>
      <w:r w:rsidRPr="002B6FD3">
        <w:rPr>
          <w:rFonts w:eastAsia="Times New Roman"/>
          <w:bCs/>
          <w:szCs w:val="24"/>
          <w:lang w:eastAsia="pt-PT"/>
        </w:rPr>
        <w:t>e José do Canto (</w:t>
      </w:r>
      <w:r w:rsidRPr="002B6FD3">
        <w:rPr>
          <w:szCs w:val="24"/>
        </w:rPr>
        <w:t xml:space="preserve">1891-1898) </w:t>
      </w:r>
      <w:r w:rsidRPr="002B6FD3">
        <w:rPr>
          <w:rFonts w:eastAsia="Times New Roman"/>
          <w:bCs/>
          <w:szCs w:val="24"/>
          <w:lang w:eastAsia="pt-PT"/>
        </w:rPr>
        <w:t>desvendam muitas iniciativas do foro social, histórico, cultural e literário ocorridas no país na segunda metade do século XIX.</w:t>
      </w:r>
    </w:p>
    <w:p w14:paraId="15B80BC4" w14:textId="77777777" w:rsidR="004E6A74" w:rsidRPr="002B6FD3" w:rsidRDefault="004E6A74" w:rsidP="003B4B68">
      <w:pPr>
        <w:ind w:firstLine="567"/>
        <w:jc w:val="both"/>
        <w:rPr>
          <w:szCs w:val="24"/>
        </w:rPr>
      </w:pPr>
      <w:r w:rsidRPr="002B6FD3">
        <w:rPr>
          <w:szCs w:val="24"/>
        </w:rPr>
        <w:t xml:space="preserve">Araújo desempenhou um papel notável na expansão da literatura portuguesa e dos seus autores (e.g., Luís de Camões, Almeida Garrett, Camilo Castelo branco, Júlio Dinis, Antero de Quental, João de Deus, Teófilo Braga, Alice Moderno), quer no país, quer no estrangeiro. Na procura incessante de novidades biobibliográficas e edições raras incluiu Ernesto do Canto, ilustre genealogista, historiador, bibliógrafo, administrador e proprietário, financiador do </w:t>
      </w:r>
      <w:r w:rsidRPr="002B6FD3">
        <w:rPr>
          <w:i/>
          <w:szCs w:val="24"/>
        </w:rPr>
        <w:t>Arquivo dos Açores</w:t>
      </w:r>
      <w:r w:rsidRPr="002B6FD3">
        <w:rPr>
          <w:szCs w:val="24"/>
        </w:rPr>
        <w:t>, sendo reconhecido por muitos dos seus contemporâneos como o fundador da historiografia açoriana moderna. O diálogo epistolar com Ernesto do canto centrou-se fundamentalmente na troca de informações bibliográficas e em pedidos de textos para publicação sobre temas de História e de participação na celebração de figuras de relevo dos Açores.</w:t>
      </w:r>
    </w:p>
    <w:p w14:paraId="50A80BD5" w14:textId="77777777" w:rsidR="004E6A74" w:rsidRPr="002B6FD3" w:rsidRDefault="004E6A74" w:rsidP="003B4B68">
      <w:pPr>
        <w:ind w:firstLine="567"/>
        <w:jc w:val="both"/>
        <w:rPr>
          <w:szCs w:val="24"/>
        </w:rPr>
      </w:pPr>
      <w:r w:rsidRPr="002B6FD3">
        <w:rPr>
          <w:szCs w:val="24"/>
        </w:rPr>
        <w:lastRenderedPageBreak/>
        <w:t xml:space="preserve">As cartas e postais trocados com José do Canto, bibliófilo, Camonista e </w:t>
      </w:r>
      <w:r w:rsidRPr="002B6FD3">
        <w:rPr>
          <w:i/>
          <w:szCs w:val="24"/>
        </w:rPr>
        <w:t xml:space="preserve">gentleman farmer </w:t>
      </w:r>
      <w:r w:rsidRPr="002B6FD3">
        <w:rPr>
          <w:szCs w:val="24"/>
        </w:rPr>
        <w:t xml:space="preserve">(impulsionador ativo na transformação da imagem socioeconómica, cultural e paisagística dos Açores) revelam um inestimável contributo de Araújo para o prestígio da valiosa livraria Camoniana de José do Canto, fornecendo-lhe referências bibliográficas, indicações ou aquisição de raras preciosidades camonianas e divulgando junto de camonistas nacionais e estrangeiros a sua </w:t>
      </w:r>
      <w:r w:rsidRPr="002B6FD3">
        <w:rPr>
          <w:i/>
          <w:szCs w:val="24"/>
        </w:rPr>
        <w:t>Coleção Camoniana</w:t>
      </w:r>
      <w:r w:rsidRPr="002B6FD3">
        <w:rPr>
          <w:szCs w:val="24"/>
        </w:rPr>
        <w:t>,</w:t>
      </w:r>
      <w:r w:rsidRPr="002B6FD3">
        <w:rPr>
          <w:i/>
          <w:szCs w:val="24"/>
        </w:rPr>
        <w:t xml:space="preserve"> </w:t>
      </w:r>
      <w:r w:rsidRPr="002B6FD3">
        <w:rPr>
          <w:szCs w:val="24"/>
        </w:rPr>
        <w:t>publicada em 1895.</w:t>
      </w:r>
    </w:p>
    <w:p w14:paraId="59DADBF8" w14:textId="77777777" w:rsidR="004E6A74" w:rsidRPr="002B6FD3" w:rsidRDefault="004E6A74" w:rsidP="003B4B68">
      <w:pPr>
        <w:ind w:firstLine="567"/>
        <w:jc w:val="both"/>
        <w:rPr>
          <w:rFonts w:eastAsia="Times New Roman"/>
          <w:bCs/>
          <w:szCs w:val="24"/>
          <w:lang w:eastAsia="pt-PT"/>
        </w:rPr>
      </w:pPr>
      <w:r w:rsidRPr="002B6FD3">
        <w:rPr>
          <w:szCs w:val="24"/>
        </w:rPr>
        <w:t>As cartas e postais (141 documentos na sua maioria inéditos) trocados entre os três bibliófilos facilita um conhecimento mais aprofundado da vida de Araújo e dos irmãos Canto e da envolvência pessoal em importantes acontecimentos históricos, culturais e literários da centúria de Oitocentos.</w:t>
      </w:r>
    </w:p>
    <w:p w14:paraId="3C35A105" w14:textId="77777777" w:rsidR="004E6A74" w:rsidRPr="002B6FD3" w:rsidRDefault="004E6A74" w:rsidP="003B4B68">
      <w:pPr>
        <w:jc w:val="both"/>
        <w:rPr>
          <w:rFonts w:eastAsia="Times New Roman"/>
          <w:bCs/>
          <w:szCs w:val="24"/>
          <w:lang w:eastAsia="pt-PT"/>
        </w:rPr>
      </w:pPr>
    </w:p>
    <w:p w14:paraId="0ABEB723" w14:textId="5CCE6FB6" w:rsidR="004E6A74" w:rsidRDefault="004E6A74" w:rsidP="003B4B68">
      <w:pPr>
        <w:pStyle w:val="Colquio"/>
      </w:pPr>
      <w:r w:rsidRPr="00F67732">
        <w:t xml:space="preserve">esteve presente no 17º lagoa 2012 </w:t>
      </w:r>
    </w:p>
    <w:p w14:paraId="36A71F66" w14:textId="706620F8" w:rsidR="006C74F2" w:rsidRPr="00580D28" w:rsidRDefault="00C9267F" w:rsidP="003B4B68">
      <w:pPr>
        <w:rPr>
          <w:lang w:eastAsia="en-US"/>
        </w:rPr>
      </w:pPr>
      <w:r>
        <w:rPr>
          <w:szCs w:val="24"/>
          <w:lang w:eastAsia="pt-PT"/>
        </w:rPr>
        <w:pict w14:anchorId="27CF7188">
          <v:shape id="_x0000_i1112" type="#_x0000_t75" style="width:319pt;height:5.4pt" o:hrpct="0" o:hr="t">
            <v:imagedata r:id="rId277" o:title="BD10256_"/>
          </v:shape>
        </w:pict>
      </w:r>
    </w:p>
    <w:p w14:paraId="4B1C6D20" w14:textId="782B65FC" w:rsidR="00EB26F1" w:rsidRPr="00580D28" w:rsidRDefault="00EB26F1" w:rsidP="003B4B68">
      <w:pPr>
        <w:pStyle w:val="Heading1"/>
        <w:rPr>
          <w:caps w:val="0"/>
        </w:rPr>
      </w:pPr>
      <w:r w:rsidRPr="00580D28">
        <w:rPr>
          <w:caps w:val="0"/>
        </w:rPr>
        <w:t>ZECA MEDEIROS, COMPOSITOR, CANTAUTOR, CINEASTA</w:t>
      </w:r>
      <w:r w:rsidR="00E57454">
        <w:rPr>
          <w:caps w:val="0"/>
        </w:rPr>
        <w:t xml:space="preserve">, </w:t>
      </w:r>
      <w:r w:rsidR="00E57454" w:rsidRPr="00443198">
        <w:rPr>
          <w:caps w:val="0"/>
          <w:color w:val="FF0000"/>
        </w:rPr>
        <w:t>gravação vídeo</w:t>
      </w:r>
    </w:p>
    <w:p w14:paraId="38606D31" w14:textId="77777777" w:rsidR="00443198" w:rsidRPr="00580D28" w:rsidRDefault="00443198" w:rsidP="00443198">
      <w:pPr>
        <w:ind w:firstLine="142"/>
        <w:jc w:val="both"/>
        <w:rPr>
          <w:szCs w:val="24"/>
        </w:rPr>
      </w:pPr>
      <w:r w:rsidRPr="00580D28">
        <w:rPr>
          <w:szCs w:val="24"/>
        </w:rPr>
        <w:drawing>
          <wp:inline distT="0" distB="0" distL="0" distR="0" wp14:anchorId="241448A8" wp14:editId="39342787">
            <wp:extent cx="3396826" cy="2547620"/>
            <wp:effectExtent l="0" t="0" r="0" b="508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0" cstate="print">
                      <a:extLst>
                        <a:ext uri="{28A0092B-C50C-407E-A947-70E740481C1C}">
                          <a14:useLocalDpi xmlns:a14="http://schemas.microsoft.com/office/drawing/2010/main" val="0"/>
                        </a:ext>
                      </a:extLst>
                    </a:blip>
                    <a:srcRect/>
                    <a:stretch>
                      <a:fillRect/>
                    </a:stretch>
                  </pic:blipFill>
                  <pic:spPr bwMode="auto">
                    <a:xfrm>
                      <a:off x="0" y="0"/>
                      <a:ext cx="3404342" cy="2553257"/>
                    </a:xfrm>
                    <a:prstGeom prst="rect">
                      <a:avLst/>
                    </a:prstGeom>
                    <a:noFill/>
                    <a:ln>
                      <a:noFill/>
                    </a:ln>
                  </pic:spPr>
                </pic:pic>
              </a:graphicData>
            </a:graphic>
          </wp:inline>
        </w:drawing>
      </w:r>
      <w:r w:rsidRPr="00580D28">
        <w:rPr>
          <w:szCs w:val="24"/>
        </w:rPr>
        <w:drawing>
          <wp:inline distT="0" distB="0" distL="0" distR="0" wp14:anchorId="20DD3F5C" wp14:editId="62D473AD">
            <wp:extent cx="3398969" cy="2552340"/>
            <wp:effectExtent l="0" t="0" r="0" b="63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1" cstate="print">
                      <a:extLst>
                        <a:ext uri="{28A0092B-C50C-407E-A947-70E740481C1C}">
                          <a14:useLocalDpi xmlns:a14="http://schemas.microsoft.com/office/drawing/2010/main" val="0"/>
                        </a:ext>
                      </a:extLst>
                    </a:blip>
                    <a:srcRect/>
                    <a:stretch>
                      <a:fillRect/>
                    </a:stretch>
                  </pic:blipFill>
                  <pic:spPr bwMode="auto">
                    <a:xfrm>
                      <a:off x="0" y="0"/>
                      <a:ext cx="3410369" cy="2560900"/>
                    </a:xfrm>
                    <a:prstGeom prst="rect">
                      <a:avLst/>
                    </a:prstGeom>
                    <a:noFill/>
                    <a:ln>
                      <a:noFill/>
                    </a:ln>
                  </pic:spPr>
                </pic:pic>
              </a:graphicData>
            </a:graphic>
          </wp:inline>
        </w:drawing>
      </w:r>
      <w:r w:rsidRPr="00580D28">
        <w:rPr>
          <w:szCs w:val="24"/>
        </w:rPr>
        <w:drawing>
          <wp:inline distT="0" distB="0" distL="0" distR="0" wp14:anchorId="0B66AA17" wp14:editId="7C97D997">
            <wp:extent cx="2734387" cy="2571328"/>
            <wp:effectExtent l="0" t="0" r="8890" b="63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2" cstate="print">
                      <a:extLst>
                        <a:ext uri="{28A0092B-C50C-407E-A947-70E740481C1C}">
                          <a14:useLocalDpi xmlns:a14="http://schemas.microsoft.com/office/drawing/2010/main" val="0"/>
                        </a:ext>
                      </a:extLst>
                    </a:blip>
                    <a:srcRect/>
                    <a:stretch>
                      <a:fillRect/>
                    </a:stretch>
                  </pic:blipFill>
                  <pic:spPr bwMode="auto">
                    <a:xfrm>
                      <a:off x="0" y="0"/>
                      <a:ext cx="2747177" cy="2583355"/>
                    </a:xfrm>
                    <a:prstGeom prst="rect">
                      <a:avLst/>
                    </a:prstGeom>
                    <a:noFill/>
                    <a:ln>
                      <a:noFill/>
                    </a:ln>
                  </pic:spPr>
                </pic:pic>
              </a:graphicData>
            </a:graphic>
          </wp:inline>
        </w:drawing>
      </w:r>
      <w:r w:rsidRPr="00580D28">
        <w:rPr>
          <w:szCs w:val="24"/>
        </w:rPr>
        <w:drawing>
          <wp:inline distT="0" distB="0" distL="0" distR="0" wp14:anchorId="6883809F" wp14:editId="17EA3CE4">
            <wp:extent cx="3327400" cy="2495550"/>
            <wp:effectExtent l="0" t="0" r="635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3" cstate="print">
                      <a:extLst>
                        <a:ext uri="{28A0092B-C50C-407E-A947-70E740481C1C}">
                          <a14:useLocalDpi xmlns:a14="http://schemas.microsoft.com/office/drawing/2010/main" val="0"/>
                        </a:ext>
                      </a:extLst>
                    </a:blip>
                    <a:srcRect/>
                    <a:stretch>
                      <a:fillRect/>
                    </a:stretch>
                  </pic:blipFill>
                  <pic:spPr bwMode="auto">
                    <a:xfrm>
                      <a:off x="0" y="0"/>
                      <a:ext cx="3327740" cy="2495805"/>
                    </a:xfrm>
                    <a:prstGeom prst="rect">
                      <a:avLst/>
                    </a:prstGeom>
                    <a:noFill/>
                    <a:ln>
                      <a:noFill/>
                    </a:ln>
                  </pic:spPr>
                </pic:pic>
              </a:graphicData>
            </a:graphic>
          </wp:inline>
        </w:drawing>
      </w:r>
    </w:p>
    <w:p w14:paraId="6649BBCD" w14:textId="77777777" w:rsidR="00443198" w:rsidRPr="00580D28" w:rsidRDefault="00443198" w:rsidP="00443198">
      <w:pPr>
        <w:ind w:firstLine="142"/>
        <w:jc w:val="both"/>
        <w:rPr>
          <w:rStyle w:val="FootnoteReference"/>
        </w:rPr>
      </w:pPr>
      <w:r w:rsidRPr="00580D28">
        <w:rPr>
          <w:rStyle w:val="FootnoteReference"/>
        </w:rPr>
        <w:t>21º colóquio moinhos de porto formoso 2014</w:t>
      </w:r>
    </w:p>
    <w:p w14:paraId="35B6A0DC" w14:textId="77777777" w:rsidR="00443198" w:rsidRPr="00580D28" w:rsidRDefault="00443198" w:rsidP="00443198">
      <w:pPr>
        <w:ind w:firstLine="142"/>
        <w:jc w:val="both"/>
        <w:rPr>
          <w:szCs w:val="24"/>
        </w:rPr>
      </w:pPr>
      <w:r w:rsidRPr="00580D28">
        <w:rPr>
          <w:szCs w:val="24"/>
          <w:lang w:eastAsia="zh-CN"/>
        </w:rPr>
        <w:drawing>
          <wp:inline distT="0" distB="0" distL="0" distR="0" wp14:anchorId="102EA43D" wp14:editId="685F6E7B">
            <wp:extent cx="3064487" cy="2296795"/>
            <wp:effectExtent l="0" t="0" r="3175" b="8255"/>
            <wp:docPr id="1183" name="Picture 1183" descr="http://img0.rtp.pt/icm/thumb/phpThumb.php?src=/rtpmemoria/images/78/7876f7bef624b8d245d8b63c9d15b94b&amp;w=490&amp;sx=0&amp;sy=0&amp;sw=487&amp;sh=365&amp;q=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img0.rtp.pt/icm/thumb/phpThumb.php?src=/rtpmemoria/images/78/7876f7bef624b8d245d8b63c9d15b94b&amp;w=490&amp;sx=0&amp;sy=0&amp;sw=487&amp;sh=365&amp;q=75"/>
                    <pic:cNvPicPr>
                      <a:picLocks noChangeAspect="1" noChangeArrowheads="1"/>
                    </pic:cNvPicPr>
                  </pic:nvPicPr>
                  <pic:blipFill>
                    <a:blip r:embed="rId844" cstate="screen">
                      <a:extLst>
                        <a:ext uri="{28A0092B-C50C-407E-A947-70E740481C1C}">
                          <a14:useLocalDpi xmlns:a14="http://schemas.microsoft.com/office/drawing/2010/main" val="0"/>
                        </a:ext>
                      </a:extLst>
                    </a:blip>
                    <a:srcRect/>
                    <a:stretch>
                      <a:fillRect/>
                    </a:stretch>
                  </pic:blipFill>
                  <pic:spPr bwMode="auto">
                    <a:xfrm>
                      <a:off x="0" y="0"/>
                      <a:ext cx="3120181" cy="2338537"/>
                    </a:xfrm>
                    <a:prstGeom prst="rect">
                      <a:avLst/>
                    </a:prstGeom>
                    <a:noFill/>
                    <a:ln>
                      <a:noFill/>
                    </a:ln>
                  </pic:spPr>
                </pic:pic>
              </a:graphicData>
            </a:graphic>
          </wp:inline>
        </w:drawing>
      </w:r>
      <w:r w:rsidRPr="00580D28">
        <w:rPr>
          <w:szCs w:val="24"/>
        </w:rPr>
        <w:drawing>
          <wp:inline distT="0" distB="0" distL="0" distR="0" wp14:anchorId="301E58F9" wp14:editId="17481EB4">
            <wp:extent cx="3162300" cy="2374621"/>
            <wp:effectExtent l="0" t="0" r="0" b="698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5" cstate="print">
                      <a:extLst>
                        <a:ext uri="{28A0092B-C50C-407E-A947-70E740481C1C}">
                          <a14:useLocalDpi xmlns:a14="http://schemas.microsoft.com/office/drawing/2010/main" val="0"/>
                        </a:ext>
                      </a:extLst>
                    </a:blip>
                    <a:srcRect/>
                    <a:stretch>
                      <a:fillRect/>
                    </a:stretch>
                  </pic:blipFill>
                  <pic:spPr bwMode="auto">
                    <a:xfrm>
                      <a:off x="0" y="0"/>
                      <a:ext cx="3169960" cy="2380373"/>
                    </a:xfrm>
                    <a:prstGeom prst="rect">
                      <a:avLst/>
                    </a:prstGeom>
                    <a:noFill/>
                    <a:ln>
                      <a:noFill/>
                    </a:ln>
                  </pic:spPr>
                </pic:pic>
              </a:graphicData>
            </a:graphic>
          </wp:inline>
        </w:drawing>
      </w:r>
      <w:r w:rsidRPr="00580D28">
        <w:rPr>
          <w:szCs w:val="24"/>
        </w:rPr>
        <w:drawing>
          <wp:inline distT="0" distB="0" distL="0" distR="0" wp14:anchorId="44CE957D" wp14:editId="4449BBCB">
            <wp:extent cx="3183813" cy="2390775"/>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6" cstate="print">
                      <a:extLst>
                        <a:ext uri="{28A0092B-C50C-407E-A947-70E740481C1C}">
                          <a14:useLocalDpi xmlns:a14="http://schemas.microsoft.com/office/drawing/2010/main" val="0"/>
                        </a:ext>
                      </a:extLst>
                    </a:blip>
                    <a:srcRect/>
                    <a:stretch>
                      <a:fillRect/>
                    </a:stretch>
                  </pic:blipFill>
                  <pic:spPr bwMode="auto">
                    <a:xfrm>
                      <a:off x="0" y="0"/>
                      <a:ext cx="3193282" cy="2397885"/>
                    </a:xfrm>
                    <a:prstGeom prst="rect">
                      <a:avLst/>
                    </a:prstGeom>
                    <a:noFill/>
                    <a:ln>
                      <a:noFill/>
                    </a:ln>
                  </pic:spPr>
                </pic:pic>
              </a:graphicData>
            </a:graphic>
          </wp:inline>
        </w:drawing>
      </w:r>
      <w:r w:rsidRPr="00580D28">
        <w:rPr>
          <w:szCs w:val="24"/>
        </w:rPr>
        <w:drawing>
          <wp:inline distT="0" distB="0" distL="0" distR="0" wp14:anchorId="5BB63D5A" wp14:editId="795C8108">
            <wp:extent cx="3095021" cy="232410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7" cstate="print">
                      <a:extLst>
                        <a:ext uri="{28A0092B-C50C-407E-A947-70E740481C1C}">
                          <a14:useLocalDpi xmlns:a14="http://schemas.microsoft.com/office/drawing/2010/main" val="0"/>
                        </a:ext>
                      </a:extLst>
                    </a:blip>
                    <a:srcRect/>
                    <a:stretch>
                      <a:fillRect/>
                    </a:stretch>
                  </pic:blipFill>
                  <pic:spPr bwMode="auto">
                    <a:xfrm>
                      <a:off x="0" y="0"/>
                      <a:ext cx="3097658" cy="2326080"/>
                    </a:xfrm>
                    <a:prstGeom prst="rect">
                      <a:avLst/>
                    </a:prstGeom>
                    <a:noFill/>
                    <a:ln>
                      <a:noFill/>
                    </a:ln>
                  </pic:spPr>
                </pic:pic>
              </a:graphicData>
            </a:graphic>
          </wp:inline>
        </w:drawing>
      </w:r>
    </w:p>
    <w:p w14:paraId="3A45D54A" w14:textId="77777777" w:rsidR="00443198" w:rsidRPr="00580D28" w:rsidRDefault="00443198" w:rsidP="00443198">
      <w:pPr>
        <w:ind w:firstLine="142"/>
        <w:jc w:val="both"/>
        <w:rPr>
          <w:rStyle w:val="FootnoteReference"/>
        </w:rPr>
      </w:pPr>
      <w:r w:rsidRPr="00580D28">
        <w:rPr>
          <w:rStyle w:val="FootnoteReference"/>
        </w:rPr>
        <w:t xml:space="preserve">                                                                                                   21º colóquio moinhos de porto formoso 2014</w:t>
      </w:r>
    </w:p>
    <w:p w14:paraId="31AB315B" w14:textId="77777777" w:rsidR="00A71F50" w:rsidRPr="00580D28" w:rsidRDefault="00A71F50" w:rsidP="003B4B68">
      <w:pPr>
        <w:pStyle w:val="NormalWeb"/>
        <w:shd w:val="clear" w:color="auto" w:fill="FFFFFF"/>
        <w:spacing w:before="0" w:beforeAutospacing="0" w:after="0" w:afterAutospacing="0"/>
        <w:ind w:firstLine="142"/>
        <w:jc w:val="both"/>
        <w:rPr>
          <w:rFonts w:ascii="Arial" w:hAnsi="Arial" w:cs="Arial"/>
          <w:color w:val="000000"/>
          <w:szCs w:val="24"/>
        </w:rPr>
      </w:pPr>
      <w:r w:rsidRPr="00580D28">
        <w:rPr>
          <w:rFonts w:ascii="Arial" w:hAnsi="Arial" w:cs="Arial"/>
          <w:b/>
          <w:bCs/>
          <w:color w:val="000000"/>
          <w:szCs w:val="24"/>
        </w:rPr>
        <w:t>José Medeiros</w:t>
      </w:r>
      <w:r w:rsidRPr="00580D28">
        <w:rPr>
          <w:rFonts w:ascii="Arial" w:hAnsi="Arial" w:cs="Arial"/>
          <w:color w:val="000000"/>
          <w:szCs w:val="24"/>
        </w:rPr>
        <w:t>, popularmente conhecido como</w:t>
      </w:r>
      <w:r w:rsidRPr="00580D28">
        <w:rPr>
          <w:rStyle w:val="apple-converted-space"/>
          <w:rFonts w:ascii="Arial" w:hAnsi="Arial" w:cs="Arial"/>
          <w:color w:val="000000"/>
          <w:szCs w:val="24"/>
        </w:rPr>
        <w:t> </w:t>
      </w:r>
      <w:r w:rsidRPr="00580D28">
        <w:rPr>
          <w:rFonts w:ascii="Arial" w:hAnsi="Arial" w:cs="Arial"/>
          <w:b/>
          <w:bCs/>
          <w:color w:val="000000"/>
          <w:szCs w:val="24"/>
        </w:rPr>
        <w:t>Zeca Medeiros</w:t>
      </w:r>
      <w:r w:rsidRPr="00580D28">
        <w:rPr>
          <w:rStyle w:val="apple-converted-space"/>
          <w:rFonts w:ascii="Arial" w:hAnsi="Arial" w:cs="Arial"/>
          <w:color w:val="000000"/>
          <w:szCs w:val="24"/>
        </w:rPr>
        <w:t> </w:t>
      </w:r>
      <w:r w:rsidRPr="00580D28">
        <w:rPr>
          <w:rFonts w:ascii="Arial" w:hAnsi="Arial" w:cs="Arial"/>
          <w:color w:val="000000"/>
          <w:szCs w:val="24"/>
        </w:rPr>
        <w:t>nasceu em Vila Franca do Campo,</w:t>
      </w:r>
      <w:r w:rsidRPr="00580D28">
        <w:rPr>
          <w:rStyle w:val="apple-converted-space"/>
          <w:rFonts w:ascii="Arial" w:hAnsi="Arial" w:cs="Arial"/>
          <w:color w:val="000000"/>
          <w:szCs w:val="24"/>
        </w:rPr>
        <w:t> </w:t>
      </w:r>
      <w:r w:rsidRPr="00580D28">
        <w:rPr>
          <w:rFonts w:ascii="Arial" w:hAnsi="Arial" w:cs="Arial"/>
          <w:color w:val="000000"/>
          <w:szCs w:val="24"/>
        </w:rPr>
        <w:t>1951.</w:t>
      </w:r>
      <w:r w:rsidRPr="00580D28">
        <w:rPr>
          <w:rFonts w:ascii="Arial" w:eastAsia="Times New Roman" w:hAnsi="Arial" w:cs="Arial"/>
          <w:color w:val="202122"/>
          <w:sz w:val="26"/>
          <w:szCs w:val="26"/>
          <w:lang w:eastAsia="pt-PT"/>
        </w:rPr>
        <w:t xml:space="preserve">, começou a sua carreira musical tocando a bordo do paquete </w:t>
      </w:r>
      <w:r w:rsidRPr="00580D28">
        <w:rPr>
          <w:rFonts w:ascii="Arial" w:eastAsia="Times New Roman" w:hAnsi="Arial" w:cs="Arial"/>
          <w:sz w:val="26"/>
          <w:szCs w:val="26"/>
          <w:lang w:eastAsia="pt-PT"/>
        </w:rPr>
        <w:t>"Funchal", no início da década de 1970.</w:t>
      </w:r>
      <w:r w:rsidRPr="00580D28">
        <w:rPr>
          <w:rFonts w:ascii="Arial" w:hAnsi="Arial" w:cs="Arial"/>
          <w:szCs w:val="24"/>
        </w:rPr>
        <w:t xml:space="preserve"> </w:t>
      </w:r>
      <w:r w:rsidRPr="00580D28">
        <w:rPr>
          <w:rFonts w:ascii="Arial" w:hAnsi="Arial" w:cs="Arial"/>
          <w:color w:val="000000"/>
          <w:szCs w:val="24"/>
        </w:rPr>
        <w:t>É músico,</w:t>
      </w:r>
      <w:r w:rsidRPr="00580D28">
        <w:rPr>
          <w:rStyle w:val="apple-converted-space"/>
          <w:rFonts w:ascii="Arial" w:hAnsi="Arial" w:cs="Arial"/>
          <w:color w:val="000000"/>
          <w:szCs w:val="24"/>
        </w:rPr>
        <w:t> </w:t>
      </w:r>
      <w:r w:rsidRPr="00580D28">
        <w:rPr>
          <w:rFonts w:ascii="Arial" w:hAnsi="Arial" w:cs="Arial"/>
          <w:color w:val="000000"/>
          <w:szCs w:val="24"/>
        </w:rPr>
        <w:t>compositor,</w:t>
      </w:r>
      <w:r w:rsidRPr="00580D28">
        <w:rPr>
          <w:rStyle w:val="apple-converted-space"/>
          <w:rFonts w:ascii="Arial" w:hAnsi="Arial" w:cs="Arial"/>
          <w:color w:val="000000"/>
          <w:szCs w:val="24"/>
        </w:rPr>
        <w:t> </w:t>
      </w:r>
      <w:r w:rsidRPr="00580D28">
        <w:rPr>
          <w:rFonts w:ascii="Arial" w:hAnsi="Arial" w:cs="Arial"/>
          <w:color w:val="000000"/>
          <w:szCs w:val="24"/>
        </w:rPr>
        <w:t>ator e realizador</w:t>
      </w:r>
      <w:r w:rsidRPr="00580D28">
        <w:rPr>
          <w:rStyle w:val="apple-converted-space"/>
          <w:rFonts w:ascii="Arial" w:hAnsi="Arial" w:cs="Arial"/>
          <w:color w:val="000000"/>
          <w:szCs w:val="24"/>
        </w:rPr>
        <w:t> </w:t>
      </w:r>
      <w:r w:rsidRPr="00580D28">
        <w:rPr>
          <w:rFonts w:ascii="Arial" w:hAnsi="Arial" w:cs="Arial"/>
          <w:color w:val="000000"/>
          <w:szCs w:val="24"/>
        </w:rPr>
        <w:t>português. Natural da</w:t>
      </w:r>
      <w:r w:rsidRPr="00580D28">
        <w:rPr>
          <w:rStyle w:val="apple-converted-space"/>
          <w:rFonts w:ascii="Arial" w:hAnsi="Arial" w:cs="Arial"/>
          <w:color w:val="000000"/>
          <w:szCs w:val="24"/>
        </w:rPr>
        <w:t> </w:t>
      </w:r>
      <w:r w:rsidRPr="00580D28">
        <w:rPr>
          <w:rFonts w:ascii="Arial" w:hAnsi="Arial" w:cs="Arial"/>
          <w:color w:val="000000"/>
          <w:szCs w:val="24"/>
        </w:rPr>
        <w:t>ilha de São Miguel, nos</w:t>
      </w:r>
      <w:r w:rsidRPr="00580D28">
        <w:rPr>
          <w:rStyle w:val="apple-converted-space"/>
          <w:rFonts w:ascii="Arial" w:hAnsi="Arial" w:cs="Arial"/>
          <w:color w:val="000000"/>
          <w:szCs w:val="24"/>
        </w:rPr>
        <w:t> </w:t>
      </w:r>
      <w:r w:rsidRPr="00580D28">
        <w:rPr>
          <w:rFonts w:ascii="Arial" w:hAnsi="Arial" w:cs="Arial"/>
          <w:color w:val="000000"/>
          <w:szCs w:val="24"/>
        </w:rPr>
        <w:t>Açores, começou a sua carreira musical tocando a bordo do paquete "Funchal", no início da</w:t>
      </w:r>
      <w:r w:rsidRPr="00580D28">
        <w:rPr>
          <w:rStyle w:val="apple-converted-space"/>
          <w:rFonts w:ascii="Arial" w:hAnsi="Arial" w:cs="Arial"/>
          <w:color w:val="000000"/>
          <w:szCs w:val="24"/>
        </w:rPr>
        <w:t> </w:t>
      </w:r>
      <w:r w:rsidRPr="00580D28">
        <w:rPr>
          <w:rFonts w:ascii="Arial" w:hAnsi="Arial" w:cs="Arial"/>
          <w:color w:val="000000"/>
          <w:szCs w:val="24"/>
        </w:rPr>
        <w:t>década de 1970. Cumpriu o serviço militar em</w:t>
      </w:r>
      <w:r w:rsidRPr="00580D28">
        <w:rPr>
          <w:rStyle w:val="apple-converted-space"/>
          <w:rFonts w:ascii="Arial" w:hAnsi="Arial" w:cs="Arial"/>
          <w:color w:val="000000"/>
          <w:szCs w:val="24"/>
        </w:rPr>
        <w:t> </w:t>
      </w:r>
      <w:r w:rsidRPr="00580D28">
        <w:rPr>
          <w:rFonts w:ascii="Arial" w:hAnsi="Arial" w:cs="Arial"/>
          <w:color w:val="000000"/>
          <w:szCs w:val="24"/>
        </w:rPr>
        <w:t>Angola</w:t>
      </w:r>
      <w:r w:rsidRPr="00580D28">
        <w:rPr>
          <w:rStyle w:val="apple-converted-space"/>
          <w:rFonts w:ascii="Arial" w:hAnsi="Arial" w:cs="Arial"/>
          <w:color w:val="000000"/>
          <w:szCs w:val="24"/>
        </w:rPr>
        <w:t> </w:t>
      </w:r>
      <w:r w:rsidRPr="00580D28">
        <w:rPr>
          <w:rFonts w:ascii="Arial" w:hAnsi="Arial" w:cs="Arial"/>
          <w:color w:val="000000"/>
          <w:szCs w:val="24"/>
        </w:rPr>
        <w:t>durante a</w:t>
      </w:r>
      <w:r w:rsidRPr="00580D28">
        <w:rPr>
          <w:rStyle w:val="apple-converted-space"/>
          <w:rFonts w:ascii="Arial" w:hAnsi="Arial" w:cs="Arial"/>
          <w:color w:val="000000"/>
          <w:szCs w:val="24"/>
        </w:rPr>
        <w:t> </w:t>
      </w:r>
      <w:r w:rsidRPr="00580D28">
        <w:rPr>
          <w:rFonts w:ascii="Arial" w:hAnsi="Arial" w:cs="Arial"/>
          <w:color w:val="000000"/>
          <w:szCs w:val="24"/>
        </w:rPr>
        <w:t>Guerra Colonial, experiência traumática que haveria de marcar boa parte da sua obra cinematográfica e musical. Algum tempo após cumprir o serviço militar, iniciou o seu trabalho para a</w:t>
      </w:r>
      <w:r w:rsidRPr="00580D28">
        <w:rPr>
          <w:rStyle w:val="apple-converted-space"/>
          <w:rFonts w:ascii="Arial" w:hAnsi="Arial" w:cs="Arial"/>
          <w:color w:val="000000"/>
          <w:szCs w:val="24"/>
        </w:rPr>
        <w:t> </w:t>
      </w:r>
      <w:r w:rsidRPr="00580D28">
        <w:rPr>
          <w:rFonts w:ascii="Arial" w:hAnsi="Arial" w:cs="Arial"/>
          <w:color w:val="000000"/>
          <w:szCs w:val="24"/>
        </w:rPr>
        <w:t xml:space="preserve">RTP, entrando para os quadros da estação, em Lisboa, percorrendo um longo trilho de várias aprendizagens, desde as </w:t>
      </w:r>
      <w:r w:rsidRPr="00580D28">
        <w:rPr>
          <w:rFonts w:ascii="Arial" w:hAnsi="Arial" w:cs="Arial"/>
          <w:i/>
          <w:iCs/>
          <w:color w:val="000000"/>
          <w:szCs w:val="24"/>
        </w:rPr>
        <w:t>VTPs</w:t>
      </w:r>
      <w:r w:rsidRPr="00580D28">
        <w:rPr>
          <w:rStyle w:val="apple-converted-space"/>
          <w:rFonts w:ascii="Arial" w:hAnsi="Arial" w:cs="Arial"/>
          <w:color w:val="000000"/>
          <w:szCs w:val="24"/>
        </w:rPr>
        <w:t> </w:t>
      </w:r>
      <w:r w:rsidRPr="00580D28">
        <w:rPr>
          <w:rFonts w:ascii="Arial" w:hAnsi="Arial" w:cs="Arial"/>
          <w:color w:val="000000"/>
          <w:szCs w:val="24"/>
        </w:rPr>
        <w:t>até Assistente de Realização. Trabalhou na emissora durante cerca de trinta anos.</w:t>
      </w:r>
    </w:p>
    <w:p w14:paraId="0F912D0E" w14:textId="77777777" w:rsidR="00A71F50" w:rsidRPr="00580D28" w:rsidRDefault="00A71F50" w:rsidP="003B4B68">
      <w:pPr>
        <w:pStyle w:val="NormalWeb"/>
        <w:shd w:val="clear" w:color="auto" w:fill="FFFFFF"/>
        <w:spacing w:before="0" w:beforeAutospacing="0" w:after="0" w:afterAutospacing="0"/>
        <w:ind w:firstLine="142"/>
        <w:jc w:val="both"/>
        <w:rPr>
          <w:rFonts w:ascii="Arial" w:hAnsi="Arial" w:cs="Arial"/>
          <w:color w:val="000000"/>
          <w:szCs w:val="24"/>
        </w:rPr>
      </w:pPr>
      <w:r w:rsidRPr="00580D28">
        <w:rPr>
          <w:rFonts w:ascii="Arial" w:hAnsi="Arial" w:cs="Arial"/>
          <w:color w:val="000000"/>
          <w:szCs w:val="24"/>
        </w:rPr>
        <w:t>A abertura da televisão nos Açores fez com que regressasse ao arquipélago, onde deu início à sua carreira de realizador. As suas séries televisivas ficaram na memória coletiva como referências do cinema na televisão pública portuguesa: "</w:t>
      </w:r>
      <w:r w:rsidRPr="00580D28">
        <w:rPr>
          <w:rFonts w:ascii="Arial" w:hAnsi="Arial" w:cs="Arial"/>
          <w:i/>
          <w:iCs/>
          <w:color w:val="000000"/>
          <w:szCs w:val="24"/>
        </w:rPr>
        <w:t>Mau Tempo no Canal</w:t>
      </w:r>
      <w:r w:rsidRPr="00580D28">
        <w:rPr>
          <w:rFonts w:ascii="Arial" w:hAnsi="Arial" w:cs="Arial"/>
          <w:color w:val="000000"/>
          <w:szCs w:val="24"/>
        </w:rPr>
        <w:t>", "</w:t>
      </w:r>
      <w:r w:rsidRPr="00580D28">
        <w:rPr>
          <w:rFonts w:ascii="Arial" w:hAnsi="Arial" w:cs="Arial"/>
          <w:i/>
          <w:iCs/>
          <w:color w:val="000000"/>
          <w:szCs w:val="24"/>
        </w:rPr>
        <w:t>Xailes Negros</w:t>
      </w:r>
      <w:r w:rsidRPr="00580D28">
        <w:rPr>
          <w:rFonts w:ascii="Arial" w:hAnsi="Arial" w:cs="Arial"/>
          <w:color w:val="000000"/>
          <w:szCs w:val="24"/>
        </w:rPr>
        <w:t>" ou "</w:t>
      </w:r>
      <w:r w:rsidRPr="00580D28">
        <w:rPr>
          <w:rFonts w:ascii="Arial" w:hAnsi="Arial" w:cs="Arial"/>
          <w:i/>
          <w:iCs/>
          <w:color w:val="000000"/>
          <w:szCs w:val="24"/>
        </w:rPr>
        <w:t>Gente Feliz com Lágrimas</w:t>
      </w:r>
      <w:r w:rsidRPr="00580D28">
        <w:rPr>
          <w:rFonts w:ascii="Arial" w:hAnsi="Arial" w:cs="Arial"/>
          <w:color w:val="000000"/>
          <w:szCs w:val="24"/>
        </w:rPr>
        <w:t>" foram obras que realizou e para que compôs as respetivas bandas sonoras. Em alguns casos, dando voz a outros intérpretes, como</w:t>
      </w:r>
      <w:r w:rsidRPr="00580D28">
        <w:rPr>
          <w:rStyle w:val="apple-converted-space"/>
          <w:rFonts w:ascii="Arial" w:hAnsi="Arial" w:cs="Arial"/>
          <w:color w:val="000000"/>
          <w:szCs w:val="24"/>
        </w:rPr>
        <w:t> </w:t>
      </w:r>
      <w:r w:rsidRPr="00580D28">
        <w:rPr>
          <w:rFonts w:ascii="Arial" w:hAnsi="Arial" w:cs="Arial"/>
          <w:color w:val="000000"/>
          <w:szCs w:val="24"/>
        </w:rPr>
        <w:t>Mariana Abrunheiro,</w:t>
      </w:r>
      <w:r w:rsidRPr="00580D28">
        <w:rPr>
          <w:rStyle w:val="apple-converted-space"/>
          <w:rFonts w:ascii="Arial" w:hAnsi="Arial" w:cs="Arial"/>
          <w:color w:val="000000"/>
          <w:szCs w:val="24"/>
        </w:rPr>
        <w:t> </w:t>
      </w:r>
      <w:r w:rsidRPr="00580D28">
        <w:rPr>
          <w:rFonts w:ascii="Arial" w:hAnsi="Arial" w:cs="Arial"/>
          <w:color w:val="000000"/>
          <w:szCs w:val="24"/>
        </w:rPr>
        <w:t>Minela,</w:t>
      </w:r>
      <w:r w:rsidRPr="00580D28">
        <w:rPr>
          <w:rStyle w:val="apple-converted-space"/>
          <w:rFonts w:ascii="Arial" w:hAnsi="Arial" w:cs="Arial"/>
          <w:color w:val="000000"/>
          <w:szCs w:val="24"/>
        </w:rPr>
        <w:t> </w:t>
      </w:r>
      <w:r w:rsidRPr="00580D28">
        <w:rPr>
          <w:rFonts w:ascii="Arial" w:hAnsi="Arial" w:cs="Arial"/>
          <w:color w:val="000000"/>
          <w:szCs w:val="24"/>
        </w:rPr>
        <w:t>Susana Coelho</w:t>
      </w:r>
      <w:r w:rsidRPr="00580D28">
        <w:rPr>
          <w:rStyle w:val="apple-converted-space"/>
          <w:rFonts w:ascii="Arial" w:hAnsi="Arial" w:cs="Arial"/>
          <w:color w:val="000000"/>
          <w:szCs w:val="24"/>
        </w:rPr>
        <w:t> </w:t>
      </w:r>
      <w:r w:rsidRPr="00580D28">
        <w:rPr>
          <w:rFonts w:ascii="Arial" w:hAnsi="Arial" w:cs="Arial"/>
          <w:color w:val="000000"/>
          <w:szCs w:val="24"/>
        </w:rPr>
        <w:t>ou</w:t>
      </w:r>
      <w:r w:rsidRPr="00580D28">
        <w:rPr>
          <w:rStyle w:val="apple-converted-space"/>
          <w:rFonts w:ascii="Arial" w:hAnsi="Arial" w:cs="Arial"/>
          <w:color w:val="000000"/>
          <w:szCs w:val="24"/>
        </w:rPr>
        <w:t> </w:t>
      </w:r>
      <w:r w:rsidRPr="00580D28">
        <w:rPr>
          <w:rFonts w:ascii="Arial" w:hAnsi="Arial" w:cs="Arial"/>
          <w:color w:val="000000"/>
          <w:szCs w:val="24"/>
        </w:rPr>
        <w:t>Vera Quintanilha.</w:t>
      </w:r>
    </w:p>
    <w:p w14:paraId="4F7A2004" w14:textId="77777777" w:rsidR="00A71F50" w:rsidRPr="00580D28" w:rsidRDefault="00A71F50" w:rsidP="003B4B68">
      <w:pPr>
        <w:pStyle w:val="NormalWeb"/>
        <w:shd w:val="clear" w:color="auto" w:fill="FFFFFF"/>
        <w:spacing w:before="0" w:beforeAutospacing="0" w:after="0" w:afterAutospacing="0"/>
        <w:ind w:firstLine="142"/>
        <w:jc w:val="both"/>
        <w:rPr>
          <w:rFonts w:ascii="Arial" w:hAnsi="Arial" w:cs="Arial"/>
          <w:color w:val="000000"/>
          <w:szCs w:val="24"/>
        </w:rPr>
      </w:pPr>
      <w:r w:rsidRPr="00580D28">
        <w:rPr>
          <w:rFonts w:ascii="Arial" w:hAnsi="Arial" w:cs="Arial"/>
          <w:color w:val="000000"/>
          <w:szCs w:val="24"/>
        </w:rPr>
        <w:t>A aposta na produção de ficção para televisão na região açoriana produziu ainda obras como "Balada do Atlântico", "O Barco e o Sonho", "O Feiticeiro do Vento", "A Ilha de Arlequim" e "O Sorriso da Lua nas Criptomérias".</w:t>
      </w:r>
    </w:p>
    <w:p w14:paraId="1B2B208F" w14:textId="77777777" w:rsidR="00A71F50" w:rsidRPr="00580D28" w:rsidRDefault="00A71F50" w:rsidP="003B4B68">
      <w:pPr>
        <w:pStyle w:val="NormalWeb"/>
        <w:shd w:val="clear" w:color="auto" w:fill="FFFFFF"/>
        <w:spacing w:before="0" w:beforeAutospacing="0" w:after="0" w:afterAutospacing="0"/>
        <w:ind w:firstLine="142"/>
        <w:jc w:val="both"/>
        <w:rPr>
          <w:rFonts w:ascii="Arial" w:hAnsi="Arial" w:cs="Arial"/>
          <w:color w:val="000000"/>
          <w:szCs w:val="24"/>
        </w:rPr>
      </w:pPr>
      <w:r w:rsidRPr="00580D28">
        <w:rPr>
          <w:rFonts w:ascii="Arial" w:hAnsi="Arial" w:cs="Arial"/>
          <w:color w:val="000000"/>
          <w:szCs w:val="24"/>
        </w:rPr>
        <w:t>Em 1978 gravou os singles "Pedrada no Charco" e "Vida Roseira".</w:t>
      </w:r>
    </w:p>
    <w:p w14:paraId="608CBF07" w14:textId="77777777" w:rsidR="00A71F50" w:rsidRPr="00580D28" w:rsidRDefault="00A71F50" w:rsidP="003B4B68">
      <w:pPr>
        <w:pStyle w:val="NormalWeb"/>
        <w:shd w:val="clear" w:color="auto" w:fill="FFFFFF"/>
        <w:spacing w:before="0" w:beforeAutospacing="0" w:after="0" w:afterAutospacing="0"/>
        <w:ind w:firstLine="142"/>
        <w:jc w:val="both"/>
        <w:rPr>
          <w:rFonts w:ascii="Arial" w:hAnsi="Arial" w:cs="Arial"/>
          <w:color w:val="000000"/>
          <w:szCs w:val="24"/>
        </w:rPr>
      </w:pPr>
      <w:r w:rsidRPr="00580D28">
        <w:rPr>
          <w:rFonts w:ascii="Arial" w:hAnsi="Arial" w:cs="Arial"/>
          <w:color w:val="000000"/>
          <w:szCs w:val="24"/>
        </w:rPr>
        <w:t>Em 1995, o álbum</w:t>
      </w:r>
      <w:r w:rsidRPr="00580D28">
        <w:rPr>
          <w:rStyle w:val="apple-converted-space"/>
          <w:rFonts w:ascii="Arial" w:hAnsi="Arial" w:cs="Arial"/>
          <w:color w:val="000000"/>
          <w:szCs w:val="24"/>
        </w:rPr>
        <w:t> </w:t>
      </w:r>
      <w:r w:rsidRPr="00580D28">
        <w:rPr>
          <w:rFonts w:ascii="Arial" w:hAnsi="Arial" w:cs="Arial"/>
          <w:b/>
          <w:bCs/>
          <w:color w:val="000000"/>
          <w:szCs w:val="24"/>
        </w:rPr>
        <w:t>"Feiticeiro do Vento"</w:t>
      </w:r>
      <w:r w:rsidRPr="00580D28">
        <w:rPr>
          <w:rStyle w:val="apple-converted-space"/>
          <w:rFonts w:ascii="Arial" w:hAnsi="Arial" w:cs="Arial"/>
          <w:color w:val="000000"/>
          <w:szCs w:val="24"/>
        </w:rPr>
        <w:t> </w:t>
      </w:r>
      <w:r w:rsidRPr="00580D28">
        <w:rPr>
          <w:rFonts w:ascii="Arial" w:hAnsi="Arial" w:cs="Arial"/>
          <w:color w:val="000000"/>
          <w:szCs w:val="24"/>
        </w:rPr>
        <w:t>foi nomeado para o "Prémio José Afonso".</w:t>
      </w:r>
    </w:p>
    <w:p w14:paraId="12894869" w14:textId="77777777" w:rsidR="00A71F50" w:rsidRPr="00580D28" w:rsidRDefault="00A71F50" w:rsidP="003B4B68">
      <w:pPr>
        <w:pStyle w:val="NormalWeb"/>
        <w:shd w:val="clear" w:color="auto" w:fill="FFFFFF"/>
        <w:spacing w:before="0" w:beforeAutospacing="0" w:after="0" w:afterAutospacing="0"/>
        <w:ind w:firstLine="142"/>
        <w:jc w:val="both"/>
        <w:rPr>
          <w:rFonts w:ascii="Arial" w:hAnsi="Arial" w:cs="Arial"/>
          <w:color w:val="000000"/>
          <w:szCs w:val="24"/>
        </w:rPr>
      </w:pPr>
      <w:r w:rsidRPr="00580D28">
        <w:rPr>
          <w:rFonts w:ascii="Arial" w:hAnsi="Arial" w:cs="Arial"/>
          <w:color w:val="000000"/>
          <w:szCs w:val="24"/>
        </w:rPr>
        <w:lastRenderedPageBreak/>
        <w:t>Apesar de sempre ter estado ligado a espetáculos de música que iam desde o popular ao tradicional, escolhendo visuais de certa forma formais, pelas ilhas açorianas ou mesmo pelo continente, só no ano de 1999 editou o seu primeiro disco de longa duração: "Cinefilias e Outras Incertezas", que veio a ser nomeado para o "Prémio José Afonso" daquele ano.</w:t>
      </w:r>
    </w:p>
    <w:p w14:paraId="37ABA7F5" w14:textId="77777777" w:rsidR="00A71F50" w:rsidRPr="00580D28" w:rsidRDefault="00A71F50" w:rsidP="003B4B68">
      <w:pPr>
        <w:pStyle w:val="NormalWeb"/>
        <w:shd w:val="clear" w:color="auto" w:fill="FFFFFF"/>
        <w:spacing w:before="0" w:beforeAutospacing="0" w:after="0" w:afterAutospacing="0"/>
        <w:ind w:firstLine="142"/>
        <w:jc w:val="both"/>
        <w:rPr>
          <w:rFonts w:ascii="Arial" w:hAnsi="Arial" w:cs="Arial"/>
          <w:color w:val="000000"/>
          <w:szCs w:val="24"/>
        </w:rPr>
      </w:pPr>
      <w:r w:rsidRPr="00580D28">
        <w:rPr>
          <w:rFonts w:ascii="Arial" w:hAnsi="Arial" w:cs="Arial"/>
          <w:color w:val="000000"/>
          <w:szCs w:val="24"/>
        </w:rPr>
        <w:t>O seu trabalho "Torna-Viagem" recebeu o "Prémio José Afonso" em 2005</w:t>
      </w:r>
    </w:p>
    <w:p w14:paraId="4F57243D" w14:textId="77777777" w:rsidR="00A71F50" w:rsidRPr="00580D28" w:rsidRDefault="00A71F50" w:rsidP="003B4B68">
      <w:pPr>
        <w:pStyle w:val="NormalWeb"/>
        <w:shd w:val="clear" w:color="auto" w:fill="FFFFFF"/>
        <w:spacing w:before="0" w:beforeAutospacing="0" w:after="0" w:afterAutospacing="0"/>
        <w:ind w:firstLine="142"/>
        <w:jc w:val="both"/>
        <w:rPr>
          <w:rFonts w:ascii="Arial" w:hAnsi="Arial" w:cs="Arial"/>
          <w:color w:val="000000"/>
          <w:szCs w:val="24"/>
        </w:rPr>
      </w:pPr>
      <w:r w:rsidRPr="00580D28">
        <w:rPr>
          <w:rFonts w:ascii="Arial" w:hAnsi="Arial" w:cs="Arial"/>
          <w:color w:val="000000"/>
          <w:szCs w:val="24"/>
        </w:rPr>
        <w:t>.Em</w:t>
      </w:r>
      <w:r w:rsidRPr="00580D28">
        <w:rPr>
          <w:rStyle w:val="apple-converted-space"/>
          <w:rFonts w:ascii="Arial" w:hAnsi="Arial" w:cs="Arial"/>
          <w:color w:val="000000"/>
          <w:szCs w:val="24"/>
        </w:rPr>
        <w:t> </w:t>
      </w:r>
      <w:r w:rsidRPr="00580D28">
        <w:rPr>
          <w:rFonts w:ascii="Arial" w:hAnsi="Arial" w:cs="Arial"/>
          <w:color w:val="000000"/>
          <w:szCs w:val="24"/>
        </w:rPr>
        <w:t>19 de abril</w:t>
      </w:r>
      <w:r w:rsidRPr="00580D28">
        <w:rPr>
          <w:rStyle w:val="apple-converted-space"/>
          <w:rFonts w:ascii="Arial" w:hAnsi="Arial" w:cs="Arial"/>
          <w:color w:val="000000"/>
          <w:szCs w:val="24"/>
        </w:rPr>
        <w:t> </w:t>
      </w:r>
      <w:r w:rsidRPr="00580D28">
        <w:rPr>
          <w:rFonts w:ascii="Arial" w:hAnsi="Arial" w:cs="Arial"/>
          <w:color w:val="000000"/>
          <w:szCs w:val="24"/>
        </w:rPr>
        <w:t>de</w:t>
      </w:r>
      <w:r w:rsidRPr="00580D28">
        <w:rPr>
          <w:rStyle w:val="apple-converted-space"/>
          <w:rFonts w:ascii="Arial" w:hAnsi="Arial" w:cs="Arial"/>
          <w:color w:val="000000"/>
          <w:szCs w:val="24"/>
        </w:rPr>
        <w:t> </w:t>
      </w:r>
      <w:r w:rsidRPr="00580D28">
        <w:rPr>
          <w:rFonts w:ascii="Arial" w:hAnsi="Arial" w:cs="Arial"/>
          <w:color w:val="000000"/>
          <w:szCs w:val="24"/>
        </w:rPr>
        <w:t>2007, no</w:t>
      </w:r>
      <w:r w:rsidRPr="00580D28">
        <w:rPr>
          <w:rStyle w:val="apple-converted-space"/>
          <w:rFonts w:ascii="Arial" w:hAnsi="Arial" w:cs="Arial"/>
          <w:color w:val="000000"/>
          <w:szCs w:val="24"/>
        </w:rPr>
        <w:t> </w:t>
      </w:r>
      <w:r w:rsidRPr="00580D28">
        <w:rPr>
          <w:rFonts w:ascii="Arial" w:hAnsi="Arial" w:cs="Arial"/>
          <w:color w:val="000000"/>
          <w:szCs w:val="24"/>
        </w:rPr>
        <w:t>Coliseu Micaelense, na edição dos "Prémios Açores Música 2006", onde vários artistas açorianos foram galardoados em várias categorias, recebeu o "Prémio Carreira - Prestígio".</w:t>
      </w:r>
    </w:p>
    <w:p w14:paraId="24E2F3AE" w14:textId="162D74F4" w:rsidR="00A71F50" w:rsidRPr="00580D28" w:rsidRDefault="00A71F50" w:rsidP="003B4B68">
      <w:pPr>
        <w:shd w:val="clear" w:color="auto" w:fill="FFFFFF"/>
        <w:ind w:firstLine="142"/>
        <w:jc w:val="both"/>
        <w:rPr>
          <w:rFonts w:eastAsiaTheme="majorEastAsia"/>
          <w:color w:val="333333"/>
          <w:szCs w:val="24"/>
        </w:rPr>
      </w:pPr>
      <w:r w:rsidRPr="00580D28">
        <w:rPr>
          <w:szCs w:val="24"/>
        </w:rPr>
        <w:t xml:space="preserve">Ouça aqui </w:t>
      </w:r>
      <w:r w:rsidRPr="00580D28">
        <w:rPr>
          <w:color w:val="333333"/>
          <w:szCs w:val="24"/>
        </w:rPr>
        <w:t>Canção do Medo (José Medeiros | arranged by Rafael Fraga):</w:t>
      </w:r>
      <w:r w:rsidRPr="00580D28">
        <w:rPr>
          <w:rFonts w:eastAsiaTheme="majorEastAsia"/>
          <w:szCs w:val="24"/>
        </w:rPr>
        <w:t xml:space="preserve">http://t.co/jfeVH4m0N5 </w:t>
      </w:r>
      <w:r w:rsidRPr="00580D28">
        <w:rPr>
          <w:rStyle w:val="apple-converted-space"/>
          <w:color w:val="333333"/>
          <w:szCs w:val="24"/>
        </w:rPr>
        <w:t> </w:t>
      </w:r>
      <w:r w:rsidRPr="00580D28">
        <w:rPr>
          <w:color w:val="333333"/>
          <w:szCs w:val="24"/>
        </w:rPr>
        <w:t xml:space="preserve">/ </w:t>
      </w:r>
      <w:r w:rsidRPr="00580D28">
        <w:rPr>
          <w:rFonts w:eastAsia="Arial Unicode MS"/>
          <w:color w:val="8496B0" w:themeColor="text2" w:themeTint="99"/>
          <w:szCs w:val="24"/>
          <w:u w:val="single"/>
          <w:shd w:val="clear" w:color="auto" w:fill="FFFFFF"/>
        </w:rPr>
        <w:t xml:space="preserve">http://t.co/X3Ju1fQQ19 </w:t>
      </w:r>
    </w:p>
    <w:p w14:paraId="54D06E36" w14:textId="77777777" w:rsidR="00027556" w:rsidRPr="00580D28" w:rsidRDefault="00027556" w:rsidP="003B4B68">
      <w:pPr>
        <w:ind w:firstLine="142"/>
        <w:jc w:val="both"/>
        <w:rPr>
          <w:rStyle w:val="FootnoteReference"/>
        </w:rPr>
      </w:pPr>
      <w:r w:rsidRPr="00580D28">
        <w:rPr>
          <w:rStyle w:val="FootnoteReference"/>
        </w:rPr>
        <w:drawing>
          <wp:inline distT="0" distB="0" distL="0" distR="0" wp14:anchorId="1A870C38" wp14:editId="49EC7DA3">
            <wp:extent cx="3297539" cy="2476173"/>
            <wp:effectExtent l="0" t="0" r="0" b="63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8" cstate="print">
                      <a:extLst>
                        <a:ext uri="{28A0092B-C50C-407E-A947-70E740481C1C}">
                          <a14:useLocalDpi xmlns:a14="http://schemas.microsoft.com/office/drawing/2010/main" val="0"/>
                        </a:ext>
                      </a:extLst>
                    </a:blip>
                    <a:srcRect/>
                    <a:stretch>
                      <a:fillRect/>
                    </a:stretch>
                  </pic:blipFill>
                  <pic:spPr bwMode="auto">
                    <a:xfrm>
                      <a:off x="0" y="0"/>
                      <a:ext cx="3304473" cy="2481380"/>
                    </a:xfrm>
                    <a:prstGeom prst="rect">
                      <a:avLst/>
                    </a:prstGeom>
                    <a:noFill/>
                    <a:ln>
                      <a:noFill/>
                    </a:ln>
                  </pic:spPr>
                </pic:pic>
              </a:graphicData>
            </a:graphic>
          </wp:inline>
        </w:drawing>
      </w:r>
      <w:r w:rsidRPr="00580D28">
        <w:rPr>
          <w:rStyle w:val="FootnoteReference"/>
        </w:rPr>
        <w:drawing>
          <wp:inline distT="0" distB="0" distL="0" distR="0" wp14:anchorId="109CA006" wp14:editId="63B3B66F">
            <wp:extent cx="3297973" cy="247650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9" cstate="print">
                      <a:extLst>
                        <a:ext uri="{28A0092B-C50C-407E-A947-70E740481C1C}">
                          <a14:useLocalDpi xmlns:a14="http://schemas.microsoft.com/office/drawing/2010/main" val="0"/>
                        </a:ext>
                      </a:extLst>
                    </a:blip>
                    <a:srcRect/>
                    <a:stretch>
                      <a:fillRect/>
                    </a:stretch>
                  </pic:blipFill>
                  <pic:spPr bwMode="auto">
                    <a:xfrm>
                      <a:off x="0" y="0"/>
                      <a:ext cx="3306225" cy="2482697"/>
                    </a:xfrm>
                    <a:prstGeom prst="rect">
                      <a:avLst/>
                    </a:prstGeom>
                    <a:noFill/>
                    <a:ln>
                      <a:noFill/>
                    </a:ln>
                  </pic:spPr>
                </pic:pic>
              </a:graphicData>
            </a:graphic>
          </wp:inline>
        </w:drawing>
      </w:r>
      <w:r w:rsidRPr="00580D28">
        <w:rPr>
          <w:rStyle w:val="FootnoteReference"/>
        </w:rPr>
        <w:drawing>
          <wp:inline distT="0" distB="0" distL="0" distR="0" wp14:anchorId="006A9945" wp14:editId="1486907C">
            <wp:extent cx="3361396" cy="2524125"/>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0" cstate="print">
                      <a:extLst>
                        <a:ext uri="{28A0092B-C50C-407E-A947-70E740481C1C}">
                          <a14:useLocalDpi xmlns:a14="http://schemas.microsoft.com/office/drawing/2010/main" val="0"/>
                        </a:ext>
                      </a:extLst>
                    </a:blip>
                    <a:srcRect/>
                    <a:stretch>
                      <a:fillRect/>
                    </a:stretch>
                  </pic:blipFill>
                  <pic:spPr bwMode="auto">
                    <a:xfrm>
                      <a:off x="0" y="0"/>
                      <a:ext cx="3369420" cy="2530150"/>
                    </a:xfrm>
                    <a:prstGeom prst="rect">
                      <a:avLst/>
                    </a:prstGeom>
                    <a:noFill/>
                    <a:ln>
                      <a:noFill/>
                    </a:ln>
                  </pic:spPr>
                </pic:pic>
              </a:graphicData>
            </a:graphic>
          </wp:inline>
        </w:drawing>
      </w:r>
      <w:r w:rsidRPr="00580D28">
        <w:rPr>
          <w:rStyle w:val="FootnoteReference"/>
        </w:rPr>
        <w:drawing>
          <wp:inline distT="0" distB="0" distL="0" distR="0" wp14:anchorId="0961A32B" wp14:editId="01BD577E">
            <wp:extent cx="3671544" cy="2448560"/>
            <wp:effectExtent l="0" t="0" r="5715" b="8890"/>
            <wp:docPr id="310" name="Picture 310" descr="http://2.bp.blogspot.com/-cafAXSqYSEc/UHsrb9xwqXI/AAAAAAAAFcA/FiIz9WhfYEE/s1600/Zeca+Medeiro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2.bp.blogspot.com/-cafAXSqYSEc/UHsrb9xwqXI/AAAAAAAAFcA/FiIz9WhfYEE/s1600/Zeca+Medeiros+(5).jpg"/>
                    <pic:cNvPicPr>
                      <a:picLocks noChangeAspect="1" noChangeArrowheads="1"/>
                    </pic:cNvPicPr>
                  </pic:nvPicPr>
                  <pic:blipFill>
                    <a:blip r:embed="rId851" cstate="screen">
                      <a:extLst>
                        <a:ext uri="{28A0092B-C50C-407E-A947-70E740481C1C}">
                          <a14:useLocalDpi xmlns:a14="http://schemas.microsoft.com/office/drawing/2010/main" val="0"/>
                        </a:ext>
                      </a:extLst>
                    </a:blip>
                    <a:srcRect/>
                    <a:stretch>
                      <a:fillRect/>
                    </a:stretch>
                  </pic:blipFill>
                  <pic:spPr bwMode="auto">
                    <a:xfrm>
                      <a:off x="0" y="0"/>
                      <a:ext cx="3701675" cy="2468654"/>
                    </a:xfrm>
                    <a:prstGeom prst="rect">
                      <a:avLst/>
                    </a:prstGeom>
                    <a:noFill/>
                    <a:ln>
                      <a:noFill/>
                    </a:ln>
                  </pic:spPr>
                </pic:pic>
              </a:graphicData>
            </a:graphic>
          </wp:inline>
        </w:drawing>
      </w:r>
    </w:p>
    <w:p w14:paraId="5B20F5EB" w14:textId="0E6D21AA" w:rsidR="00027556" w:rsidRPr="00580D28" w:rsidRDefault="00027556" w:rsidP="003B4B68">
      <w:pPr>
        <w:ind w:firstLine="142"/>
        <w:jc w:val="both"/>
      </w:pPr>
      <w:r w:rsidRPr="00580D28">
        <w:rPr>
          <w:rStyle w:val="FootnoteReference"/>
        </w:rPr>
        <w:t>26º colóquio lomba da maia 2016</w:t>
      </w:r>
    </w:p>
    <w:p w14:paraId="222E9BB8" w14:textId="77777777" w:rsidR="00BD4B07" w:rsidRPr="00580D28" w:rsidRDefault="00BD4B07" w:rsidP="003B4B68">
      <w:pPr>
        <w:ind w:firstLine="142"/>
        <w:jc w:val="both"/>
        <w:rPr>
          <w:color w:val="333333"/>
          <w:szCs w:val="24"/>
          <w:shd w:val="clear" w:color="auto" w:fill="FFFFFF"/>
        </w:rPr>
      </w:pPr>
      <w:r w:rsidRPr="00580D28">
        <w:rPr>
          <w:color w:val="3B5998"/>
          <w:szCs w:val="24"/>
          <w:lang w:eastAsia="zh-CN"/>
        </w:rPr>
        <w:drawing>
          <wp:inline distT="0" distB="0" distL="0" distR="0" wp14:anchorId="3A6FFBC9" wp14:editId="751B2981">
            <wp:extent cx="1238250" cy="1238250"/>
            <wp:effectExtent l="0" t="0" r="0" b="0"/>
            <wp:docPr id="1134" name="Picture 1134" descr="https://fbexternal-a.akamaihd.net/safe_image.php?d=AQDRRPJ3a6pvV2x-&amp;w=130&amp;h=130&amp;url=http%3A%2F%2Fi1.ytimg.com%2Fvi%2F4_2aAn4f288%2Fhqdefault.jpg&amp;cfs=1&amp;upscale">
              <a:hlinkClick xmlns:a="http://schemas.openxmlformats.org/drawingml/2006/main" r:id="rId8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s://fbexternal-a.akamaihd.net/safe_image.php?d=AQDRRPJ3a6pvV2x-&amp;w=130&amp;h=130&amp;url=http%3A%2F%2Fi1.ytimg.com%2Fvi%2F4_2aAn4f288%2Fhqdefault.jpg&amp;cfs=1&amp;upscale">
                      <a:hlinkClick r:id="rId852" tgtFrame="&quot;_blank&quot;"/>
                    </pic:cNvPr>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1238250" cy="1238250"/>
                    </a:xfrm>
                    <a:prstGeom prst="rect">
                      <a:avLst/>
                    </a:prstGeom>
                    <a:noFill/>
                    <a:ln>
                      <a:noFill/>
                    </a:ln>
                  </pic:spPr>
                </pic:pic>
              </a:graphicData>
            </a:graphic>
          </wp:inline>
        </w:drawing>
      </w:r>
      <w:r w:rsidRPr="00580D28">
        <w:rPr>
          <w:color w:val="333333"/>
          <w:szCs w:val="24"/>
          <w:shd w:val="clear" w:color="auto" w:fill="FFFFFF"/>
        </w:rPr>
        <w:t xml:space="preserve"> </w:t>
      </w:r>
    </w:p>
    <w:p w14:paraId="7118A846" w14:textId="77777777" w:rsidR="00BD4B07" w:rsidRPr="00580D28" w:rsidRDefault="00BD4B07" w:rsidP="003B4B68">
      <w:pPr>
        <w:ind w:firstLine="142"/>
        <w:jc w:val="both"/>
        <w:rPr>
          <w:color w:val="808080"/>
          <w:szCs w:val="24"/>
        </w:rPr>
      </w:pPr>
      <w:r w:rsidRPr="00580D28">
        <w:rPr>
          <w:color w:val="808080"/>
          <w:szCs w:val="24"/>
        </w:rPr>
        <w:t xml:space="preserve">25 Anos de música original nos Açores - 2010 CD/DVD pack | music recorded at Teatro Micaelense, Azores (Portugal)    </w:t>
      </w:r>
    </w:p>
    <w:p w14:paraId="59FC7BBD" w14:textId="2BFAD916" w:rsidR="00BD4B07" w:rsidRPr="00580D28" w:rsidRDefault="00BD4B07" w:rsidP="003B4B68">
      <w:pPr>
        <w:ind w:firstLine="142"/>
        <w:jc w:val="both"/>
        <w:rPr>
          <w:rFonts w:eastAsiaTheme="majorEastAsia"/>
          <w:bCs/>
          <w:color w:val="3B5998"/>
          <w:szCs w:val="24"/>
        </w:rPr>
      </w:pPr>
      <w:r w:rsidRPr="00580D28">
        <w:rPr>
          <w:color w:val="3B5998"/>
          <w:szCs w:val="24"/>
          <w:shd w:val="clear" w:color="auto" w:fill="F7F7F7"/>
          <w:lang w:eastAsia="zh-CN"/>
        </w:rPr>
        <w:drawing>
          <wp:inline distT="0" distB="0" distL="0" distR="0" wp14:anchorId="2E1431C0" wp14:editId="57C55E34">
            <wp:extent cx="1238250" cy="1238250"/>
            <wp:effectExtent l="0" t="0" r="0" b="0"/>
            <wp:docPr id="1156" name="Picture 1156" descr="https://fbexternal-a.akamaihd.net/safe_image.php?d=AQClaSDHLEjFo4ew&amp;w=130&amp;h=130&amp;url=http%3A%2F%2Fi1.ytimg.com%2Fvi%2FI0MjsujQDi8%2Fmaxresdefault.jpg&amp;cfs=1&amp;upscale&amp;sx=349&amp;sy=0&amp;sw=720&amp;sh=720">
              <a:hlinkClick xmlns:a="http://schemas.openxmlformats.org/drawingml/2006/main" r:id="rId8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fbexternal-a.akamaihd.net/safe_image.php?d=AQClaSDHLEjFo4ew&amp;w=130&amp;h=130&amp;url=http%3A%2F%2Fi1.ytimg.com%2Fvi%2FI0MjsujQDi8%2Fmaxresdefault.jpg&amp;cfs=1&amp;upscale&amp;sx=349&amp;sy=0&amp;sw=720&amp;sh=720">
                      <a:hlinkClick r:id="rId854" tgtFrame="&quot;_blank&quot;"/>
                    </pic:cNvPr>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1238250" cy="1238250"/>
                    </a:xfrm>
                    <a:prstGeom prst="rect">
                      <a:avLst/>
                    </a:prstGeom>
                    <a:noFill/>
                    <a:ln>
                      <a:noFill/>
                    </a:ln>
                  </pic:spPr>
                </pic:pic>
              </a:graphicData>
            </a:graphic>
          </wp:inline>
        </w:drawing>
      </w:r>
      <w:r w:rsidRPr="00580D28">
        <w:rPr>
          <w:rFonts w:eastAsiaTheme="majorEastAsia"/>
          <w:bCs/>
          <w:color w:val="3B5998"/>
          <w:szCs w:val="24"/>
        </w:rPr>
        <w:t xml:space="preserve">Minela e Zeca Medeiros - "Bons olhos te vejam" do disco "cinefilias e outras incertezas" </w:t>
      </w:r>
    </w:p>
    <w:p w14:paraId="4623FAAB" w14:textId="77777777" w:rsidR="00BD4B07" w:rsidRPr="00580D28" w:rsidRDefault="00BD4B07" w:rsidP="003B4B68">
      <w:pPr>
        <w:ind w:firstLine="142"/>
        <w:jc w:val="both"/>
        <w:rPr>
          <w:rFonts w:eastAsiaTheme="majorEastAsia"/>
          <w:color w:val="3B5998"/>
          <w:szCs w:val="24"/>
        </w:rPr>
      </w:pPr>
      <w:r w:rsidRPr="00580D28">
        <w:rPr>
          <w:rFonts w:eastAsiaTheme="majorEastAsia"/>
          <w:bCs/>
          <w:color w:val="3B5998"/>
          <w:szCs w:val="24"/>
        </w:rPr>
        <w:t>http://www.youtube.com/watch?v=I0MjsujQDi8&amp;feature=youtu.be</w:t>
      </w:r>
      <w:r w:rsidRPr="00580D28">
        <w:rPr>
          <w:rFonts w:eastAsiaTheme="majorEastAsia"/>
          <w:color w:val="3B5998"/>
          <w:szCs w:val="24"/>
        </w:rPr>
        <w:t>tube.</w:t>
      </w:r>
    </w:p>
    <w:p w14:paraId="6D54595F" w14:textId="77777777" w:rsidR="00BD4B07" w:rsidRPr="00580D28" w:rsidRDefault="00BD4B07" w:rsidP="003B4B68">
      <w:pPr>
        <w:shd w:val="clear" w:color="auto" w:fill="F7F7F7"/>
        <w:ind w:firstLine="142"/>
        <w:jc w:val="both"/>
        <w:rPr>
          <w:color w:val="333333"/>
          <w:szCs w:val="24"/>
        </w:rPr>
      </w:pPr>
      <w:r w:rsidRPr="00580D28">
        <w:rPr>
          <w:rFonts w:eastAsiaTheme="majorEastAsia"/>
          <w:color w:val="3B5998"/>
          <w:szCs w:val="24"/>
        </w:rPr>
        <w:t>Música e letra: José Medeiros Arranjo de Ricardo J. Dias António Pinto: Guitarra de 12 cordas Marino de Freitas: Baixo acústico ..</w:t>
      </w:r>
    </w:p>
    <w:p w14:paraId="57F576E3" w14:textId="77777777" w:rsidR="00BD4B07" w:rsidRPr="00580D28" w:rsidRDefault="00BD4B07" w:rsidP="003B4B68">
      <w:pPr>
        <w:shd w:val="clear" w:color="auto" w:fill="FFFFFF"/>
        <w:ind w:firstLine="142"/>
        <w:jc w:val="both"/>
        <w:rPr>
          <w:szCs w:val="24"/>
        </w:rPr>
      </w:pPr>
      <w:r w:rsidRPr="00580D28">
        <w:rPr>
          <w:color w:val="333333"/>
          <w:szCs w:val="24"/>
        </w:rPr>
        <w:t>25 Anos de música Original nos Açores: Bailado da Garça (José Medeiros | arranged by Rafael Fraga):</w:t>
      </w:r>
      <w:r w:rsidRPr="00580D28">
        <w:rPr>
          <w:rStyle w:val="apple-converted-space"/>
          <w:rFonts w:eastAsiaTheme="majorEastAsia"/>
          <w:color w:val="333333"/>
          <w:szCs w:val="24"/>
        </w:rPr>
        <w:t> </w:t>
      </w:r>
      <w:hyperlink r:id="rId856" w:history="1">
        <w:r w:rsidRPr="00580D28">
          <w:rPr>
            <w:rStyle w:val="Hyperlink"/>
            <w:rFonts w:eastAsia="Arial Unicode MS"/>
            <w:szCs w:val="24"/>
          </w:rPr>
          <w:t>http://t.co/X5plpNphnA</w:t>
        </w:r>
      </w:hyperlink>
      <w:r w:rsidRPr="00580D28">
        <w:rPr>
          <w:rFonts w:eastAsia="Arial Unicode MS"/>
          <w:szCs w:val="24"/>
        </w:rPr>
        <w:t xml:space="preserve"> </w:t>
      </w:r>
      <w:r w:rsidRPr="00580D28">
        <w:rPr>
          <w:rStyle w:val="apple-converted-space"/>
          <w:rFonts w:eastAsiaTheme="majorEastAsia"/>
          <w:color w:val="333333"/>
          <w:szCs w:val="24"/>
        </w:rPr>
        <w:t> </w:t>
      </w:r>
      <w:r w:rsidRPr="00580D28">
        <w:rPr>
          <w:szCs w:val="24"/>
        </w:rPr>
        <w:t xml:space="preserve"> </w:t>
      </w:r>
    </w:p>
    <w:p w14:paraId="7EDED986" w14:textId="77777777" w:rsidR="00BD4B07" w:rsidRPr="00580D28" w:rsidRDefault="00000000" w:rsidP="003B4B68">
      <w:pPr>
        <w:shd w:val="clear" w:color="auto" w:fill="F7F7F7"/>
        <w:ind w:firstLine="142"/>
        <w:jc w:val="both"/>
        <w:textAlignment w:val="center"/>
        <w:rPr>
          <w:rFonts w:eastAsiaTheme="majorEastAsia"/>
          <w:color w:val="333333"/>
          <w:szCs w:val="24"/>
        </w:rPr>
      </w:pPr>
      <w:hyperlink r:id="rId857" w:history="1">
        <w:r w:rsidR="00BD4B07" w:rsidRPr="00580D28">
          <w:rPr>
            <w:rStyle w:val="Hyperlink"/>
            <w:rFonts w:eastAsiaTheme="majorEastAsia"/>
            <w:bCs/>
            <w:szCs w:val="24"/>
          </w:rPr>
          <w:t>http://www.youtube.com/watch?v=BgfdxQDg_Ag</w:t>
        </w:r>
      </w:hyperlink>
      <w:r w:rsidR="00BD4B07" w:rsidRPr="00580D28">
        <w:rPr>
          <w:rFonts w:eastAsiaTheme="majorEastAsia"/>
          <w:bCs/>
          <w:color w:val="333333"/>
          <w:szCs w:val="24"/>
        </w:rPr>
        <w:t xml:space="preserve"> </w:t>
      </w:r>
    </w:p>
    <w:p w14:paraId="464BDB92" w14:textId="77777777" w:rsidR="00BD4B07" w:rsidRPr="00580D28" w:rsidRDefault="00BD4B07" w:rsidP="003B4B68">
      <w:pPr>
        <w:pStyle w:val="NormalWeb"/>
        <w:shd w:val="clear" w:color="auto" w:fill="FFFFFF"/>
        <w:spacing w:before="0" w:beforeAutospacing="0" w:after="0" w:afterAutospacing="0"/>
        <w:rPr>
          <w:rFonts w:ascii="Arial" w:eastAsia="Times New Roman" w:hAnsi="Arial" w:cs="Arial"/>
          <w:color w:val="000000"/>
          <w:szCs w:val="24"/>
          <w:lang w:eastAsia="pt-PT"/>
        </w:rPr>
      </w:pPr>
      <w:r w:rsidRPr="00580D28">
        <w:rPr>
          <w:rFonts w:ascii="Arial" w:eastAsia="Times New Roman" w:hAnsi="Arial" w:cs="Arial"/>
          <w:color w:val="000000"/>
          <w:szCs w:val="24"/>
          <w:lang w:eastAsia="pt-PT"/>
        </w:rPr>
        <w:t>Prémios e Reconhecimento</w:t>
      </w:r>
    </w:p>
    <w:p w14:paraId="67334D79" w14:textId="77777777" w:rsidR="00BD4B07" w:rsidRPr="00580D28" w:rsidRDefault="00BD4B07" w:rsidP="003B4B68">
      <w:pPr>
        <w:shd w:val="clear" w:color="auto" w:fill="FFFFFF"/>
        <w:rPr>
          <w:rFonts w:eastAsia="Times New Roman"/>
          <w:color w:val="202122"/>
          <w:szCs w:val="24"/>
          <w:lang w:eastAsia="pt-PT"/>
        </w:rPr>
      </w:pPr>
      <w:r w:rsidRPr="00580D28">
        <w:rPr>
          <w:rFonts w:eastAsia="Times New Roman"/>
          <w:color w:val="202122"/>
          <w:szCs w:val="24"/>
          <w:lang w:eastAsia="pt-PT"/>
        </w:rPr>
        <w:t>Em 1995, com o álbum </w:t>
      </w:r>
      <w:r w:rsidRPr="00580D28">
        <w:rPr>
          <w:rFonts w:eastAsia="Times New Roman"/>
          <w:i/>
          <w:iCs/>
          <w:color w:val="202122"/>
          <w:szCs w:val="24"/>
          <w:lang w:eastAsia="pt-PT"/>
        </w:rPr>
        <w:t>Feiticeiro do Vento</w:t>
      </w:r>
      <w:r w:rsidRPr="00580D28">
        <w:rPr>
          <w:rFonts w:eastAsia="Times New Roman"/>
          <w:color w:val="202122"/>
          <w:szCs w:val="24"/>
          <w:lang w:eastAsia="pt-PT"/>
        </w:rPr>
        <w:t> é pela primeira vez nomeado para o </w:t>
      </w:r>
      <w:r w:rsidRPr="00580D28">
        <w:rPr>
          <w:rFonts w:eastAsia="Times New Roman"/>
          <w:szCs w:val="24"/>
          <w:lang w:eastAsia="pt-PT"/>
        </w:rPr>
        <w:t>Prémio José Afonso</w:t>
      </w:r>
      <w:r w:rsidRPr="00580D28">
        <w:rPr>
          <w:rFonts w:eastAsia="Times New Roman"/>
          <w:color w:val="202122"/>
          <w:szCs w:val="24"/>
          <w:lang w:eastAsia="pt-PT"/>
        </w:rPr>
        <w:t>, volta a ser nomeado em 1999 com o seu primeiro disco de longa duração: </w:t>
      </w:r>
      <w:r w:rsidRPr="00580D28">
        <w:rPr>
          <w:rFonts w:eastAsia="Times New Roman"/>
          <w:i/>
          <w:iCs/>
          <w:color w:val="202122"/>
          <w:szCs w:val="24"/>
          <w:lang w:eastAsia="pt-PT"/>
        </w:rPr>
        <w:t>Cinefilias e Outras Incertezas</w:t>
      </w:r>
      <w:r w:rsidRPr="00580D28">
        <w:rPr>
          <w:rFonts w:eastAsia="Times New Roman"/>
          <w:color w:val="202122"/>
          <w:szCs w:val="24"/>
          <w:lang w:eastAsia="pt-PT"/>
        </w:rPr>
        <w:t>. Ganho o prémio em 2005 com o seu trabalho </w:t>
      </w:r>
      <w:r w:rsidRPr="00580D28">
        <w:rPr>
          <w:rFonts w:eastAsia="Times New Roman"/>
          <w:i/>
          <w:iCs/>
          <w:color w:val="202122"/>
          <w:szCs w:val="24"/>
          <w:lang w:eastAsia="pt-PT"/>
        </w:rPr>
        <w:t>Torna-Viagem</w:t>
      </w:r>
      <w:r w:rsidRPr="00580D28">
        <w:rPr>
          <w:rFonts w:eastAsia="Times New Roman"/>
          <w:color w:val="202122"/>
          <w:szCs w:val="24"/>
          <w:lang w:eastAsia="pt-PT"/>
        </w:rPr>
        <w:t>.</w:t>
      </w:r>
    </w:p>
    <w:p w14:paraId="36300834" w14:textId="77777777" w:rsidR="00BD4B07" w:rsidRPr="00580D28" w:rsidRDefault="00BD4B07" w:rsidP="003B4B68">
      <w:pPr>
        <w:shd w:val="clear" w:color="auto" w:fill="FFFFFF"/>
        <w:rPr>
          <w:rFonts w:eastAsia="Times New Roman"/>
          <w:color w:val="202122"/>
          <w:szCs w:val="24"/>
          <w:lang w:eastAsia="pt-PT"/>
        </w:rPr>
      </w:pPr>
      <w:r w:rsidRPr="00580D28">
        <w:rPr>
          <w:rFonts w:eastAsia="Times New Roman"/>
          <w:szCs w:val="24"/>
          <w:lang w:eastAsia="pt-PT"/>
        </w:rPr>
        <w:t xml:space="preserve">Em 19 de abril de 2007, no Coliseu Micaelense, na edição dos Prémios Açores Música 2006, </w:t>
      </w:r>
      <w:r w:rsidRPr="00580D28">
        <w:rPr>
          <w:rFonts w:eastAsia="Times New Roman"/>
          <w:color w:val="202122"/>
          <w:szCs w:val="24"/>
          <w:lang w:eastAsia="pt-PT"/>
        </w:rPr>
        <w:t>onde vários artistas açorianos foram galardoados em várias categorias, recebeu o Prémio Carreira - Prestígio</w:t>
      </w:r>
    </w:p>
    <w:p w14:paraId="6BB78649" w14:textId="77777777" w:rsidR="00BD4B07" w:rsidRPr="00580D28" w:rsidRDefault="00BD4B07" w:rsidP="003B4B68">
      <w:pPr>
        <w:pStyle w:val="BibliografiaRCCS"/>
      </w:pPr>
      <w:r w:rsidRPr="00580D28">
        <w:t>Discografia</w:t>
      </w:r>
    </w:p>
    <w:p w14:paraId="7AA77EB9" w14:textId="77777777" w:rsidR="00BD4B07" w:rsidRPr="00580D28" w:rsidRDefault="00BD4B07" w:rsidP="003B4B68">
      <w:pPr>
        <w:shd w:val="clear" w:color="auto" w:fill="FFFFFF"/>
        <w:rPr>
          <w:rFonts w:eastAsia="Times New Roman"/>
          <w:color w:val="202122"/>
          <w:szCs w:val="24"/>
          <w:lang w:eastAsia="pt-PT"/>
        </w:rPr>
      </w:pPr>
      <w:r w:rsidRPr="00580D28">
        <w:rPr>
          <w:rFonts w:eastAsia="Times New Roman"/>
          <w:color w:val="202122"/>
          <w:szCs w:val="24"/>
          <w:lang w:eastAsia="pt-PT"/>
        </w:rPr>
        <w:t>A sua discografia é composta por</w:t>
      </w:r>
    </w:p>
    <w:p w14:paraId="06B5881B" w14:textId="77777777" w:rsidR="00BD4B07" w:rsidRPr="00580D28" w:rsidRDefault="00BD4B07" w:rsidP="003B4B68">
      <w:pPr>
        <w:pStyle w:val="BibliografiaRCCS"/>
      </w:pPr>
      <w:r w:rsidRPr="00580D28">
        <w:t>Singles</w:t>
      </w:r>
    </w:p>
    <w:p w14:paraId="7D3321E3" w14:textId="77777777" w:rsidR="00BD4B07" w:rsidRPr="00170F10" w:rsidRDefault="00BD4B07" w:rsidP="003B4B68">
      <w:pPr>
        <w:pStyle w:val="Bibliografia-maisdoqueumaobra"/>
      </w:pPr>
      <w:r w:rsidRPr="00170F10">
        <w:t>1978 - Pedrada no Charco / Dia de Chuva na Cidade</w:t>
      </w:r>
    </w:p>
    <w:p w14:paraId="2DA7F681" w14:textId="77777777" w:rsidR="00BD4B07" w:rsidRPr="00170F10" w:rsidRDefault="00BD4B07" w:rsidP="003B4B68">
      <w:pPr>
        <w:pStyle w:val="Bibliografia-maisdoqueumaobra"/>
      </w:pPr>
      <w:r w:rsidRPr="00170F10">
        <w:t>1980 - Vida Roseira </w:t>
      </w:r>
    </w:p>
    <w:p w14:paraId="1FA88237" w14:textId="77777777" w:rsidR="00BD4B07" w:rsidRPr="00170F10" w:rsidRDefault="00BD4B07" w:rsidP="003B4B68">
      <w:pPr>
        <w:pStyle w:val="Bibliografia-maisdoqueumaobra"/>
      </w:pPr>
      <w:r w:rsidRPr="00170F10">
        <w:t>Álbuns</w:t>
      </w:r>
    </w:p>
    <w:p w14:paraId="1E98392C" w14:textId="77777777" w:rsidR="00BD4B07" w:rsidRPr="00170F10" w:rsidRDefault="00BD4B07" w:rsidP="003B4B68">
      <w:pPr>
        <w:pStyle w:val="Bibliografia-maisdoqueumaobra"/>
      </w:pPr>
      <w:r w:rsidRPr="00170F10">
        <w:t>1983 - "Rimando Contra a Maré" (grupo Rosa dos Ventos)</w:t>
      </w:r>
    </w:p>
    <w:p w14:paraId="50D60182" w14:textId="77777777" w:rsidR="00BD4B07" w:rsidRPr="00170F10" w:rsidRDefault="00BD4B07" w:rsidP="003B4B68">
      <w:pPr>
        <w:pStyle w:val="Bibliografia-maisdoqueumaobra"/>
      </w:pPr>
      <w:r w:rsidRPr="00170F10">
        <w:t>1986 - "Ala-Bote!"</w:t>
      </w:r>
    </w:p>
    <w:p w14:paraId="3D04BEBB" w14:textId="77777777" w:rsidR="00BD4B07" w:rsidRPr="00170F10" w:rsidRDefault="00BD4B07" w:rsidP="003B4B68">
      <w:pPr>
        <w:pStyle w:val="Bibliografia-maisdoqueumaobra"/>
      </w:pPr>
      <w:r w:rsidRPr="00170F10">
        <w:t>1986 - "Xailes Negros" (EP)</w:t>
      </w:r>
    </w:p>
    <w:p w14:paraId="7A15D1FD" w14:textId="77777777" w:rsidR="00BD4B07" w:rsidRPr="00170F10" w:rsidRDefault="00BD4B07" w:rsidP="003B4B68">
      <w:pPr>
        <w:pStyle w:val="Bibliografia-maisdoqueumaobra"/>
      </w:pPr>
      <w:r w:rsidRPr="00170F10">
        <w:lastRenderedPageBreak/>
        <w:t>1995 - "Feiticeiro do Vento"</w:t>
      </w:r>
    </w:p>
    <w:p w14:paraId="3225D0BF" w14:textId="77777777" w:rsidR="00BD4B07" w:rsidRPr="00170F10" w:rsidRDefault="00BD4B07" w:rsidP="003B4B68">
      <w:pPr>
        <w:pStyle w:val="Bibliografia-maisdoqueumaobra"/>
      </w:pPr>
      <w:r w:rsidRPr="00170F10">
        <w:t>1998 - "7 Cidades, a Lenda do Arcebispo"</w:t>
      </w:r>
    </w:p>
    <w:p w14:paraId="6FC5F059" w14:textId="77777777" w:rsidR="00BD4B07" w:rsidRPr="00170F10" w:rsidRDefault="00BD4B07" w:rsidP="003B4B68">
      <w:pPr>
        <w:pStyle w:val="Bibliografia-maisdoqueumaobra"/>
      </w:pPr>
      <w:r w:rsidRPr="00170F10">
        <w:t>1999 - "Cinefilias e Outras Incertezas"</w:t>
      </w:r>
    </w:p>
    <w:p w14:paraId="17A272AE" w14:textId="77777777" w:rsidR="00BD4B07" w:rsidRPr="00170F10" w:rsidRDefault="00BD4B07" w:rsidP="003B4B68">
      <w:pPr>
        <w:pStyle w:val="Bibliografia-maisdoqueumaobra"/>
      </w:pPr>
      <w:r w:rsidRPr="00170F10">
        <w:t>2004 - "Torna-Viagem"</w:t>
      </w:r>
    </w:p>
    <w:p w14:paraId="4E1649DD" w14:textId="77777777" w:rsidR="00BD4B07" w:rsidRPr="00170F10" w:rsidRDefault="00BD4B07" w:rsidP="003B4B68">
      <w:pPr>
        <w:pStyle w:val="Bibliografia-maisdoqueumaobra"/>
      </w:pPr>
      <w:r w:rsidRPr="00170F10">
        <w:t>2010 - "Fados, Fantasmas e Folias"</w:t>
      </w:r>
    </w:p>
    <w:p w14:paraId="481C7628" w14:textId="77777777" w:rsidR="00BD4B07" w:rsidRPr="00170F10" w:rsidRDefault="00BD4B07" w:rsidP="003B4B68">
      <w:pPr>
        <w:pStyle w:val="Bibliografia-maisdoqueumaobra"/>
      </w:pPr>
      <w:r w:rsidRPr="00170F10">
        <w:t>2015 - "Aprendiz de Feiticeiro"</w:t>
      </w:r>
    </w:p>
    <w:p w14:paraId="06EDB254" w14:textId="77777777" w:rsidR="00BD4B07" w:rsidRPr="00170F10" w:rsidRDefault="00BD4B07" w:rsidP="003B4B68">
      <w:pPr>
        <w:pStyle w:val="Bibliografia-maisdoqueumaobra"/>
      </w:pPr>
      <w:r w:rsidRPr="00170F10">
        <w:t>Bandas Sonoras</w:t>
      </w:r>
    </w:p>
    <w:p w14:paraId="67DEF32A" w14:textId="77777777" w:rsidR="00BD4B07" w:rsidRPr="00170F10" w:rsidRDefault="00BD4B07" w:rsidP="003B4B68">
      <w:pPr>
        <w:pStyle w:val="Bibliografia-maisdoqueumaobra"/>
      </w:pPr>
      <w:r w:rsidRPr="00170F10">
        <w:t>1986 - "O Barco e o Sonho"</w:t>
      </w:r>
    </w:p>
    <w:p w14:paraId="6F238A5E" w14:textId="77777777" w:rsidR="00BD4B07" w:rsidRPr="00170F10" w:rsidRDefault="00BD4B07" w:rsidP="003B4B68">
      <w:pPr>
        <w:pStyle w:val="Bibliografia-maisdoqueumaobra"/>
      </w:pPr>
      <w:r w:rsidRPr="00170F10">
        <w:t>1986 - "7 Anos de Música"</w:t>
      </w:r>
    </w:p>
    <w:p w14:paraId="41801882" w14:textId="77777777" w:rsidR="00BD4B07" w:rsidRPr="00170F10" w:rsidRDefault="00BD4B07" w:rsidP="003B4B68">
      <w:pPr>
        <w:pStyle w:val="Bibliografia-maisdoqueumaobra"/>
      </w:pPr>
      <w:r w:rsidRPr="00170F10">
        <w:t>1986 - "Mau Tempo no Canal"</w:t>
      </w:r>
    </w:p>
    <w:p w14:paraId="6A38FD7A" w14:textId="77777777" w:rsidR="00BD4B07" w:rsidRPr="00170F10" w:rsidRDefault="00BD4B07" w:rsidP="003B4B68">
      <w:pPr>
        <w:pStyle w:val="Bibliografia-maisdoqueumaobra"/>
      </w:pPr>
      <w:r w:rsidRPr="00170F10">
        <w:t>Colaborações</w:t>
      </w:r>
    </w:p>
    <w:p w14:paraId="276131C0" w14:textId="77777777" w:rsidR="00BD4B07" w:rsidRPr="00170F10" w:rsidRDefault="00BD4B07" w:rsidP="003B4B68">
      <w:pPr>
        <w:pStyle w:val="Bibliografia-maisdoqueumaobra"/>
      </w:pPr>
      <w:r w:rsidRPr="00170F10">
        <w:t>1986 - "Toadas do Vento Ilhéu"</w:t>
      </w:r>
    </w:p>
    <w:p w14:paraId="56BE52F6" w14:textId="77777777" w:rsidR="00BD4B07" w:rsidRPr="00170F10" w:rsidRDefault="00BD4B07" w:rsidP="003B4B68">
      <w:pPr>
        <w:pStyle w:val="Bibliografia-maisdoqueumaobra"/>
      </w:pPr>
      <w:r w:rsidRPr="00170F10">
        <w:t>1995 - "Danças e Folias" (Brigada Victor Jara)</w:t>
      </w:r>
    </w:p>
    <w:p w14:paraId="5E819AC1" w14:textId="77777777" w:rsidR="00BD4B07" w:rsidRPr="00170F10" w:rsidRDefault="00BD4B07" w:rsidP="003B4B68">
      <w:pPr>
        <w:pStyle w:val="Bibliografia-maisdoqueumaobra"/>
      </w:pPr>
      <w:r w:rsidRPr="00170F10">
        <w:t>1995 - "Ópera do Bandoleiro" (Carlos Clara Gomes / Trigo Limpo)</w:t>
      </w:r>
    </w:p>
    <w:p w14:paraId="2D1AD3D4" w14:textId="77777777" w:rsidR="00BD4B07" w:rsidRPr="00170F10" w:rsidRDefault="00BD4B07" w:rsidP="003B4B68">
      <w:pPr>
        <w:pStyle w:val="Bibliografia-maisdoqueumaobra"/>
      </w:pPr>
      <w:r w:rsidRPr="00170F10">
        <w:t>1996 - "Caminhos" (Dulce Pontes)</w:t>
      </w:r>
    </w:p>
    <w:p w14:paraId="793D2D33" w14:textId="77777777" w:rsidR="00BD4B07" w:rsidRPr="00170F10" w:rsidRDefault="00BD4B07" w:rsidP="003B4B68">
      <w:pPr>
        <w:pStyle w:val="Bibliografia-maisdoqueumaobra"/>
      </w:pPr>
      <w:r w:rsidRPr="00170F10">
        <w:t>1996 - "Alma" (Ala dos Namorados)</w:t>
      </w:r>
    </w:p>
    <w:p w14:paraId="3AFBFEC7" w14:textId="77777777" w:rsidR="00BD4B07" w:rsidRPr="00170F10" w:rsidRDefault="00BD4B07" w:rsidP="003B4B68">
      <w:pPr>
        <w:pStyle w:val="Bibliografia-maisdoqueumaobra"/>
      </w:pPr>
      <w:r w:rsidRPr="00170F10">
        <w:t>1997 - "Encontros" (João Lóio)</w:t>
      </w:r>
    </w:p>
    <w:p w14:paraId="7069FEDE" w14:textId="77777777" w:rsidR="00BD4B07" w:rsidRPr="00170F10" w:rsidRDefault="00BD4B07" w:rsidP="003B4B68">
      <w:pPr>
        <w:pStyle w:val="Bibliografia-maisdoqueumaobra"/>
      </w:pPr>
      <w:r w:rsidRPr="00170F10">
        <w:t>1997 - "A Voz e a Guitarra" (Vários artistas)</w:t>
      </w:r>
    </w:p>
    <w:p w14:paraId="2D637E0A" w14:textId="77777777" w:rsidR="00BD4B07" w:rsidRPr="00170F10" w:rsidRDefault="00BD4B07" w:rsidP="003B4B68">
      <w:pPr>
        <w:pStyle w:val="Bibliografia-maisdoqueumaobra"/>
      </w:pPr>
      <w:r w:rsidRPr="00170F10">
        <w:t>1997 - "Balada do Atlântico"</w:t>
      </w:r>
    </w:p>
    <w:p w14:paraId="5CE714FB" w14:textId="77777777" w:rsidR="00BD4B07" w:rsidRPr="00170F10" w:rsidRDefault="00BD4B07" w:rsidP="003B4B68">
      <w:pPr>
        <w:pStyle w:val="Bibliografia-maisdoqueumaobra"/>
      </w:pPr>
      <w:r w:rsidRPr="00170F10">
        <w:t>1998 - "Cantigas de Amigos" (João Balão e José Moz Carrapa)</w:t>
      </w:r>
    </w:p>
    <w:p w14:paraId="281CC8BC" w14:textId="77777777" w:rsidR="00BD4B07" w:rsidRPr="00170F10" w:rsidRDefault="00BD4B07" w:rsidP="003B4B68">
      <w:pPr>
        <w:pStyle w:val="Bibliografia-maisdoqueumaobra"/>
      </w:pPr>
      <w:r w:rsidRPr="00170F10">
        <w:t>2009 - "MDLXIII" (In Peccatum)</w:t>
      </w:r>
    </w:p>
    <w:p w14:paraId="734DAF2F" w14:textId="77777777" w:rsidR="00BD4B07" w:rsidRPr="00580D28" w:rsidRDefault="00BD4B07" w:rsidP="003B4B68">
      <w:pPr>
        <w:pStyle w:val="Bibliografia-maisdoqueumaobra"/>
      </w:pPr>
      <w:r w:rsidRPr="00170F10">
        <w:t>2015 - "Siga a Malta (Galandum Galundaina)</w:t>
      </w:r>
    </w:p>
    <w:p w14:paraId="06468494" w14:textId="77777777" w:rsidR="00BD4B07" w:rsidRPr="00580D28" w:rsidRDefault="00BD4B07" w:rsidP="003B4B68">
      <w:pPr>
        <w:pStyle w:val="BibliografiaRCCS"/>
      </w:pPr>
      <w:r w:rsidRPr="00580D28">
        <w:t>Filmografia</w:t>
      </w:r>
    </w:p>
    <w:p w14:paraId="5A58E7D3" w14:textId="77777777" w:rsidR="00BD4B07" w:rsidRPr="00580D28" w:rsidRDefault="00BD4B07" w:rsidP="003B4B68">
      <w:pPr>
        <w:pStyle w:val="Bibliografia-maisdoqueumaobra"/>
      </w:pPr>
      <w:r w:rsidRPr="00580D28">
        <w:t>Ano</w:t>
      </w:r>
      <w:r w:rsidRPr="00580D28">
        <w:tab/>
        <w:t>Título</w:t>
      </w:r>
      <w:r w:rsidRPr="00580D28">
        <w:tab/>
        <w:t>Papel</w:t>
      </w:r>
      <w:r w:rsidRPr="00580D28">
        <w:tab/>
        <w:t>Nota</w:t>
      </w:r>
      <w:r w:rsidRPr="00580D28">
        <w:tab/>
        <w:t>Canal</w:t>
      </w:r>
    </w:p>
    <w:p w14:paraId="1FC25D20" w14:textId="77777777" w:rsidR="00BD4B07" w:rsidRPr="00580D28" w:rsidRDefault="00BD4B07" w:rsidP="003B4B68">
      <w:pPr>
        <w:pStyle w:val="Bibliografia-maisdoqueumaobra"/>
      </w:pPr>
      <w:r w:rsidRPr="00580D28">
        <w:t>1989</w:t>
      </w:r>
      <w:r w:rsidRPr="00580D28">
        <w:tab/>
        <w:t>O Diabólico Plano do Barão Voz Off</w:t>
      </w:r>
      <w:r w:rsidRPr="00580D28">
        <w:tab/>
        <w:t>Frankie Stein</w:t>
      </w:r>
      <w:r w:rsidRPr="00580D28">
        <w:tab/>
        <w:t>Telefilme</w:t>
      </w:r>
      <w:r w:rsidRPr="00580D28">
        <w:tab/>
        <w:t>RTP Açores</w:t>
      </w:r>
    </w:p>
    <w:p w14:paraId="7E7B556F" w14:textId="77777777" w:rsidR="00BD4B07" w:rsidRPr="00580D28" w:rsidRDefault="00BD4B07" w:rsidP="003B4B68">
      <w:pPr>
        <w:pStyle w:val="Bibliografia-maisdoqueumaobra"/>
      </w:pPr>
      <w:r w:rsidRPr="00580D28">
        <w:t>1989</w:t>
      </w:r>
      <w:r w:rsidRPr="00580D28">
        <w:tab/>
        <w:t>O Barco e o Sonho</w:t>
      </w:r>
      <w:r w:rsidRPr="00580D28">
        <w:tab/>
      </w:r>
      <w:r w:rsidRPr="00580D28">
        <w:tab/>
        <w:t>Minissérie</w:t>
      </w:r>
      <w:r w:rsidRPr="00580D28">
        <w:tab/>
        <w:t>RTP Açores</w:t>
      </w:r>
    </w:p>
    <w:p w14:paraId="5C898819" w14:textId="77777777" w:rsidR="00BD4B07" w:rsidRPr="00580D28" w:rsidRDefault="00BD4B07" w:rsidP="003B4B68">
      <w:pPr>
        <w:pStyle w:val="Bibliografia-maisdoqueumaobra"/>
      </w:pPr>
      <w:r w:rsidRPr="00580D28">
        <w:t>1989</w:t>
      </w:r>
      <w:r w:rsidRPr="00580D28">
        <w:tab/>
        <w:t>Mau Tempo no Canal</w:t>
      </w:r>
      <w:r w:rsidRPr="00580D28">
        <w:tab/>
      </w:r>
      <w:r w:rsidRPr="00580D28">
        <w:tab/>
        <w:t>Série</w:t>
      </w:r>
      <w:r w:rsidRPr="00580D28">
        <w:tab/>
        <w:t>RTP Açores</w:t>
      </w:r>
    </w:p>
    <w:p w14:paraId="2336FBD4" w14:textId="77777777" w:rsidR="00BD4B07" w:rsidRPr="00580D28" w:rsidRDefault="00BD4B07" w:rsidP="003B4B68">
      <w:pPr>
        <w:pStyle w:val="Bibliografia-maisdoqueumaobra"/>
      </w:pPr>
      <w:r w:rsidRPr="00580D28">
        <w:t>1995</w:t>
      </w:r>
      <w:r w:rsidRPr="00580D28">
        <w:tab/>
        <w:t>Feliz Natal Mariana</w:t>
      </w:r>
      <w:r w:rsidRPr="00580D28">
        <w:tab/>
        <w:t>visitante</w:t>
      </w:r>
      <w:r w:rsidRPr="00580D28">
        <w:tab/>
        <w:t>Telefilme</w:t>
      </w:r>
      <w:r w:rsidRPr="00580D28">
        <w:tab/>
        <w:t>RTP Açores</w:t>
      </w:r>
    </w:p>
    <w:p w14:paraId="0F67B834" w14:textId="77777777" w:rsidR="00BD4B07" w:rsidRPr="00580D28" w:rsidRDefault="00BD4B07" w:rsidP="003B4B68">
      <w:pPr>
        <w:pStyle w:val="Bibliografia-maisdoqueumaobra"/>
      </w:pPr>
      <w:r w:rsidRPr="00580D28">
        <w:t>1996</w:t>
      </w:r>
      <w:r w:rsidRPr="00580D28">
        <w:tab/>
        <w:t>O Feiticeiro do Vento</w:t>
      </w:r>
      <w:r w:rsidRPr="00580D28">
        <w:tab/>
      </w:r>
      <w:r w:rsidRPr="00580D28">
        <w:tab/>
        <w:t>Telefilme</w:t>
      </w:r>
      <w:r w:rsidRPr="00580D28">
        <w:tab/>
        <w:t>RTP Açores</w:t>
      </w:r>
    </w:p>
    <w:p w14:paraId="1912619C" w14:textId="77777777" w:rsidR="00BD4B07" w:rsidRPr="00580D28" w:rsidRDefault="00BD4B07" w:rsidP="003B4B68">
      <w:pPr>
        <w:pStyle w:val="Bibliografia-maisdoqueumaobra"/>
      </w:pPr>
      <w:r w:rsidRPr="00580D28">
        <w:t>2002</w:t>
      </w:r>
      <w:r w:rsidRPr="00580D28">
        <w:tab/>
        <w:t>Gente Feliz com Lágrimas</w:t>
      </w:r>
      <w:r w:rsidRPr="00580D28">
        <w:tab/>
        <w:t>Luís Miguel</w:t>
      </w:r>
      <w:r w:rsidRPr="00580D28">
        <w:tab/>
        <w:t>Minissérie</w:t>
      </w:r>
      <w:r w:rsidRPr="00580D28">
        <w:tab/>
        <w:t>RTP Açores</w:t>
      </w:r>
    </w:p>
    <w:p w14:paraId="7137526B" w14:textId="77777777" w:rsidR="00BD4B07" w:rsidRPr="00580D28" w:rsidRDefault="00BD4B07" w:rsidP="003B4B68">
      <w:pPr>
        <w:pStyle w:val="Bibliografia-maisdoqueumaobra"/>
      </w:pPr>
      <w:r w:rsidRPr="00580D28">
        <w:t>2006</w:t>
      </w:r>
      <w:r w:rsidRPr="00580D28">
        <w:tab/>
      </w:r>
      <w:r w:rsidRPr="00580D28">
        <w:rPr>
          <w:color w:val="0645AD"/>
          <w:u w:val="single"/>
        </w:rPr>
        <w:t>Triângulo Jota</w:t>
      </w:r>
      <w:r w:rsidRPr="00580D28">
        <w:tab/>
        <w:t>Santiago Lobo</w:t>
      </w:r>
      <w:r w:rsidRPr="00580D28">
        <w:tab/>
        <w:t>Participação Especial</w:t>
      </w:r>
      <w:r w:rsidRPr="00580D28">
        <w:tab/>
        <w:t>RTP</w:t>
      </w:r>
    </w:p>
    <w:p w14:paraId="7261CE46" w14:textId="77777777" w:rsidR="00BD4B07" w:rsidRPr="00580D28" w:rsidRDefault="00BD4B07" w:rsidP="003B4B68">
      <w:pPr>
        <w:pStyle w:val="Bibliografia-maisdoqueumaobra"/>
      </w:pPr>
      <w:r w:rsidRPr="00580D28">
        <w:t>2007</w:t>
      </w:r>
      <w:r w:rsidRPr="00580D28">
        <w:tab/>
      </w:r>
      <w:r w:rsidRPr="00580D28">
        <w:rPr>
          <w:color w:val="0645AD"/>
          <w:u w:val="single"/>
        </w:rPr>
        <w:t>Ilha dos Amores</w:t>
      </w:r>
      <w:r w:rsidRPr="00580D28">
        <w:tab/>
        <w:t>Cipriano Formiga</w:t>
      </w:r>
      <w:r w:rsidRPr="00580D28">
        <w:tab/>
        <w:t>Elenco principal</w:t>
      </w:r>
      <w:r w:rsidRPr="00580D28">
        <w:tab/>
        <w:t>TVI</w:t>
      </w:r>
    </w:p>
    <w:p w14:paraId="2D3359ED" w14:textId="77777777" w:rsidR="00BD4B07" w:rsidRPr="00580D28" w:rsidRDefault="00BD4B07" w:rsidP="003B4B68">
      <w:pPr>
        <w:pStyle w:val="Bibliografia-maisdoqueumaobra"/>
      </w:pPr>
      <w:r w:rsidRPr="00580D28">
        <w:t>2009</w:t>
      </w:r>
      <w:r w:rsidRPr="00580D28">
        <w:tab/>
        <w:t>Anthero, o Palácio da Ventura</w:t>
      </w:r>
      <w:r w:rsidRPr="00580D28">
        <w:tab/>
        <w:t>João de Deus</w:t>
      </w:r>
      <w:r w:rsidRPr="00580D28">
        <w:tab/>
        <w:t>Telefilme</w:t>
      </w:r>
      <w:r w:rsidRPr="00580D28">
        <w:tab/>
        <w:t>RTP Açores</w:t>
      </w:r>
    </w:p>
    <w:p w14:paraId="260DB4BD" w14:textId="77777777" w:rsidR="00BD4B07" w:rsidRPr="00580D28" w:rsidRDefault="00BD4B07" w:rsidP="003B4B68">
      <w:pPr>
        <w:pStyle w:val="Bibliografia-maisdoqueumaobra"/>
      </w:pPr>
      <w:r w:rsidRPr="00580D28">
        <w:t>2011</w:t>
      </w:r>
      <w:r w:rsidRPr="00580D28">
        <w:tab/>
      </w:r>
      <w:r w:rsidRPr="00580D28">
        <w:rPr>
          <w:color w:val="0645AD"/>
          <w:u w:val="single"/>
        </w:rPr>
        <w:t>Liberdade 21</w:t>
      </w:r>
      <w:r w:rsidRPr="00580D28">
        <w:tab/>
        <w:t>Belmiro</w:t>
      </w:r>
      <w:r w:rsidRPr="00580D28">
        <w:tab/>
        <w:t>Participação especial</w:t>
      </w:r>
      <w:r w:rsidRPr="00580D28">
        <w:tab/>
        <w:t>RTP</w:t>
      </w:r>
    </w:p>
    <w:p w14:paraId="76DB6FC1" w14:textId="77777777" w:rsidR="00BD4B07" w:rsidRPr="00580D28" w:rsidRDefault="00BD4B07" w:rsidP="003B4B68">
      <w:pPr>
        <w:pStyle w:val="Bibliografia-maisdoqueumaobra"/>
      </w:pPr>
      <w:r w:rsidRPr="00580D28">
        <w:t>2015</w:t>
      </w:r>
      <w:r w:rsidRPr="00580D28">
        <w:tab/>
        <w:t>O Livreiro de Santiago</w:t>
      </w:r>
      <w:r w:rsidRPr="00580D28">
        <w:tab/>
        <w:t>Carlos Nascimento (Sénior)</w:t>
      </w:r>
      <w:r w:rsidRPr="00580D28">
        <w:tab/>
        <w:t>Telefilme</w:t>
      </w:r>
      <w:r w:rsidRPr="00580D28">
        <w:tab/>
        <w:t>RTP Açores</w:t>
      </w:r>
    </w:p>
    <w:p w14:paraId="5B5B28B0" w14:textId="77777777" w:rsidR="00BD4B07" w:rsidRPr="00580D28" w:rsidRDefault="00BD4B07" w:rsidP="003B4B68">
      <w:pPr>
        <w:pStyle w:val="Bibliografia-maisdoqueumaobra"/>
      </w:pPr>
      <w:r w:rsidRPr="00580D28">
        <w:t>2016</w:t>
      </w:r>
      <w:r w:rsidRPr="00580D28">
        <w:tab/>
      </w:r>
      <w:r w:rsidRPr="00580D28">
        <w:rPr>
          <w:color w:val="0645AD"/>
          <w:u w:val="single"/>
        </w:rPr>
        <w:t>A Única Mulher</w:t>
      </w:r>
      <w:r w:rsidRPr="00580D28">
        <w:tab/>
        <w:t>Mestre</w:t>
      </w:r>
      <w:r w:rsidRPr="00580D28">
        <w:tab/>
        <w:t>Participação especial</w:t>
      </w:r>
      <w:r w:rsidRPr="00580D28">
        <w:tab/>
        <w:t>TVI</w:t>
      </w:r>
    </w:p>
    <w:p w14:paraId="5334BF3A" w14:textId="77777777" w:rsidR="00BD4B07" w:rsidRPr="00580D28" w:rsidRDefault="00BD4B07" w:rsidP="003B4B68">
      <w:pPr>
        <w:pStyle w:val="Bibliografia-maisdoqueumaobra"/>
      </w:pPr>
      <w:r w:rsidRPr="00580D28">
        <w:t>2017</w:t>
      </w:r>
      <w:r w:rsidRPr="00580D28">
        <w:tab/>
      </w:r>
      <w:r w:rsidRPr="00580D28">
        <w:rPr>
          <w:color w:val="0645AD"/>
          <w:u w:val="single"/>
        </w:rPr>
        <w:t>A Herdeira</w:t>
      </w:r>
      <w:r w:rsidRPr="00580D28">
        <w:tab/>
        <w:t>Miro Fuentes</w:t>
      </w:r>
      <w:r w:rsidRPr="00580D28">
        <w:tab/>
        <w:t>Elenco principal</w:t>
      </w:r>
      <w:r w:rsidRPr="00580D28">
        <w:tab/>
        <w:t>TVI</w:t>
      </w:r>
    </w:p>
    <w:p w14:paraId="2999055D" w14:textId="2CE82024" w:rsidR="00BD4B07" w:rsidRDefault="00BD4B07" w:rsidP="003B4B68">
      <w:pPr>
        <w:rPr>
          <w:szCs w:val="24"/>
        </w:rPr>
      </w:pPr>
    </w:p>
    <w:p w14:paraId="6025D9BF" w14:textId="3AA10A40" w:rsidR="00170F10" w:rsidRDefault="00170F10" w:rsidP="003B4B68">
      <w:pPr>
        <w:pStyle w:val="Heading5"/>
      </w:pPr>
      <w:r>
        <w:t>PARTICIPA NA HOMENAGEM PÓSTU</w:t>
      </w:r>
      <w:r w:rsidR="00345E70">
        <w:t>m</w:t>
      </w:r>
      <w:r>
        <w:t xml:space="preserve">A A NORBERTO ÁVILA </w:t>
      </w:r>
    </w:p>
    <w:p w14:paraId="6223A0B7" w14:textId="77777777" w:rsidR="00170F10" w:rsidRPr="00580D28" w:rsidRDefault="00170F10" w:rsidP="003B4B68">
      <w:pPr>
        <w:rPr>
          <w:szCs w:val="24"/>
        </w:rPr>
      </w:pPr>
    </w:p>
    <w:p w14:paraId="5C36ADF6" w14:textId="7D27C1B7" w:rsidR="006C74F2" w:rsidRPr="00580D28" w:rsidRDefault="00EB26F1" w:rsidP="003B4B68">
      <w:pPr>
        <w:pStyle w:val="Colquio"/>
      </w:pPr>
      <w:r w:rsidRPr="00580D28">
        <w:t>TOMOU PARTE NO 21º COLÓQUIO MOINHOS DE PORTO FORMOSO 2014 E 26º NA LOMBA DA MAIA 2016</w:t>
      </w:r>
    </w:p>
    <w:p w14:paraId="38175BA7" w14:textId="6064470D" w:rsidR="00EB26F1" w:rsidRPr="00580D28" w:rsidRDefault="00C9267F" w:rsidP="003B4B68">
      <w:pPr>
        <w:rPr>
          <w:szCs w:val="24"/>
          <w:lang w:eastAsia="pt-PT"/>
        </w:rPr>
      </w:pPr>
      <w:r>
        <w:rPr>
          <w:szCs w:val="24"/>
          <w:lang w:eastAsia="pt-PT"/>
        </w:rPr>
        <w:pict w14:anchorId="2268DC1A">
          <v:shape id="_x0000_i1113" type="#_x0000_t75" style="width:319pt;height:5.4pt" o:hrpct="0" o:hr="t">
            <v:imagedata r:id="rId277" o:title="BD10256_"/>
          </v:shape>
        </w:pict>
      </w:r>
    </w:p>
    <w:p w14:paraId="1A62D846" w14:textId="44DBD46F" w:rsidR="00D84BFA" w:rsidRDefault="00301A65" w:rsidP="008D1C73">
      <w:pPr>
        <w:jc w:val="center"/>
      </w:pPr>
      <w:r w:rsidRPr="00580D28">
        <w:rPr>
          <w:rFonts w:eastAsia="Times New Roman"/>
          <w:b/>
          <w:bCs/>
          <w:color w:val="000000"/>
          <w:kern w:val="36"/>
          <w:sz w:val="48"/>
          <w:szCs w:val="48"/>
          <w:lang w:eastAsia="pt-PT"/>
        </w:rPr>
        <w:lastRenderedPageBreak/>
        <w:drawing>
          <wp:inline distT="0" distB="0" distL="0" distR="0" wp14:anchorId="5066B0AA" wp14:editId="063A1955">
            <wp:extent cx="8829675" cy="4309972"/>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868649" cy="4328996"/>
                    </a:xfrm>
                    <a:prstGeom prst="rect">
                      <a:avLst/>
                    </a:prstGeom>
                    <a:noFill/>
                    <a:ln>
                      <a:noFill/>
                    </a:ln>
                  </pic:spPr>
                </pic:pic>
              </a:graphicData>
            </a:graphic>
          </wp:inline>
        </w:drawing>
      </w:r>
    </w:p>
    <w:p w14:paraId="564565A2" w14:textId="4768CBE5" w:rsidR="00D84BFA" w:rsidRPr="00154460" w:rsidRDefault="00000000" w:rsidP="003B4B68">
      <w:pPr>
        <w:jc w:val="center"/>
        <w:outlineLvl w:val="0"/>
        <w:rPr>
          <w:rFonts w:ascii="Tahoma" w:eastAsia="Times New Roman" w:hAnsi="Tahoma" w:cs="Tahoma"/>
          <w:b/>
          <w:bCs/>
          <w:color w:val="000000"/>
          <w:kern w:val="36"/>
          <w:sz w:val="72"/>
          <w:szCs w:val="72"/>
          <w:lang w:eastAsia="pt-PT"/>
        </w:rPr>
      </w:pPr>
      <w:hyperlink r:id="rId858" w:history="1">
        <w:r w:rsidR="00D84BFA" w:rsidRPr="00154460">
          <w:rPr>
            <w:rFonts w:ascii="GlaserSteD" w:eastAsia="Times New Roman" w:hAnsi="GlaserSteD" w:cs="Tahoma"/>
            <w:b/>
            <w:bCs/>
            <w:color w:val="FF0000"/>
            <w:kern w:val="36"/>
            <w:sz w:val="72"/>
            <w:szCs w:val="72"/>
            <w:u w:val="single"/>
            <w:lang w:eastAsia="pt-PT"/>
          </w:rPr>
          <w:t>XX</w:t>
        </w:r>
        <w:r w:rsidR="00D84BFA">
          <w:rPr>
            <w:rFonts w:ascii="GlaserSteD" w:eastAsia="Times New Roman" w:hAnsi="GlaserSteD" w:cs="Tahoma"/>
            <w:b/>
            <w:bCs/>
            <w:color w:val="FF0000"/>
            <w:kern w:val="36"/>
            <w:sz w:val="72"/>
            <w:szCs w:val="72"/>
            <w:u w:val="single"/>
            <w:lang w:eastAsia="pt-PT"/>
          </w:rPr>
          <w:t>XVI</w:t>
        </w:r>
        <w:r w:rsidR="00D84BFA" w:rsidRPr="00154460">
          <w:rPr>
            <w:rFonts w:ascii="GlaserSteD" w:eastAsia="Times New Roman" w:hAnsi="GlaserSteD" w:cs="Tahoma"/>
            <w:b/>
            <w:bCs/>
            <w:color w:val="FF0000"/>
            <w:kern w:val="36"/>
            <w:sz w:val="72"/>
            <w:szCs w:val="72"/>
            <w:u w:val="single"/>
            <w:lang w:eastAsia="pt-PT"/>
          </w:rPr>
          <w:t> COLÓQUIO DA LUSOFONIA</w:t>
        </w:r>
      </w:hyperlink>
      <w:r w:rsidR="00D84BFA">
        <w:rPr>
          <w:rFonts w:ascii="Tahoma" w:eastAsia="Times New Roman" w:hAnsi="Tahoma" w:cs="Tahoma"/>
          <w:b/>
          <w:bCs/>
          <w:color w:val="000000"/>
          <w:kern w:val="36"/>
          <w:sz w:val="48"/>
          <w:szCs w:val="48"/>
          <w:lang w:eastAsia="pt-PT"/>
        </w:rPr>
        <w:drawing>
          <wp:inline distT="0" distB="0" distL="0" distR="0" wp14:anchorId="0130F382" wp14:editId="43A2ACB9">
            <wp:extent cx="1047750" cy="1047750"/>
            <wp:effectExtent l="0" t="0" r="0" b="0"/>
            <wp:docPr id="1977" name="Picture 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coloquios_vectorized.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47988" cy="1047988"/>
                    </a:xfrm>
                    <a:prstGeom prst="rect">
                      <a:avLst/>
                    </a:prstGeom>
                  </pic:spPr>
                </pic:pic>
              </a:graphicData>
            </a:graphic>
          </wp:inline>
        </w:drawing>
      </w:r>
    </w:p>
    <w:p w14:paraId="3F58DF7A" w14:textId="224E5F6B" w:rsidR="00D84BFA" w:rsidRPr="00154460" w:rsidRDefault="00D84BFA" w:rsidP="003B4B68">
      <w:pPr>
        <w:jc w:val="center"/>
        <w:outlineLvl w:val="0"/>
        <w:rPr>
          <w:rFonts w:ascii="Tahoma" w:eastAsia="Times New Roman" w:hAnsi="Tahoma" w:cs="Tahoma"/>
          <w:b/>
          <w:bCs/>
          <w:color w:val="000000"/>
          <w:kern w:val="36"/>
          <w:sz w:val="48"/>
          <w:szCs w:val="48"/>
          <w:lang w:eastAsia="pt-PT"/>
        </w:rPr>
      </w:pPr>
    </w:p>
    <w:p w14:paraId="510306B0" w14:textId="38DF654B" w:rsidR="00EB26F1" w:rsidRPr="00580D28" w:rsidRDefault="00EB26F1" w:rsidP="003B4B68">
      <w:pPr>
        <w:jc w:val="center"/>
        <w:rPr>
          <w:lang w:eastAsia="en-US"/>
        </w:rPr>
      </w:pPr>
    </w:p>
    <w:sectPr w:rsidR="00EB26F1" w:rsidRPr="00580D28" w:rsidSect="00795E55">
      <w:headerReference w:type="default" r:id="rId859"/>
      <w:footerReference w:type="default" r:id="rId860"/>
      <w:pgSz w:w="23814" w:h="16840" w:orient="landscape" w:code="67"/>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47CE14" w14:textId="77777777" w:rsidR="00B35BEF" w:rsidRDefault="00B35BEF" w:rsidP="00001404">
      <w:r>
        <w:separator/>
      </w:r>
    </w:p>
  </w:endnote>
  <w:endnote w:type="continuationSeparator" w:id="0">
    <w:p w14:paraId="2D004822" w14:textId="77777777" w:rsidR="00B35BEF" w:rsidRDefault="00B35BEF" w:rsidP="000014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ans serif">
    <w:altName w:val="Microsoft Sans Serif"/>
    <w:panose1 w:val="00000000000000000000"/>
    <w:charset w:val="00"/>
    <w:family w:val="roman"/>
    <w:notTrueType/>
    <w:pitch w:val="default"/>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AntiquaLightSSK">
    <w:panose1 w:val="00000400000000000000"/>
    <w:charset w:val="00"/>
    <w:family w:val="auto"/>
    <w:pitch w:val="variable"/>
    <w:sig w:usb0="00000083" w:usb1="00000000" w:usb2="00000000" w:usb3="00000000" w:csb0="00000009" w:csb1="00000000"/>
  </w:font>
  <w:font w:name="Trebuchet MS">
    <w:panose1 w:val="020B0603020202020204"/>
    <w:charset w:val="00"/>
    <w:family w:val="swiss"/>
    <w:pitch w:val="variable"/>
    <w:sig w:usb0="000006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Garamond">
    <w:panose1 w:val="02020404030301010803"/>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Busorama Md BT">
    <w:panose1 w:val="04030405020B02020C04"/>
    <w:charset w:val="00"/>
    <w:family w:val="decorative"/>
    <w:pitch w:val="variable"/>
    <w:sig w:usb0="00000083" w:usb1="00000000" w:usb2="00000000" w:usb3="00000000" w:csb0="00000009" w:csb1="00000000"/>
  </w:font>
  <w:font w:name="Gisha">
    <w:altName w:val="Gisha"/>
    <w:charset w:val="B1"/>
    <w:family w:val="swiss"/>
    <w:pitch w:val="variable"/>
    <w:sig w:usb0="80000807" w:usb1="40000042" w:usb2="00000000" w:usb3="00000000" w:csb0="00000021" w:csb1="00000000"/>
  </w:font>
  <w:font w:name="Segoe UI">
    <w:panose1 w:val="020B0502040204020203"/>
    <w:charset w:val="00"/>
    <w:family w:val="swiss"/>
    <w:pitch w:val="variable"/>
    <w:sig w:usb0="E4002EFF" w:usb1="C000E47F" w:usb2="00000009" w:usb3="00000000" w:csb0="000001FF" w:csb1="00000000"/>
  </w:font>
  <w:font w:name="inherit">
    <w:altName w:val="Tahoma"/>
    <w:panose1 w:val="00000000000000000000"/>
    <w:charset w:val="00"/>
    <w:family w:val="roman"/>
    <w:notTrueType/>
    <w:pitch w:val="default"/>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ShoestringSSK">
    <w:panose1 w:val="00000400000000000000"/>
    <w:charset w:val="00"/>
    <w:family w:val="auto"/>
    <w:pitch w:val="variable"/>
    <w:sig w:usb0="00000083" w:usb1="00000000" w:usb2="00000000" w:usb3="00000000" w:csb0="00000009" w:csb1="00000000"/>
  </w:font>
  <w:font w:name="MS Mincho">
    <w:altName w:val="ＭＳ 明朝"/>
    <w:panose1 w:val="02020609040205080304"/>
    <w:charset w:val="80"/>
    <w:family w:val="modern"/>
    <w:pitch w:val="fixed"/>
    <w:sig w:usb0="E00002FF" w:usb1="6AC7FDFB" w:usb2="08000012" w:usb3="00000000" w:csb0="0002009F" w:csb1="00000000"/>
  </w:font>
  <w:font w:name="Hobo">
    <w:altName w:val="Calibri"/>
    <w:panose1 w:val="00000000000000000000"/>
    <w:charset w:val="00"/>
    <w:family w:val="auto"/>
    <w:notTrueType/>
    <w:pitch w:val="variable"/>
    <w:sig w:usb0="00000003" w:usb1="00000000" w:usb2="00000000" w:usb3="00000000" w:csb0="00000001" w:csb1="00000000"/>
  </w:font>
  <w:font w:name="Thymes New Roman">
    <w:altName w:val="Cambria"/>
    <w:panose1 w:val="00000000000000000000"/>
    <w:charset w:val="00"/>
    <w:family w:val="roman"/>
    <w:notTrueType/>
    <w:pitch w:val="variable"/>
    <w:sig w:usb0="00000003" w:usb1="00000000" w:usb2="00000000" w:usb3="00000000" w:csb0="00000001" w:csb1="00000000"/>
  </w:font>
  <w:font w:name="Thymes New Roman Ythalicc">
    <w:altName w:val="Times New Roman"/>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GlaserSteD">
    <w:panose1 w:val="020B0703020203020301"/>
    <w:charset w:val="00"/>
    <w:family w:val="swiss"/>
    <w:pitch w:val="variable"/>
    <w:sig w:usb0="00000007" w:usb1="00000000" w:usb2="00000000" w:usb3="00000000" w:csb0="00000013" w:csb1="00000000"/>
  </w:font>
  <w:font w:name="AA Times New Roman">
    <w:altName w:val="Times New Roman"/>
    <w:panose1 w:val="00000000000000000000"/>
    <w:charset w:val="00"/>
    <w:family w:val="roman"/>
    <w:notTrueType/>
    <w:pitch w:val="variable"/>
    <w:sig w:usb0="00000003" w:usb1="00000000" w:usb2="00000000" w:usb3="00000000" w:csb0="00000001" w:csb1="00000000"/>
  </w:font>
  <w:font w:name="Timeless">
    <w:altName w:val="Cambria"/>
    <w:panose1 w:val="00000000000000000000"/>
    <w:charset w:val="00"/>
    <w:family w:val="roman"/>
    <w:notTrueType/>
    <w:pitch w:val="default"/>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Helvetica">
    <w:panose1 w:val="020B0604020202020204"/>
    <w:charset w:val="00"/>
    <w:family w:val="swiss"/>
    <w:pitch w:val="variable"/>
    <w:sig w:usb0="E0002EFF" w:usb1="C0007843" w:usb2="00000009" w:usb3="00000000" w:csb0="000001FF" w:csb1="00000000"/>
  </w:font>
  <w:font w:name="Tw Cen MT">
    <w:panose1 w:val="020B0602020104020603"/>
    <w:charset w:val="00"/>
    <w:family w:val="swiss"/>
    <w:pitch w:val="variable"/>
    <w:sig w:usb0="00000007" w:usb1="00000000" w:usb2="00000000" w:usb3="00000000" w:csb0="00000003" w:csb1="00000000"/>
  </w:font>
  <w:font w:name="DengXian">
    <w:altName w:val="等线"/>
    <w:panose1 w:val="02010600030101010101"/>
    <w:charset w:val="86"/>
    <w:family w:val="auto"/>
    <w:pitch w:val="variable"/>
    <w:sig w:usb0="A00002BF" w:usb1="38CF7CFA" w:usb2="00000016" w:usb3="00000000" w:csb0="0004000F" w:csb1="00000000"/>
  </w:font>
  <w:font w:name="Century Schoolbook">
    <w:panose1 w:val="02040604050505020304"/>
    <w:charset w:val="00"/>
    <w:family w:val="roman"/>
    <w:pitch w:val="variable"/>
    <w:sig w:usb0="00000287" w:usb1="00000000" w:usb2="00000000" w:usb3="00000000" w:csb0="0000009F" w:csb1="00000000"/>
  </w:font>
  <w:font w:name="Thymes RFE Roman Ythalicc">
    <w:altName w:val="Times New Roman"/>
    <w:charset w:val="00"/>
    <w:family w:val="roman"/>
    <w:pitch w:val="variable"/>
    <w:sig w:usb0="00000007" w:usb1="00000000" w:usb2="00000000" w:usb3="00000000" w:csb0="00000013" w:csb1="00000000"/>
  </w:font>
  <w:font w:name="AvantGarde Bk BT">
    <w:panose1 w:val="020B0402020202020204"/>
    <w:charset w:val="00"/>
    <w:family w:val="swiss"/>
    <w:pitch w:val="variable"/>
    <w:sig w:usb0="00000087" w:usb1="00000000" w:usb2="00000000" w:usb3="00000000" w:csb0="0000001B" w:csb1="00000000"/>
  </w:font>
  <w:font w:name="Minion-Regular">
    <w:altName w:val="Times New Roman"/>
    <w:panose1 w:val="00000000000000000000"/>
    <w:charset w:val="4D"/>
    <w:family w:val="auto"/>
    <w:notTrueType/>
    <w:pitch w:val="default"/>
    <w:sig w:usb0="03000000" w:usb1="00000000" w:usb2="00000000" w:usb3="00000000" w:csb0="00000001" w:csb1="00000000"/>
  </w:font>
  <w:font w:name="BauhausItcTEEMed">
    <w:altName w:val="Arial Black"/>
    <w:panose1 w:val="00000000000000000000"/>
    <w:charset w:val="00"/>
    <w:family w:val="roman"/>
    <w:notTrueType/>
    <w:pitch w:val="default"/>
  </w:font>
  <w:font w:name="TimesNewRomanPSMT">
    <w:altName w:val="Times New Roman"/>
    <w:panose1 w:val="00000000000000000000"/>
    <w:charset w:val="00"/>
    <w:family w:val="auto"/>
    <w:notTrueType/>
    <w:pitch w:val="default"/>
    <w:sig w:usb0="00000003" w:usb1="00000000" w:usb2="00000000" w:usb3="00000000" w:csb0="00000001" w:csb1="00000000"/>
  </w:font>
  <w:font w:name="Gentium Basic">
    <w:altName w:val="Cambria"/>
    <w:panose1 w:val="00000000000000000000"/>
    <w:charset w:val="00"/>
    <w:family w:val="roman"/>
    <w:notTrueType/>
    <w:pitch w:val="default"/>
  </w:font>
  <w:font w:name="CYWHNC+Frutiger-Italic">
    <w:altName w:val="Calibri"/>
    <w:panose1 w:val="00000000000000000000"/>
    <w:charset w:val="00"/>
    <w:family w:val="roman"/>
    <w:notTrueType/>
    <w:pitch w:val="default"/>
  </w:font>
  <w:font w:name="CIDFont+F2">
    <w:altName w:val="Calibri"/>
    <w:panose1 w:val="00000000000000000000"/>
    <w:charset w:val="00"/>
    <w:family w:val="auto"/>
    <w:notTrueType/>
    <w:pitch w:val="default"/>
    <w:sig w:usb0="00000003" w:usb1="00000000" w:usb2="00000000" w:usb3="00000000" w:csb0="00000001" w:csb1="00000000"/>
  </w:font>
  <w:font w:name="CIDFont+F3">
    <w:altName w:val="Calibri"/>
    <w:panose1 w:val="00000000000000000000"/>
    <w:charset w:val="00"/>
    <w:family w:val="auto"/>
    <w:notTrueType/>
    <w:pitch w:val="default"/>
    <w:sig w:usb0="00000003" w:usb1="00000000" w:usb2="00000000" w:usb3="00000000" w:csb0="00000001" w:csb1="00000000"/>
  </w:font>
  <w:font w:name="Yu Mincho">
    <w:charset w:val="80"/>
    <w:family w:val="roman"/>
    <w:pitch w:val="variable"/>
    <w:sig w:usb0="800002E7" w:usb1="2AC7FCFF" w:usb2="00000012" w:usb3="00000000" w:csb0="0002009F" w:csb1="00000000"/>
  </w:font>
  <w:font w:name="AvantGarde Md BT">
    <w:panose1 w:val="020B0602020202020204"/>
    <w:charset w:val="00"/>
    <w:family w:val="swiss"/>
    <w:pitch w:val="variable"/>
    <w:sig w:usb0="00000087" w:usb1="00000000" w:usb2="00000000" w:usb3="00000000" w:csb0="0000001B" w:csb1="00000000"/>
  </w:font>
  <w:font w:name="Andale Sans UI">
    <w:altName w:val="Arial Unicode MS"/>
    <w:panose1 w:val="00000000000000000000"/>
    <w:charset w:val="00"/>
    <w:family w:val="auto"/>
    <w:notTrueType/>
    <w:pitch w:val="variable"/>
    <w:sig w:usb0="00000003" w:usb1="00000000" w:usb2="00000000" w:usb3="00000000" w:csb0="00000001" w:csb1="00000000"/>
  </w:font>
  <w:font w:name="MingLiU_HKSCS">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0433465"/>
      <w:docPartObj>
        <w:docPartGallery w:val="Page Numbers (Bottom of Page)"/>
        <w:docPartUnique/>
      </w:docPartObj>
    </w:sdtPr>
    <w:sdtContent>
      <w:p w14:paraId="071C5DB6" w14:textId="77777777" w:rsidR="000A6313" w:rsidRDefault="00000000">
        <w:pPr>
          <w:pStyle w:val="Footer"/>
          <w:jc w:val="right"/>
        </w:pPr>
        <w:hyperlink r:id="rId1" w:history="1">
          <w:r w:rsidR="000A6313" w:rsidRPr="00FF641C">
            <w:rPr>
              <w:rStyle w:val="Hyperlink"/>
            </w:rPr>
            <w:t>http://coloquios.lusofonias.net/XXXI/</w:t>
          </w:r>
        </w:hyperlink>
        <w:r w:rsidR="000A6313">
          <w:t xml:space="preserve"> </w:t>
        </w:r>
        <w:r w:rsidR="000A6313">
          <w:rPr>
            <w:noProof w:val="0"/>
          </w:rPr>
          <w:fldChar w:fldCharType="begin"/>
        </w:r>
        <w:r w:rsidR="000A6313">
          <w:instrText xml:space="preserve"> PAGE   \* MERGEFORMAT </w:instrText>
        </w:r>
        <w:r w:rsidR="000A6313">
          <w:rPr>
            <w:noProof w:val="0"/>
          </w:rPr>
          <w:fldChar w:fldCharType="separate"/>
        </w:r>
        <w:r w:rsidR="000A6313">
          <w:t>2</w:t>
        </w:r>
        <w:r w:rsidR="000A6313">
          <w:fldChar w:fldCharType="end"/>
        </w:r>
      </w:p>
    </w:sdtContent>
  </w:sdt>
  <w:p w14:paraId="6643B361" w14:textId="77777777" w:rsidR="000A6313" w:rsidRDefault="000A631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87CAE1" w14:textId="77777777" w:rsidR="00B35BEF" w:rsidRDefault="00B35BEF" w:rsidP="00001404">
      <w:r>
        <w:separator/>
      </w:r>
    </w:p>
  </w:footnote>
  <w:footnote w:type="continuationSeparator" w:id="0">
    <w:p w14:paraId="2B78D045" w14:textId="77777777" w:rsidR="00B35BEF" w:rsidRDefault="00B35BEF" w:rsidP="00001404">
      <w:r>
        <w:continuationSeparator/>
      </w:r>
    </w:p>
  </w:footnote>
  <w:footnote w:id="1">
    <w:p w14:paraId="517216B1" w14:textId="77777777" w:rsidR="00530318" w:rsidRPr="00096ED5" w:rsidRDefault="00530318" w:rsidP="00202D9E">
      <w:pPr>
        <w:pStyle w:val="Standard"/>
        <w:autoSpaceDE w:val="0"/>
        <w:jc w:val="both"/>
        <w:rPr>
          <w:rFonts w:ascii="Arial" w:hAnsi="Arial" w:cs="Arial"/>
          <w:sz w:val="16"/>
          <w:szCs w:val="16"/>
        </w:rPr>
      </w:pPr>
      <w:r w:rsidRPr="00096ED5">
        <w:rPr>
          <w:rStyle w:val="FootnoteReference"/>
          <w:rFonts w:eastAsia="Arial Unicode MS" w:cs="Arial"/>
          <w:szCs w:val="16"/>
        </w:rPr>
        <w:footnoteRef/>
      </w:r>
      <w:r w:rsidRPr="00096ED5">
        <w:rPr>
          <w:rFonts w:ascii="Arial" w:eastAsia="Arial" w:hAnsi="Arial" w:cs="Arial"/>
          <w:sz w:val="16"/>
          <w:szCs w:val="16"/>
          <w:lang w:val="pt-PT"/>
        </w:rPr>
        <w:t xml:space="preserve"> No espólio, o exemplar tem </w:t>
      </w:r>
      <w:r w:rsidRPr="00096ED5">
        <w:rPr>
          <w:rFonts w:ascii="Arial" w:eastAsia="Arial" w:hAnsi="Arial" w:cs="Arial"/>
          <w:i/>
          <w:iCs/>
          <w:sz w:val="16"/>
          <w:szCs w:val="16"/>
          <w:lang w:val="pt-PT"/>
        </w:rPr>
        <w:t>Marginália</w:t>
      </w:r>
      <w:r w:rsidRPr="00096ED5">
        <w:rPr>
          <w:rFonts w:ascii="Arial" w:eastAsia="Arial" w:hAnsi="Arial" w:cs="Arial"/>
          <w:sz w:val="16"/>
          <w:szCs w:val="16"/>
          <w:lang w:val="pt-PT"/>
        </w:rPr>
        <w:t xml:space="preserve"> indicando “remetido em 25 de Out. 1977 ao Dr.. </w:t>
      </w:r>
      <w:r w:rsidRPr="00096ED5">
        <w:rPr>
          <w:rFonts w:ascii="Arial" w:eastAsia="Arial" w:hAnsi="Arial" w:cs="Arial"/>
          <w:sz w:val="16"/>
          <w:szCs w:val="16"/>
        </w:rPr>
        <w:t>Onésimo A</w:t>
      </w:r>
      <w:r w:rsidRPr="00096ED5">
        <w:rPr>
          <w:rFonts w:ascii="Arial" w:eastAsia="Arial" w:hAnsi="Arial" w:cs="Arial"/>
          <w:b/>
          <w:bCs/>
          <w:sz w:val="16"/>
          <w:szCs w:val="16"/>
        </w:rPr>
        <w:t>.</w:t>
      </w:r>
      <w:r w:rsidRPr="00096ED5">
        <w:rPr>
          <w:rFonts w:ascii="Arial" w:eastAsia="Arial" w:hAnsi="Arial" w:cs="Arial"/>
          <w:sz w:val="16"/>
          <w:szCs w:val="16"/>
        </w:rPr>
        <w:t xml:space="preserve"> Almeida / Brown Univ / Rhode Island”. (</w:t>
      </w:r>
      <w:r w:rsidRPr="00096ED5">
        <w:rPr>
          <w:rFonts w:ascii="Arial" w:eastAsia="Arial" w:hAnsi="Arial" w:cs="Arial"/>
          <w:i/>
          <w:iCs/>
          <w:sz w:val="16"/>
          <w:szCs w:val="16"/>
        </w:rPr>
        <w:t xml:space="preserve">Miguéis Archives, </w:t>
      </w:r>
      <w:r w:rsidRPr="00096ED5">
        <w:rPr>
          <w:rFonts w:ascii="Arial" w:eastAsia="Arial" w:hAnsi="Arial" w:cs="Arial"/>
          <w:sz w:val="16"/>
          <w:szCs w:val="16"/>
        </w:rPr>
        <w:t>Box 15)</w:t>
      </w:r>
    </w:p>
  </w:footnote>
  <w:footnote w:id="2">
    <w:p w14:paraId="20DD718C" w14:textId="77777777" w:rsidR="00530318" w:rsidRPr="00096ED5" w:rsidRDefault="00530318" w:rsidP="00202D9E">
      <w:pPr>
        <w:pStyle w:val="Standard"/>
        <w:autoSpaceDE w:val="0"/>
        <w:jc w:val="both"/>
        <w:rPr>
          <w:rFonts w:ascii="Arial" w:hAnsi="Arial" w:cs="Arial"/>
          <w:sz w:val="16"/>
          <w:szCs w:val="16"/>
        </w:rPr>
      </w:pPr>
      <w:r w:rsidRPr="00096ED5">
        <w:rPr>
          <w:rStyle w:val="FootnoteReference"/>
          <w:rFonts w:eastAsia="Arial Unicode MS" w:cs="Arial"/>
          <w:szCs w:val="16"/>
        </w:rPr>
        <w:footnoteRef/>
      </w:r>
      <w:r w:rsidRPr="00096ED5">
        <w:rPr>
          <w:rFonts w:ascii="Arial" w:hAnsi="Arial" w:cs="Arial"/>
          <w:color w:val="5C8526"/>
          <w:sz w:val="16"/>
          <w:szCs w:val="16"/>
        </w:rPr>
        <w:t xml:space="preserve"> </w:t>
      </w:r>
      <w:r w:rsidRPr="00096ED5">
        <w:rPr>
          <w:rFonts w:ascii="Arial" w:hAnsi="Arial" w:cs="Arial"/>
          <w:i/>
          <w:iCs/>
          <w:sz w:val="16"/>
          <w:szCs w:val="16"/>
        </w:rPr>
        <w:t>Miguéis Archives</w:t>
      </w:r>
      <w:r w:rsidRPr="00096ED5">
        <w:rPr>
          <w:rFonts w:ascii="Arial" w:hAnsi="Arial" w:cs="Arial"/>
          <w:sz w:val="16"/>
          <w:szCs w:val="16"/>
        </w:rPr>
        <w:t>, Library</w:t>
      </w:r>
      <w:r w:rsidRPr="00096ED5">
        <w:rPr>
          <w:rFonts w:ascii="Arial" w:hAnsi="Arial" w:cs="Arial"/>
          <w:i/>
          <w:iCs/>
          <w:sz w:val="16"/>
          <w:szCs w:val="16"/>
        </w:rPr>
        <w:t>.</w:t>
      </w:r>
    </w:p>
  </w:footnote>
  <w:footnote w:id="3">
    <w:p w14:paraId="6A59DB41" w14:textId="1639E4FB" w:rsidR="00530318" w:rsidRPr="00096ED5" w:rsidRDefault="00530318" w:rsidP="00202D9E">
      <w:pPr>
        <w:pStyle w:val="Standard"/>
        <w:autoSpaceDE w:val="0"/>
        <w:jc w:val="both"/>
        <w:rPr>
          <w:rFonts w:ascii="Arial" w:hAnsi="Arial" w:cs="Arial"/>
          <w:sz w:val="16"/>
          <w:szCs w:val="16"/>
        </w:rPr>
      </w:pPr>
      <w:r w:rsidRPr="00096ED5">
        <w:rPr>
          <w:rStyle w:val="FootnoteReference"/>
          <w:rFonts w:eastAsia="Arial Unicode MS" w:cs="Arial"/>
          <w:szCs w:val="16"/>
        </w:rPr>
        <w:footnoteRef/>
      </w:r>
      <w:r w:rsidRPr="00096ED5">
        <w:rPr>
          <w:rFonts w:ascii="Arial" w:eastAsia="Arial" w:hAnsi="Arial" w:cs="Arial"/>
          <w:color w:val="5C8526"/>
          <w:sz w:val="16"/>
          <w:szCs w:val="16"/>
        </w:rPr>
        <w:t xml:space="preserve"> </w:t>
      </w:r>
      <w:r w:rsidRPr="00096ED5">
        <w:rPr>
          <w:rFonts w:ascii="Arial" w:eastAsia="Arial" w:hAnsi="Arial" w:cs="Arial"/>
          <w:sz w:val="16"/>
          <w:szCs w:val="16"/>
        </w:rPr>
        <w:t xml:space="preserve">Neves, </w:t>
      </w:r>
      <w:r w:rsidRPr="00096ED5">
        <w:rPr>
          <w:rFonts w:ascii="Arial" w:eastAsia="Arial" w:hAnsi="Arial" w:cs="Arial"/>
          <w:i/>
          <w:iCs/>
          <w:sz w:val="16"/>
          <w:szCs w:val="16"/>
        </w:rPr>
        <w:t>pp.</w:t>
      </w:r>
      <w:r w:rsidRPr="00096ED5">
        <w:rPr>
          <w:rFonts w:ascii="Arial" w:eastAsia="Arial" w:hAnsi="Arial" w:cs="Arial"/>
          <w:sz w:val="16"/>
          <w:szCs w:val="16"/>
        </w:rPr>
        <w:t xml:space="preserve"> 171-172.</w:t>
      </w:r>
      <w:r w:rsidRPr="00096ED5">
        <w:rPr>
          <w:rFonts w:ascii="Arial" w:eastAsia="Arial" w:hAnsi="Arial" w:cs="Arial"/>
          <w:color w:val="5C8526"/>
          <w:sz w:val="16"/>
          <w:szCs w:val="16"/>
        </w:rPr>
        <w:t xml:space="preserve"> </w:t>
      </w:r>
    </w:p>
  </w:footnote>
  <w:footnote w:id="4">
    <w:p w14:paraId="143D2CD3" w14:textId="77777777" w:rsidR="00530318" w:rsidRPr="00096ED5" w:rsidRDefault="00530318" w:rsidP="00202D9E">
      <w:pPr>
        <w:pStyle w:val="Standard"/>
        <w:autoSpaceDE w:val="0"/>
        <w:jc w:val="both"/>
        <w:rPr>
          <w:rFonts w:ascii="Arial" w:hAnsi="Arial" w:cs="Arial"/>
          <w:sz w:val="16"/>
          <w:szCs w:val="16"/>
          <w:lang w:val="pt-PT"/>
        </w:rPr>
      </w:pPr>
      <w:r w:rsidRPr="00096ED5">
        <w:rPr>
          <w:rStyle w:val="FootnoteReference"/>
          <w:rFonts w:eastAsia="Arial Unicode MS" w:cs="Arial"/>
          <w:szCs w:val="16"/>
        </w:rPr>
        <w:footnoteRef/>
      </w:r>
      <w:r w:rsidRPr="00096ED5">
        <w:rPr>
          <w:rFonts w:ascii="Arial" w:eastAsia="Arial" w:hAnsi="Arial" w:cs="Arial"/>
          <w:color w:val="5C8526"/>
          <w:sz w:val="16"/>
          <w:szCs w:val="16"/>
          <w:lang w:val="pt-PT"/>
        </w:rPr>
        <w:t xml:space="preserve"> </w:t>
      </w:r>
      <w:r w:rsidRPr="00096ED5">
        <w:rPr>
          <w:rFonts w:ascii="Arial" w:eastAsia="Arial" w:hAnsi="Arial" w:cs="Arial"/>
          <w:sz w:val="16"/>
          <w:szCs w:val="16"/>
          <w:lang w:val="pt-PT"/>
        </w:rPr>
        <w:t xml:space="preserve">cf. Maria de Sousa. “Conversation with Camila Miguéis” in Almeida. </w:t>
      </w:r>
      <w:r w:rsidRPr="00096ED5">
        <w:rPr>
          <w:rFonts w:ascii="Arial" w:eastAsia="Arial" w:hAnsi="Arial" w:cs="Arial"/>
          <w:i/>
          <w:iCs/>
          <w:sz w:val="16"/>
          <w:szCs w:val="16"/>
          <w:lang w:val="pt-PT"/>
        </w:rPr>
        <w:t xml:space="preserve">José Rodrigues Miguéis: Lisbon in Manhattan. </w:t>
      </w:r>
      <w:r w:rsidRPr="00096ED5">
        <w:rPr>
          <w:rFonts w:ascii="Arial" w:eastAsia="Arial" w:hAnsi="Arial" w:cs="Arial"/>
          <w:sz w:val="16"/>
          <w:szCs w:val="16"/>
          <w:lang w:val="pt-PT"/>
        </w:rPr>
        <w:t>p. 235.</w:t>
      </w:r>
    </w:p>
  </w:footnote>
  <w:footnote w:id="5">
    <w:p w14:paraId="09ED56D3" w14:textId="77777777" w:rsidR="00530318" w:rsidRPr="00096ED5" w:rsidRDefault="00530318" w:rsidP="00202D9E">
      <w:pPr>
        <w:pStyle w:val="Standard"/>
        <w:autoSpaceDE w:val="0"/>
        <w:jc w:val="both"/>
        <w:rPr>
          <w:rFonts w:ascii="Arial" w:hAnsi="Arial" w:cs="Arial"/>
          <w:sz w:val="16"/>
          <w:szCs w:val="16"/>
          <w:lang w:val="pt-PT"/>
        </w:rPr>
      </w:pPr>
      <w:r w:rsidRPr="00096ED5">
        <w:rPr>
          <w:rStyle w:val="FootnoteReference"/>
          <w:rFonts w:eastAsia="Arial Unicode MS" w:cs="Arial"/>
          <w:szCs w:val="16"/>
        </w:rPr>
        <w:footnoteRef/>
      </w:r>
      <w:r w:rsidRPr="00096ED5">
        <w:rPr>
          <w:rFonts w:ascii="Arial" w:eastAsia="Arial" w:hAnsi="Arial" w:cs="Arial"/>
          <w:sz w:val="16"/>
          <w:szCs w:val="16"/>
          <w:lang w:val="pt-PT"/>
        </w:rPr>
        <w:t xml:space="preserve"> cf. entrevista já citada, concedida em New York ao </w:t>
      </w:r>
      <w:r w:rsidRPr="00096ED5">
        <w:rPr>
          <w:rFonts w:ascii="Arial" w:eastAsia="Arial" w:hAnsi="Arial" w:cs="Arial"/>
          <w:i/>
          <w:iCs/>
          <w:sz w:val="16"/>
          <w:szCs w:val="16"/>
          <w:lang w:val="pt-PT"/>
        </w:rPr>
        <w:t>Diário de Lisboa</w:t>
      </w:r>
      <w:r w:rsidRPr="00096ED5">
        <w:rPr>
          <w:rFonts w:ascii="Arial" w:eastAsia="Arial" w:hAnsi="Arial" w:cs="Arial"/>
          <w:sz w:val="16"/>
          <w:szCs w:val="16"/>
          <w:lang w:val="pt-PT"/>
        </w:rPr>
        <w:t>, de 6 de Junho, 1968, pp. 5-6.</w:t>
      </w:r>
    </w:p>
  </w:footnote>
  <w:footnote w:id="6">
    <w:p w14:paraId="71288AA8" w14:textId="77777777" w:rsidR="00530318" w:rsidRPr="00096ED5" w:rsidRDefault="00530318" w:rsidP="00202D9E">
      <w:pPr>
        <w:pStyle w:val="Footnote"/>
        <w:ind w:left="0" w:firstLine="0"/>
        <w:jc w:val="both"/>
        <w:rPr>
          <w:rFonts w:ascii="Arial" w:hAnsi="Arial" w:cs="Arial"/>
          <w:sz w:val="16"/>
          <w:szCs w:val="16"/>
          <w:lang w:val="pt-PT"/>
        </w:rPr>
      </w:pPr>
      <w:r w:rsidRPr="00096ED5">
        <w:rPr>
          <w:rStyle w:val="FootnoteReference"/>
          <w:rFonts w:cs="Arial"/>
          <w:szCs w:val="16"/>
        </w:rPr>
        <w:footnoteRef/>
      </w:r>
      <w:r w:rsidRPr="00096ED5">
        <w:rPr>
          <w:rFonts w:ascii="Arial" w:hAnsi="Arial" w:cs="Arial"/>
          <w:sz w:val="16"/>
          <w:szCs w:val="16"/>
          <w:lang w:val="pt-PT"/>
        </w:rPr>
        <w:t xml:space="preserve"> </w:t>
      </w:r>
      <w:r w:rsidRPr="00096ED5">
        <w:rPr>
          <w:rFonts w:ascii="Arial" w:hAnsi="Arial" w:cs="Arial"/>
          <w:i/>
          <w:iCs/>
          <w:sz w:val="16"/>
          <w:szCs w:val="16"/>
          <w:lang w:val="pt-PT"/>
        </w:rPr>
        <w:t>Diário de Notícias</w:t>
      </w:r>
      <w:r w:rsidRPr="00096ED5">
        <w:rPr>
          <w:rFonts w:ascii="Arial" w:hAnsi="Arial" w:cs="Arial"/>
          <w:sz w:val="16"/>
          <w:szCs w:val="16"/>
          <w:lang w:val="pt-PT"/>
        </w:rPr>
        <w:t xml:space="preserve">. 13557 (5 de Setembro) 1960. p. 8. Para uma perspetiva diacrónica dos estudos de tradução em Portugal cf. Susan Bassnett. </w:t>
      </w:r>
      <w:r w:rsidRPr="00096ED5">
        <w:rPr>
          <w:rFonts w:ascii="Arial" w:eastAsia="Arial" w:hAnsi="Arial" w:cs="Arial"/>
          <w:i/>
          <w:iCs/>
          <w:sz w:val="16"/>
          <w:szCs w:val="16"/>
          <w:lang w:val="pt-PT"/>
        </w:rPr>
        <w:t>Estudos de Tradução</w:t>
      </w:r>
      <w:r w:rsidRPr="00096ED5">
        <w:rPr>
          <w:rFonts w:ascii="Arial" w:eastAsia="Arial" w:hAnsi="Arial" w:cs="Arial"/>
          <w:sz w:val="16"/>
          <w:szCs w:val="16"/>
          <w:lang w:val="pt-PT"/>
        </w:rPr>
        <w:t>. Lisboa: Fundação Calouste Gulbenkian, 2003.</w:t>
      </w:r>
    </w:p>
  </w:footnote>
  <w:footnote w:id="7">
    <w:p w14:paraId="3B5C3D1A" w14:textId="77777777" w:rsidR="00530318" w:rsidRPr="00096ED5" w:rsidRDefault="00530318" w:rsidP="00202D9E">
      <w:pPr>
        <w:pStyle w:val="Standard"/>
        <w:jc w:val="both"/>
        <w:rPr>
          <w:rFonts w:ascii="Arial" w:hAnsi="Arial" w:cs="Arial"/>
          <w:sz w:val="16"/>
          <w:szCs w:val="16"/>
          <w:lang w:val="pt-PT"/>
        </w:rPr>
      </w:pPr>
      <w:r w:rsidRPr="00096ED5">
        <w:rPr>
          <w:rStyle w:val="FootnoteReference"/>
          <w:rFonts w:eastAsia="Arial Unicode MS" w:cs="Arial"/>
          <w:szCs w:val="16"/>
        </w:rPr>
        <w:footnoteRef/>
      </w:r>
      <w:r w:rsidRPr="00096ED5">
        <w:rPr>
          <w:rFonts w:ascii="Arial" w:hAnsi="Arial" w:cs="Arial"/>
          <w:sz w:val="16"/>
          <w:szCs w:val="16"/>
          <w:lang w:val="pt-PT"/>
        </w:rPr>
        <w:t xml:space="preserve"> O processo permanente de aperfeiçoamento de Miguéis é também visível na tradução. O volume de </w:t>
      </w:r>
      <w:r w:rsidRPr="00096ED5">
        <w:rPr>
          <w:rFonts w:ascii="Arial" w:hAnsi="Arial" w:cs="Arial"/>
          <w:i/>
          <w:iCs/>
          <w:sz w:val="16"/>
          <w:szCs w:val="16"/>
          <w:lang w:val="pt-PT"/>
        </w:rPr>
        <w:t>O Grande Gatsby</w:t>
      </w:r>
      <w:r w:rsidRPr="00096ED5">
        <w:rPr>
          <w:rFonts w:ascii="Arial" w:hAnsi="Arial" w:cs="Arial"/>
          <w:sz w:val="16"/>
          <w:szCs w:val="16"/>
          <w:lang w:val="pt-PT"/>
        </w:rPr>
        <w:t xml:space="preserve"> que se encontra na sua biblioteca pessoal apresenta diversas anotações a corrigir o seu texto traduzido.  (</w:t>
      </w:r>
      <w:r w:rsidRPr="00096ED5">
        <w:rPr>
          <w:rFonts w:ascii="Arial" w:hAnsi="Arial" w:cs="Arial"/>
          <w:i/>
          <w:iCs/>
          <w:sz w:val="16"/>
          <w:szCs w:val="16"/>
          <w:lang w:val="pt-PT"/>
        </w:rPr>
        <w:t>Miguéis Archives</w:t>
      </w:r>
      <w:r w:rsidRPr="00096ED5">
        <w:rPr>
          <w:rFonts w:ascii="Arial" w:hAnsi="Arial" w:cs="Arial"/>
          <w:sz w:val="16"/>
          <w:szCs w:val="16"/>
          <w:lang w:val="pt-PT"/>
        </w:rPr>
        <w:t xml:space="preserve">, Library) </w:t>
      </w:r>
      <w:r w:rsidRPr="00096ED5">
        <w:rPr>
          <w:rFonts w:ascii="Arial" w:eastAsia="Arial" w:hAnsi="Arial" w:cs="Arial"/>
          <w:sz w:val="16"/>
          <w:szCs w:val="16"/>
          <w:lang w:val="pt-PT"/>
        </w:rPr>
        <w:t>.</w:t>
      </w:r>
    </w:p>
  </w:footnote>
  <w:footnote w:id="8">
    <w:p w14:paraId="5CA0E1D7" w14:textId="77777777" w:rsidR="00530318" w:rsidRPr="00096ED5" w:rsidRDefault="00530318" w:rsidP="00202D9E">
      <w:pPr>
        <w:pStyle w:val="Standard"/>
        <w:autoSpaceDE w:val="0"/>
        <w:jc w:val="both"/>
        <w:rPr>
          <w:rFonts w:ascii="Arial" w:hAnsi="Arial" w:cs="Arial"/>
          <w:sz w:val="16"/>
          <w:szCs w:val="16"/>
          <w:lang w:val="pt-PT"/>
        </w:rPr>
      </w:pPr>
      <w:r w:rsidRPr="00096ED5">
        <w:rPr>
          <w:rStyle w:val="FootnoteReference"/>
          <w:rFonts w:eastAsia="Arial Unicode MS" w:cs="Arial"/>
          <w:szCs w:val="16"/>
        </w:rPr>
        <w:footnoteRef/>
      </w:r>
      <w:r w:rsidRPr="00096ED5">
        <w:rPr>
          <w:rFonts w:ascii="Arial" w:eastAsia="Arial" w:hAnsi="Arial" w:cs="Arial"/>
          <w:sz w:val="16"/>
          <w:szCs w:val="16"/>
          <w:lang w:val="pt-PT"/>
        </w:rPr>
        <w:t xml:space="preserve"> Considere-se Hilaire Belloc, autor de </w:t>
      </w:r>
      <w:r w:rsidRPr="00096ED5">
        <w:rPr>
          <w:rFonts w:ascii="Arial" w:eastAsia="Arial" w:hAnsi="Arial" w:cs="Arial"/>
          <w:i/>
          <w:iCs/>
          <w:sz w:val="16"/>
          <w:szCs w:val="16"/>
          <w:lang w:val="pt-PT"/>
        </w:rPr>
        <w:t xml:space="preserve">On Translation </w:t>
      </w:r>
      <w:r w:rsidRPr="00096ED5">
        <w:rPr>
          <w:rFonts w:ascii="Arial" w:eastAsia="Arial" w:hAnsi="Arial" w:cs="Arial"/>
          <w:sz w:val="16"/>
          <w:szCs w:val="16"/>
          <w:lang w:val="pt-PT"/>
        </w:rPr>
        <w:t xml:space="preserve">(1931) que Susan Bassnett cita na obra </w:t>
      </w:r>
      <w:r w:rsidRPr="00096ED5">
        <w:rPr>
          <w:rFonts w:ascii="Arial" w:eastAsia="Arial" w:hAnsi="Arial" w:cs="Arial"/>
          <w:i/>
          <w:iCs/>
          <w:sz w:val="16"/>
          <w:szCs w:val="16"/>
          <w:lang w:val="pt-PT"/>
        </w:rPr>
        <w:t xml:space="preserve">Estudos de Tradução </w:t>
      </w:r>
      <w:r w:rsidRPr="00096ED5">
        <w:rPr>
          <w:rFonts w:ascii="Arial" w:eastAsia="Arial" w:hAnsi="Arial" w:cs="Arial"/>
          <w:sz w:val="16"/>
          <w:szCs w:val="16"/>
          <w:lang w:val="pt-PT"/>
        </w:rPr>
        <w:t>(2003) para enumerar as seis regras a aplicar pelo tradutor de texto literário, procurando sistematizar ocorrências a resolver. Se por um lado existe uma responsabilidade moral em relação ao texto de partida, é também afirmado o direito de o tradutor alterar o texto de chegada para estar em conformidade com as normas estilísticas e idiomáticas da língua de chegada. (Bassnett, pp. 183-189)</w:t>
      </w:r>
    </w:p>
    <w:p w14:paraId="2304D551" w14:textId="77777777" w:rsidR="00530318" w:rsidRPr="00096ED5" w:rsidRDefault="00530318" w:rsidP="00202D9E">
      <w:pPr>
        <w:pStyle w:val="Standard"/>
        <w:autoSpaceDE w:val="0"/>
        <w:jc w:val="both"/>
        <w:rPr>
          <w:rFonts w:ascii="Arial" w:hAnsi="Arial" w:cs="Arial"/>
          <w:sz w:val="16"/>
          <w:szCs w:val="16"/>
          <w:lang w:val="pt-PT"/>
        </w:rPr>
      </w:pPr>
      <w:r w:rsidRPr="00096ED5">
        <w:rPr>
          <w:rFonts w:ascii="Arial" w:eastAsia="Arial" w:hAnsi="Arial" w:cs="Arial"/>
          <w:sz w:val="16"/>
          <w:szCs w:val="16"/>
          <w:lang w:val="pt-PT"/>
        </w:rPr>
        <w:t xml:space="preserve">    </w:t>
      </w:r>
      <w:r w:rsidRPr="00096ED5">
        <w:rPr>
          <w:rFonts w:ascii="Arial" w:hAnsi="Arial" w:cs="Arial"/>
          <w:sz w:val="16"/>
          <w:szCs w:val="16"/>
          <w:lang w:val="pt-PT"/>
        </w:rPr>
        <w:t xml:space="preserve">Considere-se ainda Jean-Paul Vinay e Jean Darbelnet que, nos anos quarenta e cinquenta, distinguem os dois métodos de tradução: direta ou literal e oblíqua: a </w:t>
      </w:r>
      <w:r w:rsidRPr="00096ED5">
        <w:rPr>
          <w:rFonts w:ascii="Arial" w:eastAsia="Arial" w:hAnsi="Arial" w:cs="Arial"/>
          <w:sz w:val="16"/>
          <w:szCs w:val="16"/>
          <w:lang w:val="pt-PT"/>
        </w:rPr>
        <w:t xml:space="preserve">primeira baseada na transposição elemento por elemento para o texto de chegada, baseada na existência de categorias paralelas, conceitos paralelos; a segunda, na aceitação da existência de diferenças estruturais ou metalinguísticas que implicam alterações a nível sintático ou lexical a fim de concretizar a passagem para o texto de chegada. Estas perspetivas constam do </w:t>
      </w:r>
      <w:r w:rsidRPr="00096ED5">
        <w:rPr>
          <w:rFonts w:ascii="Arial" w:hAnsi="Arial" w:cs="Arial"/>
          <w:sz w:val="16"/>
          <w:szCs w:val="16"/>
          <w:lang w:val="pt-PT"/>
        </w:rPr>
        <w:t xml:space="preserve">artigo “A Methodology for Translation” que seria inserida na obra </w:t>
      </w:r>
      <w:r w:rsidRPr="00096ED5">
        <w:rPr>
          <w:rFonts w:ascii="Arial" w:eastAsia="Arial" w:hAnsi="Arial" w:cs="Arial"/>
          <w:i/>
          <w:iCs/>
          <w:sz w:val="16"/>
          <w:szCs w:val="16"/>
          <w:lang w:val="pt-PT"/>
        </w:rPr>
        <w:t>The Translation Studies Reader</w:t>
      </w:r>
      <w:r w:rsidRPr="00096ED5">
        <w:rPr>
          <w:rFonts w:ascii="Arial" w:eastAsia="Arial" w:hAnsi="Arial" w:cs="Arial"/>
          <w:sz w:val="16"/>
          <w:szCs w:val="16"/>
          <w:lang w:val="pt-PT"/>
        </w:rPr>
        <w:t>, de Venuti (2000). Os autores consideram igualmente os seguintes métodos tradutórios: o “empréstimo”, com o objetivo de criar um efeito estilístico específico, introduzindo no texto de chegada uma marca expressiva do texto de partida;  o “decalque”, uma variação do empréstimo em que a expressão emprestada do texto de partida é em seguida traduzida literalmente e que, por vezes, vem a ser assimilada pelo texto de chegada; “tradução literal”, a passagem direta palavra por palavra; a “transposição”, que implica a substituição por  uma classe morfológica distinta; a “modelação”, que pressupõe uma mudança da forma da mensagem, obtida por uma mudança do ponto de vista; a “equivalência”, utilizando uma estrutura totalmente diferente para traduzir onomatopeias, ou provérbios; a “adaptação”, uma forma específica de equivalência perante situações presentes no texto de partida que são desconhecidas no texto de chegada. (Venuti, pp. 84-93)</w:t>
      </w:r>
    </w:p>
  </w:footnote>
  <w:footnote w:id="9">
    <w:p w14:paraId="0B784099" w14:textId="77777777" w:rsidR="00530318" w:rsidRPr="00096ED5" w:rsidRDefault="00530318" w:rsidP="00202D9E">
      <w:pPr>
        <w:pStyle w:val="Standard"/>
        <w:autoSpaceDE w:val="0"/>
        <w:jc w:val="both"/>
        <w:rPr>
          <w:rFonts w:ascii="Arial" w:hAnsi="Arial" w:cs="Arial"/>
          <w:sz w:val="16"/>
          <w:szCs w:val="16"/>
          <w:lang w:val="pt-PT"/>
        </w:rPr>
      </w:pPr>
      <w:r w:rsidRPr="00096ED5">
        <w:rPr>
          <w:rStyle w:val="FootnoteReference"/>
          <w:rFonts w:eastAsia="Arial Unicode MS" w:cs="Arial"/>
          <w:szCs w:val="16"/>
        </w:rPr>
        <w:footnoteRef/>
      </w:r>
      <w:r w:rsidRPr="00096ED5">
        <w:rPr>
          <w:rFonts w:ascii="Arial" w:eastAsia="Arial" w:hAnsi="Arial" w:cs="Arial"/>
          <w:sz w:val="16"/>
          <w:szCs w:val="16"/>
          <w:lang w:val="pt-PT"/>
        </w:rPr>
        <w:t xml:space="preserve"> Carolina Matos. “Entrevista com José Rodrigues Miguéis” in Almeida. </w:t>
      </w:r>
      <w:r w:rsidRPr="00096ED5">
        <w:rPr>
          <w:rFonts w:ascii="Arial" w:eastAsia="Arial" w:hAnsi="Arial" w:cs="Arial"/>
          <w:i/>
          <w:iCs/>
          <w:sz w:val="16"/>
          <w:szCs w:val="16"/>
          <w:lang w:val="pt-PT"/>
        </w:rPr>
        <w:t xml:space="preserve">José Rodrigues Miguéis: Lisboa em Manhattan , </w:t>
      </w:r>
      <w:r w:rsidRPr="00096ED5">
        <w:rPr>
          <w:rFonts w:ascii="Arial" w:eastAsia="Arial" w:hAnsi="Arial" w:cs="Arial"/>
          <w:sz w:val="16"/>
          <w:szCs w:val="16"/>
          <w:lang w:val="pt-PT"/>
        </w:rPr>
        <w:t xml:space="preserve">pp. 251-258. Acrescentada à edição portuguesa.  Uma nota do editor indica tratar-se da última entrevista concedida pelo escritor, inicialmente publicada no primeiro número da revista </w:t>
      </w:r>
      <w:r w:rsidRPr="00096ED5">
        <w:rPr>
          <w:rFonts w:ascii="Arial" w:eastAsia="Arial" w:hAnsi="Arial" w:cs="Arial"/>
          <w:i/>
          <w:iCs/>
          <w:sz w:val="16"/>
          <w:szCs w:val="16"/>
          <w:lang w:val="pt-PT"/>
        </w:rPr>
        <w:t xml:space="preserve">Gávea-Brown </w:t>
      </w:r>
      <w:r w:rsidRPr="00096ED5">
        <w:rPr>
          <w:rFonts w:ascii="Arial" w:eastAsia="Arial" w:hAnsi="Arial" w:cs="Arial"/>
          <w:sz w:val="16"/>
          <w:szCs w:val="16"/>
          <w:lang w:val="pt-PT"/>
        </w:rPr>
        <w:t xml:space="preserve">do Departamento de Estudos Portugueses e Brasileiros da Brown University (vol. 1, nº. 1, 1980, pp. 42-48)  </w:t>
      </w:r>
    </w:p>
  </w:footnote>
  <w:footnote w:id="10">
    <w:p w14:paraId="1F52DB97" w14:textId="77777777" w:rsidR="00530318" w:rsidRPr="00096ED5" w:rsidRDefault="00530318" w:rsidP="00202D9E">
      <w:pPr>
        <w:pStyle w:val="Footnote"/>
        <w:ind w:left="0" w:firstLine="0"/>
        <w:jc w:val="both"/>
        <w:rPr>
          <w:rFonts w:ascii="Arial" w:hAnsi="Arial" w:cs="Arial"/>
          <w:sz w:val="16"/>
          <w:szCs w:val="16"/>
          <w:lang w:val="pt-PT"/>
        </w:rPr>
      </w:pPr>
      <w:r w:rsidRPr="00096ED5">
        <w:rPr>
          <w:rStyle w:val="FootnoteReference"/>
          <w:rFonts w:cs="Arial"/>
          <w:szCs w:val="16"/>
        </w:rPr>
        <w:footnoteRef/>
      </w:r>
      <w:r w:rsidRPr="00096ED5">
        <w:rPr>
          <w:rFonts w:ascii="Arial" w:hAnsi="Arial" w:cs="Arial"/>
          <w:sz w:val="16"/>
          <w:szCs w:val="16"/>
          <w:lang w:val="pt-PT"/>
        </w:rPr>
        <w:t xml:space="preserve"> Miguéis, José Rodrigues. </w:t>
      </w:r>
      <w:r w:rsidRPr="00096ED5">
        <w:rPr>
          <w:rFonts w:ascii="Arial" w:hAnsi="Arial" w:cs="Arial"/>
          <w:i/>
          <w:iCs/>
          <w:sz w:val="16"/>
          <w:szCs w:val="16"/>
          <w:lang w:val="pt-PT"/>
        </w:rPr>
        <w:t>Coração, Solitário Caçador</w:t>
      </w:r>
      <w:r w:rsidRPr="00096ED5">
        <w:rPr>
          <w:rFonts w:ascii="Arial" w:hAnsi="Arial" w:cs="Arial"/>
          <w:sz w:val="16"/>
          <w:szCs w:val="16"/>
          <w:lang w:val="pt-PT"/>
        </w:rPr>
        <w:t xml:space="preserve"> (</w:t>
      </w:r>
      <w:r w:rsidRPr="00096ED5">
        <w:rPr>
          <w:rFonts w:ascii="Arial" w:hAnsi="Arial" w:cs="Arial"/>
          <w:i/>
          <w:iCs/>
          <w:sz w:val="16"/>
          <w:szCs w:val="16"/>
          <w:lang w:val="pt-PT"/>
        </w:rPr>
        <w:t>The Heart is a Lonely Hunter</w:t>
      </w:r>
      <w:r w:rsidRPr="00096ED5">
        <w:rPr>
          <w:rFonts w:ascii="Arial" w:hAnsi="Arial" w:cs="Arial"/>
          <w:sz w:val="16"/>
          <w:szCs w:val="16"/>
          <w:lang w:val="pt-PT"/>
        </w:rPr>
        <w:t>). Carson McCullers. Lisboa: Estúdios Cor, 1958.</w:t>
      </w:r>
    </w:p>
  </w:footnote>
  <w:footnote w:id="11">
    <w:p w14:paraId="48BEF790" w14:textId="77777777" w:rsidR="00530318" w:rsidRPr="00096ED5" w:rsidRDefault="00530318" w:rsidP="00202D9E">
      <w:pPr>
        <w:pStyle w:val="Footnote"/>
        <w:ind w:left="0" w:firstLine="0"/>
        <w:jc w:val="both"/>
        <w:rPr>
          <w:rFonts w:ascii="Arial" w:hAnsi="Arial" w:cs="Arial"/>
          <w:sz w:val="16"/>
          <w:szCs w:val="16"/>
          <w:lang w:val="pt-PT"/>
        </w:rPr>
      </w:pPr>
      <w:r w:rsidRPr="00096ED5">
        <w:rPr>
          <w:rStyle w:val="FootnoteReference"/>
          <w:rFonts w:cs="Arial"/>
          <w:szCs w:val="16"/>
        </w:rPr>
        <w:footnoteRef/>
      </w:r>
      <w:r w:rsidRPr="00096ED5">
        <w:rPr>
          <w:rFonts w:ascii="Arial" w:hAnsi="Arial" w:cs="Arial"/>
          <w:sz w:val="16"/>
          <w:szCs w:val="16"/>
          <w:lang w:val="pt-PT"/>
        </w:rPr>
        <w:t xml:space="preserve"> Miguéis, José Rodrigues. </w:t>
      </w:r>
      <w:r w:rsidRPr="00096ED5">
        <w:rPr>
          <w:rFonts w:ascii="Arial" w:hAnsi="Arial" w:cs="Arial"/>
          <w:i/>
          <w:iCs/>
          <w:sz w:val="16"/>
          <w:szCs w:val="16"/>
          <w:lang w:val="pt-PT"/>
        </w:rPr>
        <w:t xml:space="preserve">O Grande Gatsby </w:t>
      </w:r>
      <w:r w:rsidRPr="00096ED5">
        <w:rPr>
          <w:rFonts w:ascii="Arial" w:hAnsi="Arial" w:cs="Arial"/>
          <w:sz w:val="16"/>
          <w:szCs w:val="16"/>
          <w:lang w:val="pt-PT"/>
        </w:rPr>
        <w:t>(</w:t>
      </w:r>
      <w:r w:rsidRPr="00096ED5">
        <w:rPr>
          <w:rFonts w:ascii="Arial" w:hAnsi="Arial" w:cs="Arial"/>
          <w:i/>
          <w:iCs/>
          <w:sz w:val="16"/>
          <w:szCs w:val="16"/>
          <w:lang w:val="pt-PT"/>
        </w:rPr>
        <w:t>The Great Gatsby</w:t>
      </w:r>
      <w:r w:rsidRPr="00096ED5">
        <w:rPr>
          <w:rFonts w:ascii="Arial" w:hAnsi="Arial" w:cs="Arial"/>
          <w:sz w:val="16"/>
          <w:szCs w:val="16"/>
          <w:lang w:val="pt-PT"/>
        </w:rPr>
        <w:t>). F. Scott Fitzgerald. Lisboa: Portugália Editora, 1960</w:t>
      </w:r>
    </w:p>
  </w:footnote>
  <w:footnote w:id="12">
    <w:p w14:paraId="612C22A2" w14:textId="77777777" w:rsidR="00530318" w:rsidRPr="00096ED5" w:rsidRDefault="00530318" w:rsidP="00202D9E">
      <w:pPr>
        <w:pStyle w:val="Footnote"/>
        <w:ind w:left="0" w:firstLine="0"/>
        <w:jc w:val="both"/>
        <w:rPr>
          <w:rFonts w:ascii="Arial" w:hAnsi="Arial" w:cs="Arial"/>
          <w:sz w:val="16"/>
          <w:szCs w:val="16"/>
          <w:lang w:val="pt-PT"/>
        </w:rPr>
      </w:pPr>
      <w:r w:rsidRPr="00096ED5">
        <w:rPr>
          <w:rStyle w:val="FootnoteReference"/>
          <w:rFonts w:cs="Arial"/>
          <w:szCs w:val="16"/>
        </w:rPr>
        <w:footnoteRef/>
      </w:r>
      <w:r w:rsidRPr="00096ED5">
        <w:rPr>
          <w:rFonts w:ascii="Arial" w:hAnsi="Arial" w:cs="Arial"/>
          <w:sz w:val="16"/>
          <w:szCs w:val="16"/>
          <w:lang w:val="pt-PT"/>
        </w:rPr>
        <w:t xml:space="preserve"> Miguéis, José Rodrigues. </w:t>
      </w:r>
      <w:r w:rsidRPr="00096ED5">
        <w:rPr>
          <w:rFonts w:ascii="Arial" w:hAnsi="Arial" w:cs="Arial"/>
          <w:i/>
          <w:iCs/>
          <w:sz w:val="16"/>
          <w:szCs w:val="16"/>
          <w:lang w:val="pt-PT"/>
        </w:rPr>
        <w:t xml:space="preserve">Uma Luz ao Escurecer. </w:t>
      </w:r>
      <w:r w:rsidRPr="00096ED5">
        <w:rPr>
          <w:rFonts w:ascii="Arial" w:hAnsi="Arial" w:cs="Arial"/>
          <w:sz w:val="16"/>
          <w:szCs w:val="16"/>
        </w:rPr>
        <w:t>(</w:t>
      </w:r>
      <w:r w:rsidRPr="00096ED5">
        <w:rPr>
          <w:rFonts w:ascii="Arial" w:hAnsi="Arial" w:cs="Arial"/>
          <w:i/>
          <w:iCs/>
          <w:sz w:val="16"/>
          <w:szCs w:val="16"/>
        </w:rPr>
        <w:t>A Lamp for Nightfall</w:t>
      </w:r>
      <w:r w:rsidRPr="00096ED5">
        <w:rPr>
          <w:rFonts w:ascii="Arial" w:hAnsi="Arial" w:cs="Arial"/>
          <w:sz w:val="16"/>
          <w:szCs w:val="16"/>
        </w:rPr>
        <w:t xml:space="preserve">). Erskine Caldwell. </w:t>
      </w:r>
      <w:r w:rsidRPr="00096ED5">
        <w:rPr>
          <w:rFonts w:ascii="Arial" w:hAnsi="Arial" w:cs="Arial"/>
          <w:sz w:val="16"/>
          <w:szCs w:val="16"/>
          <w:lang w:val="pt-PT"/>
        </w:rPr>
        <w:t>Lisboa: Livros do Brasil, 1973.</w:t>
      </w:r>
    </w:p>
  </w:footnote>
  <w:footnote w:id="13">
    <w:p w14:paraId="75397A17" w14:textId="77777777" w:rsidR="00530318" w:rsidRPr="00096ED5" w:rsidRDefault="00530318" w:rsidP="00202D9E">
      <w:pPr>
        <w:pStyle w:val="Standard"/>
        <w:jc w:val="both"/>
        <w:rPr>
          <w:rFonts w:ascii="Arial" w:hAnsi="Arial" w:cs="Arial"/>
          <w:sz w:val="16"/>
          <w:szCs w:val="16"/>
          <w:lang w:val="pt-PT"/>
        </w:rPr>
      </w:pPr>
      <w:r w:rsidRPr="00096ED5">
        <w:rPr>
          <w:rStyle w:val="FootnoteReference"/>
          <w:rFonts w:eastAsia="Arial Unicode MS" w:cs="Arial"/>
          <w:szCs w:val="16"/>
        </w:rPr>
        <w:footnoteRef/>
      </w:r>
      <w:r w:rsidRPr="00096ED5">
        <w:rPr>
          <w:rFonts w:ascii="Arial" w:hAnsi="Arial" w:cs="Arial"/>
          <w:sz w:val="16"/>
          <w:szCs w:val="16"/>
          <w:lang w:val="pt-PT"/>
        </w:rPr>
        <w:t xml:space="preserve"> No prefácio à sua tradução dos romances </w:t>
      </w:r>
      <w:r w:rsidRPr="00096ED5">
        <w:rPr>
          <w:rFonts w:ascii="Arial" w:hAnsi="Arial" w:cs="Arial"/>
          <w:i/>
          <w:iCs/>
          <w:sz w:val="16"/>
          <w:szCs w:val="16"/>
          <w:lang w:val="pt-PT"/>
        </w:rPr>
        <w:t xml:space="preserve">Miss Lonelyhearts </w:t>
      </w:r>
      <w:r w:rsidRPr="00096ED5">
        <w:rPr>
          <w:rFonts w:ascii="Arial" w:hAnsi="Arial" w:cs="Arial"/>
          <w:sz w:val="16"/>
          <w:szCs w:val="16"/>
          <w:lang w:val="pt-PT"/>
        </w:rPr>
        <w:t xml:space="preserve">(1933) e </w:t>
      </w:r>
      <w:r w:rsidRPr="00096ED5">
        <w:rPr>
          <w:rFonts w:ascii="Arial" w:hAnsi="Arial" w:cs="Arial"/>
          <w:i/>
          <w:iCs/>
          <w:sz w:val="16"/>
          <w:szCs w:val="16"/>
          <w:lang w:val="pt-PT"/>
        </w:rPr>
        <w:t>The Day of the Locust</w:t>
      </w:r>
      <w:r w:rsidRPr="00096ED5">
        <w:rPr>
          <w:rFonts w:ascii="Arial" w:hAnsi="Arial" w:cs="Arial"/>
          <w:sz w:val="16"/>
          <w:szCs w:val="16"/>
          <w:lang w:val="pt-PT"/>
        </w:rPr>
        <w:t xml:space="preserve"> (1939),  de Nathanael West, Teresa Alves traça o percurso da contribuição das dinastias de escritores americanos que concorreram para a realização literária do escritor. É significativo verificar como José Rodrigues Miguéis evidencia efeitos semelhantes causados por essa esfera de influências. Na verdade, ambos evidenciam por exemplo “a qualidade imagística” numa “espécie de transmutação das suas preferências modernistas” em resultado do interesse pelas artes visuais.  Na Nota sobre a prática da tradução, as considerações em torno do </w:t>
      </w:r>
      <w:r w:rsidRPr="00096ED5">
        <w:rPr>
          <w:rFonts w:ascii="Arial" w:eastAsia="Arial" w:hAnsi="Arial" w:cs="Arial"/>
          <w:sz w:val="16"/>
          <w:szCs w:val="16"/>
          <w:lang w:val="pt-PT"/>
        </w:rPr>
        <w:t>estatuto de “coautor” ou “re-escritor” do tradutor, assim como a</w:t>
      </w:r>
      <w:r w:rsidRPr="00096ED5">
        <w:rPr>
          <w:rFonts w:ascii="Arial" w:hAnsi="Arial" w:cs="Arial"/>
          <w:sz w:val="16"/>
          <w:szCs w:val="16"/>
          <w:lang w:val="pt-PT"/>
        </w:rPr>
        <w:t xml:space="preserve"> necessidade  de aferir o sentido global como unidade máxima de tradução abrangem preocupações semelhantes manifestadas por Miguéis. </w:t>
      </w:r>
      <w:r w:rsidRPr="00096ED5">
        <w:rPr>
          <w:rFonts w:ascii="Arial" w:hAnsi="Arial" w:cs="Arial"/>
          <w:i/>
          <w:iCs/>
          <w:sz w:val="16"/>
          <w:szCs w:val="16"/>
          <w:lang w:val="pt-PT"/>
        </w:rPr>
        <w:t>Miss Corações Solitários seguido de O Dia dos Gafanhotos.</w:t>
      </w:r>
      <w:r w:rsidRPr="00096ED5">
        <w:rPr>
          <w:rFonts w:ascii="Arial" w:hAnsi="Arial" w:cs="Arial"/>
          <w:sz w:val="16"/>
          <w:szCs w:val="16"/>
          <w:lang w:val="pt-PT"/>
        </w:rPr>
        <w:t xml:space="preserve"> Lisboa: Publicações Dom Quixote, 1985. pp. 9-49.</w:t>
      </w:r>
    </w:p>
  </w:footnote>
  <w:footnote w:id="14">
    <w:p w14:paraId="390DAB02" w14:textId="77777777" w:rsidR="00530318" w:rsidRPr="00096ED5" w:rsidRDefault="00530318" w:rsidP="00202D9E">
      <w:pPr>
        <w:pStyle w:val="Footnote"/>
        <w:ind w:left="0" w:firstLine="0"/>
        <w:rPr>
          <w:rFonts w:ascii="Arial" w:hAnsi="Arial" w:cs="Arial"/>
          <w:sz w:val="16"/>
          <w:szCs w:val="16"/>
          <w:lang w:val="pt-PT"/>
        </w:rPr>
      </w:pPr>
      <w:r w:rsidRPr="00096ED5">
        <w:rPr>
          <w:rStyle w:val="FootnoteReference"/>
          <w:rFonts w:cs="Arial"/>
          <w:szCs w:val="16"/>
        </w:rPr>
        <w:footnoteRef/>
      </w:r>
      <w:r w:rsidRPr="00096ED5">
        <w:rPr>
          <w:rFonts w:ascii="Arial" w:hAnsi="Arial" w:cs="Arial"/>
          <w:sz w:val="16"/>
          <w:szCs w:val="16"/>
          <w:lang w:val="pt-PT"/>
        </w:rPr>
        <w:t xml:space="preserve"> cf. “Quinta-Feira à Tarde” Suplemento Literário in </w:t>
      </w:r>
      <w:r w:rsidRPr="00096ED5">
        <w:rPr>
          <w:rFonts w:ascii="Arial" w:hAnsi="Arial" w:cs="Arial"/>
          <w:i/>
          <w:iCs/>
          <w:sz w:val="16"/>
          <w:szCs w:val="16"/>
          <w:lang w:val="pt-PT"/>
        </w:rPr>
        <w:t xml:space="preserve">Diário Popular </w:t>
      </w:r>
      <w:r w:rsidRPr="00096ED5">
        <w:rPr>
          <w:rFonts w:ascii="Arial" w:hAnsi="Arial" w:cs="Arial"/>
          <w:sz w:val="16"/>
          <w:szCs w:val="16"/>
          <w:lang w:val="pt-PT"/>
        </w:rPr>
        <w:t>(14 de Julho) 1960, p. 6.</w:t>
      </w:r>
    </w:p>
  </w:footnote>
  <w:footnote w:id="15">
    <w:p w14:paraId="5C663FDF" w14:textId="77777777" w:rsidR="00530318" w:rsidRPr="00096ED5" w:rsidRDefault="00530318" w:rsidP="00202D9E">
      <w:pPr>
        <w:pStyle w:val="Standard"/>
        <w:jc w:val="both"/>
        <w:rPr>
          <w:rFonts w:ascii="Arial" w:hAnsi="Arial" w:cs="Arial"/>
          <w:sz w:val="16"/>
          <w:szCs w:val="16"/>
          <w:lang w:val="pt-PT"/>
        </w:rPr>
      </w:pPr>
      <w:r w:rsidRPr="00096ED5">
        <w:rPr>
          <w:rStyle w:val="FootnoteReference"/>
          <w:rFonts w:eastAsia="Arial Unicode MS" w:cs="Arial"/>
          <w:szCs w:val="16"/>
        </w:rPr>
        <w:footnoteRef/>
      </w:r>
      <w:r w:rsidRPr="00096ED5">
        <w:rPr>
          <w:rFonts w:ascii="Arial" w:eastAsia="Arial" w:hAnsi="Arial" w:cs="Arial"/>
          <w:i/>
          <w:iCs/>
          <w:color w:val="5C8526"/>
          <w:sz w:val="16"/>
          <w:szCs w:val="16"/>
          <w:lang w:val="pt-PT"/>
        </w:rPr>
        <w:t xml:space="preserve"> </w:t>
      </w:r>
      <w:r w:rsidRPr="00096ED5">
        <w:rPr>
          <w:rFonts w:ascii="Arial" w:eastAsia="Arial" w:hAnsi="Arial" w:cs="Arial"/>
          <w:sz w:val="16"/>
          <w:szCs w:val="16"/>
          <w:lang w:val="pt-PT"/>
        </w:rPr>
        <w:t xml:space="preserve">Álvaro Salema “Um Prefácio de Rodrigues Miguéis ao Romance 'O Grande Gatsby' de Scott Fitzgerald” in </w:t>
      </w:r>
      <w:r w:rsidRPr="00096ED5">
        <w:rPr>
          <w:rFonts w:ascii="Arial" w:eastAsia="Arial" w:hAnsi="Arial" w:cs="Arial"/>
          <w:i/>
          <w:iCs/>
          <w:sz w:val="16"/>
          <w:szCs w:val="16"/>
          <w:lang w:val="pt-PT"/>
        </w:rPr>
        <w:t xml:space="preserve">Diário de Lisboa </w:t>
      </w:r>
      <w:r w:rsidRPr="00096ED5">
        <w:rPr>
          <w:rFonts w:ascii="Arial" w:eastAsia="Arial" w:hAnsi="Arial" w:cs="Arial"/>
          <w:sz w:val="16"/>
          <w:szCs w:val="16"/>
          <w:lang w:val="pt-PT"/>
        </w:rPr>
        <w:t>(20 de Outubro, 1969) Vida Literária nº. 117. (</w:t>
      </w:r>
      <w:r w:rsidRPr="00096ED5">
        <w:rPr>
          <w:rFonts w:ascii="Arial" w:eastAsia="Arial" w:hAnsi="Arial" w:cs="Arial"/>
          <w:i/>
          <w:iCs/>
          <w:sz w:val="16"/>
          <w:szCs w:val="16"/>
          <w:lang w:val="pt-PT"/>
        </w:rPr>
        <w:t>Miguéis Archives</w:t>
      </w:r>
      <w:r w:rsidRPr="00096ED5">
        <w:rPr>
          <w:rFonts w:ascii="Arial" w:eastAsia="Arial" w:hAnsi="Arial" w:cs="Arial"/>
          <w:sz w:val="16"/>
          <w:szCs w:val="16"/>
          <w:lang w:val="pt-PT"/>
        </w:rPr>
        <w:t xml:space="preserve">, Box 22) O recorte apresenta um desabafo sarcástico bastante elucidativo da opinião do autor sobre elogios por parte de certos críticos (que identifica por “eles”).  Sem localização no tempo, esta </w:t>
      </w:r>
      <w:r w:rsidRPr="00096ED5">
        <w:rPr>
          <w:rFonts w:ascii="Arial" w:eastAsia="Arial" w:hAnsi="Arial" w:cs="Arial"/>
          <w:i/>
          <w:iCs/>
          <w:sz w:val="16"/>
          <w:szCs w:val="16"/>
          <w:lang w:val="pt-PT"/>
        </w:rPr>
        <w:t>Marginália</w:t>
      </w:r>
      <w:r w:rsidRPr="00096ED5">
        <w:rPr>
          <w:rFonts w:ascii="Arial" w:eastAsia="Arial" w:hAnsi="Arial" w:cs="Arial"/>
          <w:sz w:val="16"/>
          <w:szCs w:val="16"/>
          <w:lang w:val="pt-PT"/>
        </w:rPr>
        <w:t xml:space="preserve"> contradiz contudo a afirmação de Mário Neves segundo a qual o escritor se sentira grato pela atenção do </w:t>
      </w:r>
      <w:r w:rsidRPr="00096ED5">
        <w:rPr>
          <w:rFonts w:ascii="Arial" w:eastAsia="Arial" w:hAnsi="Arial" w:cs="Arial"/>
          <w:i/>
          <w:iCs/>
          <w:sz w:val="16"/>
          <w:szCs w:val="16"/>
          <w:lang w:val="pt-PT"/>
        </w:rPr>
        <w:t xml:space="preserve">Diário de Lisboa </w:t>
      </w:r>
      <w:r w:rsidRPr="00096ED5">
        <w:rPr>
          <w:rFonts w:ascii="Arial" w:eastAsia="Arial" w:hAnsi="Arial" w:cs="Arial"/>
          <w:sz w:val="16"/>
          <w:szCs w:val="16"/>
          <w:lang w:val="pt-PT"/>
        </w:rPr>
        <w:t xml:space="preserve"> e de Álvaro Salema (Neves, p. 135).     </w:t>
      </w:r>
    </w:p>
  </w:footnote>
  <w:footnote w:id="16">
    <w:p w14:paraId="59AD272D" w14:textId="77777777" w:rsidR="00530318" w:rsidRPr="00096ED5" w:rsidRDefault="00530318" w:rsidP="00202D9E">
      <w:pPr>
        <w:pStyle w:val="Footnote"/>
        <w:ind w:left="0" w:firstLine="0"/>
        <w:rPr>
          <w:rFonts w:ascii="Arial" w:hAnsi="Arial" w:cs="Arial"/>
          <w:sz w:val="16"/>
          <w:szCs w:val="16"/>
          <w:lang w:val="pt-PT"/>
        </w:rPr>
      </w:pPr>
      <w:r w:rsidRPr="00096ED5">
        <w:rPr>
          <w:rStyle w:val="FootnoteReference"/>
          <w:rFonts w:cs="Arial"/>
          <w:szCs w:val="16"/>
        </w:rPr>
        <w:footnoteRef/>
      </w:r>
      <w:r w:rsidRPr="00096ED5">
        <w:rPr>
          <w:rFonts w:ascii="Arial" w:hAnsi="Arial" w:cs="Arial"/>
          <w:sz w:val="16"/>
          <w:szCs w:val="16"/>
          <w:lang w:val="pt-PT"/>
        </w:rPr>
        <w:t xml:space="preserve"> </w:t>
      </w:r>
      <w:r w:rsidRPr="00096ED5">
        <w:rPr>
          <w:rFonts w:ascii="Arial" w:hAnsi="Arial" w:cs="Arial"/>
          <w:i/>
          <w:iCs/>
          <w:sz w:val="16"/>
          <w:szCs w:val="16"/>
          <w:lang w:val="pt-PT"/>
        </w:rPr>
        <w:t xml:space="preserve">Vértice. </w:t>
      </w:r>
      <w:r w:rsidRPr="00096ED5">
        <w:rPr>
          <w:rFonts w:ascii="Arial" w:hAnsi="Arial" w:cs="Arial"/>
          <w:sz w:val="16"/>
          <w:szCs w:val="16"/>
          <w:lang w:val="pt-PT"/>
        </w:rPr>
        <w:t xml:space="preserve">vol. XX. Nº. 204 (Setembro) 1960, pp. 514-515.  </w:t>
      </w:r>
    </w:p>
  </w:footnote>
  <w:footnote w:id="17">
    <w:p w14:paraId="62C4C907" w14:textId="77777777" w:rsidR="00530318" w:rsidRPr="00096ED5" w:rsidRDefault="00530318" w:rsidP="00202D9E">
      <w:pPr>
        <w:pStyle w:val="Standard"/>
        <w:jc w:val="both"/>
        <w:rPr>
          <w:rFonts w:ascii="Arial" w:hAnsi="Arial" w:cs="Arial"/>
          <w:sz w:val="16"/>
          <w:szCs w:val="16"/>
          <w:lang w:val="pt-PT"/>
        </w:rPr>
      </w:pPr>
      <w:r w:rsidRPr="00096ED5">
        <w:rPr>
          <w:rStyle w:val="FootnoteReference"/>
          <w:rFonts w:eastAsia="Arial Unicode MS" w:cs="Arial"/>
          <w:szCs w:val="16"/>
        </w:rPr>
        <w:footnoteRef/>
      </w:r>
      <w:r w:rsidRPr="00096ED5">
        <w:rPr>
          <w:rFonts w:ascii="Arial" w:hAnsi="Arial" w:cs="Arial"/>
          <w:sz w:val="16"/>
          <w:szCs w:val="16"/>
          <w:lang w:val="pt-PT"/>
        </w:rPr>
        <w:t xml:space="preserve"> Mário Henriques. </w:t>
      </w:r>
      <w:r w:rsidRPr="00096ED5">
        <w:rPr>
          <w:rFonts w:ascii="Arial" w:eastAsia="Arial" w:hAnsi="Arial" w:cs="Arial"/>
          <w:sz w:val="16"/>
          <w:szCs w:val="16"/>
          <w:lang w:val="pt-PT"/>
        </w:rPr>
        <w:t xml:space="preserve">Suplemento Literário “Quinta-Feira à Tarde” in </w:t>
      </w:r>
      <w:r w:rsidRPr="00096ED5">
        <w:rPr>
          <w:rFonts w:ascii="Arial" w:eastAsia="Arial" w:hAnsi="Arial" w:cs="Arial"/>
          <w:i/>
          <w:iCs/>
          <w:sz w:val="16"/>
          <w:szCs w:val="16"/>
          <w:lang w:val="pt-PT"/>
        </w:rPr>
        <w:t>Diário Popular</w:t>
      </w:r>
      <w:r w:rsidRPr="00096ED5">
        <w:rPr>
          <w:rFonts w:ascii="Arial" w:eastAsia="Arial" w:hAnsi="Arial" w:cs="Arial"/>
          <w:sz w:val="16"/>
          <w:szCs w:val="16"/>
          <w:lang w:val="pt-PT"/>
        </w:rPr>
        <w:t xml:space="preserve"> (2 de Julho) 1959, </w:t>
      </w:r>
      <w:r w:rsidRPr="00096ED5">
        <w:rPr>
          <w:rFonts w:ascii="Arial" w:hAnsi="Arial" w:cs="Arial"/>
          <w:sz w:val="16"/>
          <w:szCs w:val="16"/>
          <w:lang w:val="pt-PT"/>
        </w:rPr>
        <w:t>p. 11.</w:t>
      </w:r>
    </w:p>
  </w:footnote>
  <w:footnote w:id="18">
    <w:p w14:paraId="32611006" w14:textId="77777777" w:rsidR="00530318" w:rsidRPr="00096ED5" w:rsidRDefault="00530318" w:rsidP="00202D9E">
      <w:pPr>
        <w:pStyle w:val="Footnote"/>
        <w:ind w:left="0" w:firstLine="0"/>
        <w:jc w:val="both"/>
        <w:rPr>
          <w:rFonts w:ascii="Arial" w:hAnsi="Arial" w:cs="Arial"/>
          <w:sz w:val="16"/>
          <w:szCs w:val="16"/>
        </w:rPr>
      </w:pPr>
      <w:r w:rsidRPr="00096ED5">
        <w:rPr>
          <w:rStyle w:val="FootnoteReference"/>
          <w:rFonts w:cs="Arial"/>
          <w:szCs w:val="16"/>
        </w:rPr>
        <w:footnoteRef/>
      </w:r>
      <w:r w:rsidRPr="00096ED5">
        <w:rPr>
          <w:rFonts w:ascii="Arial" w:hAnsi="Arial" w:cs="Arial"/>
          <w:sz w:val="16"/>
          <w:szCs w:val="16"/>
          <w:lang w:val="pt-PT"/>
        </w:rPr>
        <w:t xml:space="preserve"> cf. Maria de Sousa. “Conversation with Camila Miguéis” in Almeida. </w:t>
      </w:r>
      <w:r w:rsidRPr="00096ED5">
        <w:rPr>
          <w:rFonts w:ascii="Arial" w:hAnsi="Arial" w:cs="Arial"/>
          <w:i/>
          <w:iCs/>
          <w:sz w:val="16"/>
          <w:szCs w:val="16"/>
        </w:rPr>
        <w:t xml:space="preserve">José Rodrigues Miguéis: Lisbon in Manhattan, </w:t>
      </w:r>
      <w:r w:rsidRPr="00096ED5">
        <w:rPr>
          <w:rFonts w:ascii="Arial" w:hAnsi="Arial" w:cs="Arial"/>
          <w:sz w:val="16"/>
          <w:szCs w:val="16"/>
        </w:rPr>
        <w:t>pp 183-194.</w:t>
      </w:r>
    </w:p>
  </w:footnote>
  <w:footnote w:id="19">
    <w:p w14:paraId="50B08108" w14:textId="77777777" w:rsidR="00530318" w:rsidRPr="00096ED5" w:rsidRDefault="00530318" w:rsidP="00202D9E">
      <w:pPr>
        <w:pStyle w:val="Footnote"/>
        <w:ind w:left="0" w:firstLine="0"/>
        <w:jc w:val="both"/>
        <w:rPr>
          <w:rFonts w:ascii="Arial" w:hAnsi="Arial" w:cs="Arial"/>
          <w:sz w:val="16"/>
          <w:szCs w:val="16"/>
        </w:rPr>
      </w:pPr>
      <w:r w:rsidRPr="00096ED5">
        <w:rPr>
          <w:rStyle w:val="FootnoteReference"/>
          <w:rFonts w:cs="Arial"/>
          <w:szCs w:val="16"/>
        </w:rPr>
        <w:footnoteRef/>
      </w:r>
      <w:r w:rsidRPr="00096ED5">
        <w:rPr>
          <w:rFonts w:ascii="Arial" w:hAnsi="Arial" w:cs="Arial"/>
          <w:i/>
          <w:iCs/>
          <w:sz w:val="16"/>
          <w:szCs w:val="16"/>
        </w:rPr>
        <w:t xml:space="preserve"> Miguéis Archives</w:t>
      </w:r>
      <w:r w:rsidRPr="00096ED5">
        <w:rPr>
          <w:rFonts w:ascii="Arial" w:hAnsi="Arial" w:cs="Arial"/>
          <w:sz w:val="16"/>
          <w:szCs w:val="16"/>
        </w:rPr>
        <w:t xml:space="preserve">, Library. </w:t>
      </w:r>
      <w:r w:rsidRPr="00096ED5">
        <w:rPr>
          <w:rFonts w:ascii="Arial" w:hAnsi="Arial" w:cs="Arial"/>
          <w:sz w:val="16"/>
          <w:szCs w:val="16"/>
          <w:lang w:val="pt-PT"/>
        </w:rPr>
        <w:t>Indicam-se em seguida alguns desses títulos que incluem</w:t>
      </w:r>
      <w:r w:rsidRPr="00096ED5">
        <w:rPr>
          <w:rFonts w:ascii="Arial" w:hAnsi="Arial" w:cs="Arial"/>
          <w:sz w:val="16"/>
          <w:szCs w:val="16"/>
        </w:rPr>
        <w:t xml:space="preserve">, nomeadamente, de Scott Fitzgerald: </w:t>
      </w:r>
      <w:r w:rsidRPr="00096ED5">
        <w:rPr>
          <w:rFonts w:ascii="Arial" w:hAnsi="Arial" w:cs="Arial"/>
          <w:i/>
          <w:iCs/>
          <w:sz w:val="16"/>
          <w:szCs w:val="16"/>
        </w:rPr>
        <w:t xml:space="preserve">The Great Gatsby </w:t>
      </w:r>
      <w:r w:rsidRPr="00096ED5">
        <w:rPr>
          <w:rFonts w:ascii="Arial" w:hAnsi="Arial" w:cs="Arial"/>
          <w:sz w:val="16"/>
          <w:szCs w:val="16"/>
        </w:rPr>
        <w:t xml:space="preserve">(1925); de Erskine Caldwell: </w:t>
      </w:r>
      <w:r w:rsidRPr="00096ED5">
        <w:rPr>
          <w:rFonts w:ascii="Arial" w:hAnsi="Arial" w:cs="Arial"/>
          <w:i/>
          <w:iCs/>
          <w:sz w:val="16"/>
          <w:szCs w:val="16"/>
        </w:rPr>
        <w:t xml:space="preserve">Kneel to the Rising Sun and Other Stories </w:t>
      </w:r>
      <w:r w:rsidRPr="00096ED5">
        <w:rPr>
          <w:rFonts w:ascii="Arial" w:hAnsi="Arial" w:cs="Arial"/>
          <w:sz w:val="16"/>
          <w:szCs w:val="16"/>
        </w:rPr>
        <w:t xml:space="preserve">(1935), </w:t>
      </w:r>
      <w:r w:rsidRPr="00096ED5">
        <w:rPr>
          <w:rFonts w:ascii="Arial" w:hAnsi="Arial" w:cs="Arial"/>
          <w:i/>
          <w:iCs/>
          <w:sz w:val="16"/>
          <w:szCs w:val="16"/>
        </w:rPr>
        <w:t>We Are the Living, Stories, Trouble in July</w:t>
      </w:r>
      <w:r w:rsidRPr="00096ED5">
        <w:rPr>
          <w:rFonts w:ascii="Arial" w:hAnsi="Arial" w:cs="Arial"/>
          <w:sz w:val="16"/>
          <w:szCs w:val="16"/>
        </w:rPr>
        <w:t xml:space="preserve">; de Ernest Hemingway: </w:t>
      </w:r>
      <w:r w:rsidRPr="00096ED5">
        <w:rPr>
          <w:rFonts w:ascii="Arial" w:hAnsi="Arial" w:cs="Arial"/>
          <w:i/>
          <w:iCs/>
          <w:sz w:val="16"/>
          <w:szCs w:val="16"/>
        </w:rPr>
        <w:t>A Farewell to Arms</w:t>
      </w:r>
      <w:r w:rsidRPr="00096ED5">
        <w:rPr>
          <w:rFonts w:ascii="Arial" w:hAnsi="Arial" w:cs="Arial"/>
          <w:sz w:val="16"/>
          <w:szCs w:val="16"/>
        </w:rPr>
        <w:t>;</w:t>
      </w:r>
      <w:r w:rsidRPr="00096ED5">
        <w:rPr>
          <w:rFonts w:ascii="Arial" w:hAnsi="Arial" w:cs="Arial"/>
          <w:i/>
          <w:iCs/>
          <w:sz w:val="16"/>
          <w:szCs w:val="16"/>
        </w:rPr>
        <w:t xml:space="preserve"> For Whom the Bell Tolls</w:t>
      </w:r>
      <w:r w:rsidRPr="00096ED5">
        <w:rPr>
          <w:rFonts w:ascii="Arial" w:hAnsi="Arial" w:cs="Arial"/>
          <w:sz w:val="16"/>
          <w:szCs w:val="16"/>
        </w:rPr>
        <w:t>;</w:t>
      </w:r>
      <w:r w:rsidRPr="00096ED5">
        <w:rPr>
          <w:rFonts w:ascii="Arial" w:hAnsi="Arial" w:cs="Arial"/>
          <w:i/>
          <w:iCs/>
          <w:sz w:val="16"/>
          <w:szCs w:val="16"/>
        </w:rPr>
        <w:t xml:space="preserve"> In Our Time</w:t>
      </w:r>
      <w:r w:rsidRPr="00096ED5">
        <w:rPr>
          <w:rFonts w:ascii="Arial" w:hAnsi="Arial" w:cs="Arial"/>
          <w:sz w:val="16"/>
          <w:szCs w:val="16"/>
        </w:rPr>
        <w:t>;</w:t>
      </w:r>
      <w:r w:rsidRPr="00096ED5">
        <w:rPr>
          <w:rFonts w:ascii="Arial" w:hAnsi="Arial" w:cs="Arial"/>
          <w:i/>
          <w:iCs/>
          <w:sz w:val="16"/>
          <w:szCs w:val="16"/>
        </w:rPr>
        <w:t xml:space="preserve"> A Moveable Feast</w:t>
      </w:r>
      <w:r w:rsidRPr="00096ED5">
        <w:rPr>
          <w:rFonts w:ascii="Arial" w:hAnsi="Arial" w:cs="Arial"/>
          <w:sz w:val="16"/>
          <w:szCs w:val="16"/>
        </w:rPr>
        <w:t>;</w:t>
      </w:r>
      <w:r w:rsidRPr="00096ED5">
        <w:rPr>
          <w:rFonts w:ascii="Arial" w:hAnsi="Arial" w:cs="Arial"/>
          <w:i/>
          <w:iCs/>
          <w:sz w:val="16"/>
          <w:szCs w:val="16"/>
        </w:rPr>
        <w:t xml:space="preserve"> Short Stories</w:t>
      </w:r>
      <w:r w:rsidRPr="00096ED5">
        <w:rPr>
          <w:rFonts w:ascii="Arial" w:hAnsi="Arial" w:cs="Arial"/>
          <w:sz w:val="16"/>
          <w:szCs w:val="16"/>
        </w:rPr>
        <w:t>;</w:t>
      </w:r>
      <w:r w:rsidRPr="00096ED5">
        <w:rPr>
          <w:rFonts w:ascii="Arial" w:hAnsi="Arial" w:cs="Arial"/>
          <w:i/>
          <w:iCs/>
          <w:sz w:val="16"/>
          <w:szCs w:val="16"/>
        </w:rPr>
        <w:t xml:space="preserve"> The Sun also </w:t>
      </w:r>
      <w:r w:rsidRPr="00096ED5">
        <w:rPr>
          <w:rFonts w:ascii="Arial" w:hAnsi="Arial" w:cs="Arial"/>
          <w:i/>
          <w:iCs/>
          <w:sz w:val="16"/>
          <w:szCs w:val="16"/>
          <w:lang w:val="pt-PT"/>
        </w:rPr>
        <w:t xml:space="preserve">Rises, </w:t>
      </w:r>
      <w:r w:rsidRPr="00096ED5">
        <w:rPr>
          <w:rFonts w:ascii="Arial" w:hAnsi="Arial" w:cs="Arial"/>
          <w:sz w:val="16"/>
          <w:szCs w:val="16"/>
          <w:lang w:val="pt-PT"/>
        </w:rPr>
        <w:t>assim como a obra sobre este escritor</w:t>
      </w:r>
      <w:r w:rsidRPr="00096ED5">
        <w:rPr>
          <w:rFonts w:ascii="Arial" w:hAnsi="Arial" w:cs="Arial"/>
          <w:sz w:val="16"/>
          <w:szCs w:val="16"/>
        </w:rPr>
        <w:t xml:space="preserve"> </w:t>
      </w:r>
      <w:r w:rsidRPr="00096ED5">
        <w:rPr>
          <w:rFonts w:ascii="Arial" w:hAnsi="Arial" w:cs="Arial"/>
          <w:i/>
          <w:iCs/>
          <w:sz w:val="16"/>
          <w:szCs w:val="16"/>
        </w:rPr>
        <w:t>Hemingway and his Critics</w:t>
      </w:r>
      <w:r w:rsidRPr="00096ED5">
        <w:rPr>
          <w:rFonts w:ascii="Arial" w:hAnsi="Arial" w:cs="Arial"/>
          <w:sz w:val="16"/>
          <w:szCs w:val="16"/>
        </w:rPr>
        <w:t>.</w:t>
      </w:r>
    </w:p>
  </w:footnote>
  <w:footnote w:id="20">
    <w:p w14:paraId="1E52FB5B" w14:textId="77777777" w:rsidR="00530318" w:rsidRPr="00096ED5" w:rsidRDefault="00530318" w:rsidP="00202D9E">
      <w:pPr>
        <w:pStyle w:val="Footnote"/>
        <w:rPr>
          <w:rFonts w:ascii="Arial" w:hAnsi="Arial" w:cs="Arial"/>
          <w:sz w:val="16"/>
          <w:szCs w:val="16"/>
          <w:lang w:val="pt-PT"/>
        </w:rPr>
      </w:pPr>
      <w:r w:rsidRPr="00096ED5">
        <w:rPr>
          <w:rStyle w:val="FootnoteReference"/>
          <w:rFonts w:cs="Arial"/>
          <w:szCs w:val="16"/>
        </w:rPr>
        <w:footnoteRef/>
      </w:r>
      <w:r w:rsidRPr="00096ED5">
        <w:rPr>
          <w:rFonts w:ascii="Arial" w:hAnsi="Arial" w:cs="Arial"/>
          <w:i/>
          <w:iCs/>
          <w:sz w:val="16"/>
          <w:szCs w:val="16"/>
          <w:lang w:val="pt-PT"/>
        </w:rPr>
        <w:t>Miguéis Archives</w:t>
      </w:r>
      <w:r w:rsidRPr="00096ED5">
        <w:rPr>
          <w:rFonts w:ascii="Arial" w:hAnsi="Arial" w:cs="Arial"/>
          <w:sz w:val="16"/>
          <w:szCs w:val="16"/>
          <w:lang w:val="pt-PT"/>
        </w:rPr>
        <w:t>, Box 25.</w:t>
      </w:r>
    </w:p>
  </w:footnote>
  <w:footnote w:id="21">
    <w:p w14:paraId="708197AA" w14:textId="77777777" w:rsidR="00530318" w:rsidRPr="00096ED5" w:rsidRDefault="00530318" w:rsidP="00202D9E">
      <w:pPr>
        <w:pStyle w:val="Footnote"/>
        <w:rPr>
          <w:rFonts w:ascii="Arial" w:hAnsi="Arial" w:cs="Arial"/>
          <w:sz w:val="16"/>
          <w:szCs w:val="16"/>
          <w:lang w:val="pt-PT"/>
        </w:rPr>
      </w:pPr>
      <w:r w:rsidRPr="00096ED5">
        <w:rPr>
          <w:rStyle w:val="FootnoteReference"/>
          <w:rFonts w:cs="Arial"/>
          <w:szCs w:val="16"/>
        </w:rPr>
        <w:footnoteRef/>
      </w:r>
      <w:r w:rsidRPr="00096ED5">
        <w:rPr>
          <w:rFonts w:ascii="Arial" w:hAnsi="Arial" w:cs="Arial"/>
          <w:sz w:val="16"/>
          <w:szCs w:val="16"/>
          <w:lang w:val="pt-PT"/>
        </w:rPr>
        <w:t>Mário Neves, p.</w:t>
      </w:r>
      <w:r w:rsidRPr="00096ED5">
        <w:rPr>
          <w:rFonts w:ascii="Arial" w:hAnsi="Arial" w:cs="Arial"/>
          <w:i/>
          <w:iCs/>
          <w:sz w:val="16"/>
          <w:szCs w:val="16"/>
          <w:lang w:val="pt-PT"/>
        </w:rPr>
        <w:t xml:space="preserve"> </w:t>
      </w:r>
      <w:r w:rsidRPr="00096ED5">
        <w:rPr>
          <w:rFonts w:ascii="Arial" w:hAnsi="Arial" w:cs="Arial"/>
          <w:sz w:val="16"/>
          <w:szCs w:val="16"/>
          <w:lang w:val="pt-PT"/>
        </w:rPr>
        <w:t>133.</w:t>
      </w:r>
    </w:p>
  </w:footnote>
  <w:footnote w:id="22">
    <w:p w14:paraId="36A44B25" w14:textId="77777777" w:rsidR="00530318" w:rsidRPr="00096ED5" w:rsidRDefault="00530318" w:rsidP="00202D9E">
      <w:pPr>
        <w:pStyle w:val="Footnote"/>
        <w:rPr>
          <w:rFonts w:ascii="Arial" w:hAnsi="Arial" w:cs="Arial"/>
          <w:sz w:val="16"/>
          <w:szCs w:val="16"/>
          <w:lang w:val="pt-PT"/>
        </w:rPr>
      </w:pPr>
      <w:r w:rsidRPr="00096ED5">
        <w:rPr>
          <w:rStyle w:val="FootnoteReference"/>
          <w:rFonts w:cs="Arial"/>
          <w:szCs w:val="16"/>
        </w:rPr>
        <w:footnoteRef/>
      </w:r>
      <w:r w:rsidRPr="00096ED5">
        <w:rPr>
          <w:rFonts w:ascii="Arial" w:hAnsi="Arial" w:cs="Arial"/>
          <w:sz w:val="16"/>
          <w:szCs w:val="16"/>
          <w:lang w:val="pt-PT"/>
        </w:rPr>
        <w:t>A carta-convite encontra-se no espólio (</w:t>
      </w:r>
      <w:r w:rsidRPr="00096ED5">
        <w:rPr>
          <w:rFonts w:ascii="Arial" w:hAnsi="Arial" w:cs="Arial"/>
          <w:i/>
          <w:iCs/>
          <w:sz w:val="16"/>
          <w:szCs w:val="16"/>
          <w:lang w:val="pt-PT"/>
        </w:rPr>
        <w:t>Miguéis Archives</w:t>
      </w:r>
      <w:r w:rsidRPr="00096ED5">
        <w:rPr>
          <w:rFonts w:ascii="Arial" w:hAnsi="Arial" w:cs="Arial"/>
          <w:sz w:val="16"/>
          <w:szCs w:val="16"/>
          <w:lang w:val="pt-PT"/>
        </w:rPr>
        <w:t>, Box 8).</w:t>
      </w:r>
    </w:p>
  </w:footnote>
  <w:footnote w:id="23">
    <w:p w14:paraId="57E3A3FB" w14:textId="77777777" w:rsidR="00530318" w:rsidRPr="00096ED5" w:rsidRDefault="00530318" w:rsidP="00202D9E">
      <w:pPr>
        <w:pStyle w:val="Standard"/>
        <w:jc w:val="both"/>
        <w:rPr>
          <w:rFonts w:ascii="Arial" w:hAnsi="Arial" w:cs="Arial"/>
          <w:sz w:val="16"/>
          <w:szCs w:val="16"/>
          <w:lang w:val="pt-PT"/>
        </w:rPr>
      </w:pPr>
      <w:r w:rsidRPr="00096ED5">
        <w:rPr>
          <w:rStyle w:val="FootnoteReference"/>
          <w:rFonts w:eastAsia="Arial Unicode MS" w:cs="Arial"/>
          <w:szCs w:val="16"/>
        </w:rPr>
        <w:footnoteRef/>
      </w:r>
      <w:r w:rsidRPr="00096ED5">
        <w:rPr>
          <w:rFonts w:ascii="Arial" w:eastAsia="Arial" w:hAnsi="Arial" w:cs="Arial"/>
          <w:i/>
          <w:iCs/>
          <w:sz w:val="16"/>
          <w:szCs w:val="16"/>
          <w:lang w:val="pt-PT"/>
        </w:rPr>
        <w:t xml:space="preserve"> Miguéis Archives</w:t>
      </w:r>
      <w:r w:rsidRPr="00096ED5">
        <w:rPr>
          <w:rFonts w:ascii="Arial" w:eastAsia="Arial" w:hAnsi="Arial" w:cs="Arial"/>
          <w:sz w:val="16"/>
          <w:szCs w:val="16"/>
          <w:lang w:val="pt-PT"/>
        </w:rPr>
        <w:t>, Box 26.</w:t>
      </w:r>
    </w:p>
  </w:footnote>
  <w:footnote w:id="24">
    <w:p w14:paraId="5316B058" w14:textId="77777777" w:rsidR="00530318" w:rsidRPr="00096ED5" w:rsidRDefault="00530318" w:rsidP="00202D9E">
      <w:pPr>
        <w:pStyle w:val="Standard"/>
        <w:autoSpaceDE w:val="0"/>
        <w:jc w:val="both"/>
        <w:rPr>
          <w:rFonts w:ascii="Arial" w:hAnsi="Arial" w:cs="Arial"/>
          <w:sz w:val="16"/>
          <w:szCs w:val="16"/>
          <w:lang w:val="pt-PT"/>
        </w:rPr>
      </w:pPr>
      <w:r w:rsidRPr="00096ED5">
        <w:rPr>
          <w:rStyle w:val="FootnoteReference"/>
          <w:rFonts w:eastAsia="Arial Unicode MS" w:cs="Arial"/>
          <w:szCs w:val="16"/>
        </w:rPr>
        <w:footnoteRef/>
      </w:r>
      <w:r w:rsidRPr="00096ED5">
        <w:rPr>
          <w:rFonts w:ascii="Arial" w:eastAsia="Arial" w:hAnsi="Arial" w:cs="Arial"/>
          <w:sz w:val="16"/>
          <w:szCs w:val="16"/>
          <w:lang w:val="pt-PT"/>
        </w:rPr>
        <w:t xml:space="preserve"> Miguéis indica ter como fonte a Introdução ao </w:t>
      </w:r>
      <w:r w:rsidRPr="00096ED5">
        <w:rPr>
          <w:rFonts w:ascii="Arial" w:eastAsia="Arial" w:hAnsi="Arial" w:cs="Arial"/>
          <w:i/>
          <w:iCs/>
          <w:sz w:val="16"/>
          <w:szCs w:val="16"/>
          <w:lang w:val="pt-PT"/>
        </w:rPr>
        <w:t xml:space="preserve">Great Gatsby </w:t>
      </w:r>
      <w:r w:rsidRPr="00096ED5">
        <w:rPr>
          <w:rFonts w:ascii="Arial" w:eastAsia="Arial" w:hAnsi="Arial" w:cs="Arial"/>
          <w:sz w:val="16"/>
          <w:szCs w:val="16"/>
          <w:lang w:val="pt-PT"/>
        </w:rPr>
        <w:t>da edição da Modern Library, de 1934. Na sua  biblioteca pessoal existe uma edição de 1925 (</w:t>
      </w:r>
      <w:r w:rsidRPr="00096ED5">
        <w:rPr>
          <w:rFonts w:ascii="Arial" w:eastAsia="Arial" w:hAnsi="Arial" w:cs="Arial"/>
          <w:i/>
          <w:iCs/>
          <w:sz w:val="16"/>
          <w:szCs w:val="16"/>
          <w:lang w:val="pt-PT"/>
        </w:rPr>
        <w:t>Miguéis Archives</w:t>
      </w:r>
      <w:r w:rsidRPr="00096ED5">
        <w:rPr>
          <w:rFonts w:ascii="Arial" w:eastAsia="Arial" w:hAnsi="Arial" w:cs="Arial"/>
          <w:sz w:val="16"/>
          <w:szCs w:val="16"/>
          <w:lang w:val="pt-PT"/>
        </w:rPr>
        <w:t>, Library).</w:t>
      </w:r>
    </w:p>
  </w:footnote>
  <w:footnote w:id="25">
    <w:p w14:paraId="287809D8" w14:textId="77777777" w:rsidR="00530318" w:rsidRPr="00096ED5" w:rsidRDefault="00530318" w:rsidP="00202D9E">
      <w:pPr>
        <w:pStyle w:val="Footnote"/>
        <w:rPr>
          <w:rFonts w:ascii="Arial" w:hAnsi="Arial" w:cs="Arial"/>
          <w:sz w:val="16"/>
          <w:szCs w:val="16"/>
        </w:rPr>
      </w:pPr>
      <w:r w:rsidRPr="00096ED5">
        <w:rPr>
          <w:rStyle w:val="FootnoteReference"/>
          <w:rFonts w:cs="Arial"/>
          <w:szCs w:val="16"/>
        </w:rPr>
        <w:footnoteRef/>
      </w:r>
      <w:r w:rsidRPr="00096ED5">
        <w:rPr>
          <w:rFonts w:ascii="Arial" w:hAnsi="Arial" w:cs="Arial"/>
          <w:sz w:val="16"/>
          <w:szCs w:val="16"/>
        </w:rPr>
        <w:t xml:space="preserve">Nina Baym </w:t>
      </w:r>
      <w:r w:rsidRPr="00096ED5">
        <w:rPr>
          <w:rFonts w:ascii="Arial" w:hAnsi="Arial" w:cs="Arial"/>
          <w:i/>
          <w:iCs/>
          <w:sz w:val="16"/>
          <w:szCs w:val="16"/>
        </w:rPr>
        <w:t xml:space="preserve">et al. Norton Anthology of American Literature, </w:t>
      </w:r>
      <w:r w:rsidRPr="00096ED5">
        <w:rPr>
          <w:rFonts w:ascii="Arial" w:hAnsi="Arial" w:cs="Arial"/>
          <w:sz w:val="16"/>
          <w:szCs w:val="16"/>
        </w:rPr>
        <w:t>pp 1507-1508.</w:t>
      </w:r>
    </w:p>
  </w:footnote>
  <w:footnote w:id="26">
    <w:p w14:paraId="201E7033" w14:textId="77777777" w:rsidR="00530318" w:rsidRPr="00096ED5" w:rsidRDefault="00530318" w:rsidP="00202D9E">
      <w:pPr>
        <w:pStyle w:val="Footnote"/>
        <w:ind w:left="0" w:firstLine="0"/>
        <w:jc w:val="both"/>
        <w:rPr>
          <w:rFonts w:ascii="Arial" w:hAnsi="Arial" w:cs="Arial"/>
          <w:sz w:val="16"/>
          <w:szCs w:val="16"/>
        </w:rPr>
      </w:pPr>
      <w:r w:rsidRPr="00096ED5">
        <w:rPr>
          <w:rStyle w:val="FootnoteReference"/>
          <w:rFonts w:cs="Arial"/>
          <w:szCs w:val="16"/>
        </w:rPr>
        <w:footnoteRef/>
      </w:r>
      <w:r w:rsidRPr="00096ED5">
        <w:rPr>
          <w:rFonts w:ascii="Arial" w:hAnsi="Arial" w:cs="Arial"/>
          <w:sz w:val="16"/>
          <w:szCs w:val="16"/>
          <w:lang w:val="pt-PT"/>
        </w:rPr>
        <w:t xml:space="preserve"> Sobre a temática da tradução em articulação com a obra de Miguéis, cf.  os ensaios da autora desta dissertação “José Rodrigues Miguéis: Um Escritor sorri à Tradução com meia-cara” in </w:t>
      </w:r>
      <w:r w:rsidRPr="00096ED5">
        <w:rPr>
          <w:rFonts w:ascii="Arial" w:hAnsi="Arial" w:cs="Arial"/>
          <w:i/>
          <w:iCs/>
          <w:sz w:val="16"/>
          <w:szCs w:val="16"/>
          <w:lang w:val="pt-PT"/>
        </w:rPr>
        <w:t xml:space="preserve">Babilónia </w:t>
      </w:r>
      <w:r w:rsidRPr="00096ED5">
        <w:rPr>
          <w:rFonts w:ascii="Arial" w:hAnsi="Arial" w:cs="Arial"/>
          <w:sz w:val="16"/>
          <w:szCs w:val="16"/>
          <w:lang w:val="pt-PT"/>
        </w:rPr>
        <w:t xml:space="preserve">8. </w:t>
      </w:r>
      <w:r w:rsidRPr="00096ED5">
        <w:rPr>
          <w:rFonts w:ascii="Arial" w:hAnsi="Arial" w:cs="Arial"/>
          <w:sz w:val="16"/>
          <w:szCs w:val="16"/>
        </w:rPr>
        <w:t xml:space="preserve">Lisboa: Edições Lusófonas, 2008.  </w:t>
      </w:r>
    </w:p>
  </w:footnote>
  <w:footnote w:id="27">
    <w:p w14:paraId="4AC30801" w14:textId="77777777" w:rsidR="00530318" w:rsidRPr="00096ED5" w:rsidRDefault="00530318" w:rsidP="00202D9E">
      <w:pPr>
        <w:pStyle w:val="Footnote"/>
        <w:ind w:left="0" w:firstLine="0"/>
        <w:jc w:val="both"/>
        <w:rPr>
          <w:rFonts w:ascii="Arial" w:hAnsi="Arial" w:cs="Arial"/>
          <w:sz w:val="16"/>
          <w:szCs w:val="16"/>
        </w:rPr>
      </w:pPr>
      <w:r w:rsidRPr="00096ED5">
        <w:rPr>
          <w:rStyle w:val="FootnoteReference"/>
          <w:rFonts w:cs="Arial"/>
          <w:szCs w:val="16"/>
        </w:rPr>
        <w:footnoteRef/>
      </w:r>
      <w:r w:rsidRPr="00096ED5">
        <w:rPr>
          <w:rFonts w:ascii="Arial" w:hAnsi="Arial" w:cs="Arial"/>
          <w:sz w:val="16"/>
          <w:szCs w:val="16"/>
        </w:rPr>
        <w:t xml:space="preserve"> Introduction: “Translation as Transmigration”. North Carolina: The University of North Carolina Press Chapel Hill, 2005. pp 1-30.</w:t>
      </w:r>
    </w:p>
  </w:footnote>
  <w:footnote w:id="28">
    <w:p w14:paraId="3716E009" w14:textId="77777777" w:rsidR="00530318" w:rsidRPr="00096ED5" w:rsidRDefault="00530318" w:rsidP="00202D9E">
      <w:pPr>
        <w:pStyle w:val="Footnote"/>
        <w:rPr>
          <w:rFonts w:ascii="Arial" w:hAnsi="Arial" w:cs="Arial"/>
          <w:sz w:val="16"/>
          <w:szCs w:val="16"/>
          <w:lang w:val="pt-PT"/>
        </w:rPr>
      </w:pPr>
      <w:r w:rsidRPr="00096ED5">
        <w:rPr>
          <w:rStyle w:val="FootnoteReference"/>
          <w:rFonts w:cs="Arial"/>
          <w:szCs w:val="16"/>
        </w:rPr>
        <w:footnoteRef/>
      </w:r>
      <w:r w:rsidRPr="00096ED5">
        <w:rPr>
          <w:rFonts w:ascii="Arial" w:hAnsi="Arial" w:cs="Arial"/>
          <w:sz w:val="16"/>
          <w:szCs w:val="16"/>
          <w:lang w:val="pt-PT"/>
        </w:rPr>
        <w:t>cf. Tabela de Ocorrências apresentada no Anexo A.</w:t>
      </w:r>
    </w:p>
  </w:footnote>
  <w:footnote w:id="29">
    <w:p w14:paraId="039D92AA" w14:textId="77777777" w:rsidR="00530318" w:rsidRPr="00096ED5" w:rsidRDefault="00530318" w:rsidP="00202D9E">
      <w:pPr>
        <w:pStyle w:val="Footnote"/>
        <w:rPr>
          <w:rFonts w:ascii="Arial" w:hAnsi="Arial" w:cs="Arial"/>
          <w:sz w:val="16"/>
          <w:szCs w:val="16"/>
        </w:rPr>
      </w:pPr>
      <w:r w:rsidRPr="00096ED5">
        <w:rPr>
          <w:rStyle w:val="FootnoteReference"/>
          <w:rFonts w:cs="Arial"/>
          <w:szCs w:val="16"/>
        </w:rPr>
        <w:footnoteRef/>
      </w:r>
      <w:r w:rsidRPr="00096ED5">
        <w:rPr>
          <w:rFonts w:ascii="Arial" w:hAnsi="Arial" w:cs="Arial"/>
          <w:sz w:val="16"/>
          <w:szCs w:val="16"/>
        </w:rPr>
        <w:t xml:space="preserve">F. Scott Fitzgerald. </w:t>
      </w:r>
      <w:r w:rsidRPr="00096ED5">
        <w:rPr>
          <w:rFonts w:ascii="Arial" w:hAnsi="Arial" w:cs="Arial"/>
          <w:i/>
          <w:iCs/>
          <w:sz w:val="16"/>
          <w:szCs w:val="16"/>
        </w:rPr>
        <w:t xml:space="preserve">The Great Gatsby. </w:t>
      </w:r>
      <w:r w:rsidRPr="00096ED5">
        <w:rPr>
          <w:rFonts w:ascii="Arial" w:hAnsi="Arial" w:cs="Arial"/>
          <w:sz w:val="16"/>
          <w:szCs w:val="16"/>
        </w:rPr>
        <w:t>London &amp; New York: Penguin, 1992.</w:t>
      </w:r>
    </w:p>
  </w:footnote>
  <w:footnote w:id="30">
    <w:p w14:paraId="4F102B9E" w14:textId="77777777" w:rsidR="00530318" w:rsidRPr="00096ED5" w:rsidRDefault="00530318" w:rsidP="00202D9E">
      <w:pPr>
        <w:pStyle w:val="Footnote"/>
        <w:ind w:left="0" w:firstLine="0"/>
        <w:rPr>
          <w:rFonts w:ascii="Arial" w:hAnsi="Arial" w:cs="Arial"/>
          <w:sz w:val="16"/>
          <w:szCs w:val="16"/>
        </w:rPr>
      </w:pPr>
      <w:r w:rsidRPr="00096ED5">
        <w:rPr>
          <w:rStyle w:val="FootnoteReference"/>
          <w:rFonts w:cs="Arial"/>
          <w:szCs w:val="16"/>
        </w:rPr>
        <w:footnoteRef/>
      </w:r>
      <w:r w:rsidRPr="00096ED5">
        <w:rPr>
          <w:rFonts w:ascii="Arial" w:hAnsi="Arial" w:cs="Arial"/>
          <w:sz w:val="16"/>
          <w:szCs w:val="16"/>
        </w:rPr>
        <w:t xml:space="preserve"> Nina Baym </w:t>
      </w:r>
      <w:r w:rsidRPr="00096ED5">
        <w:rPr>
          <w:rFonts w:ascii="Arial" w:hAnsi="Arial" w:cs="Arial"/>
          <w:i/>
          <w:iCs/>
          <w:sz w:val="16"/>
          <w:szCs w:val="16"/>
        </w:rPr>
        <w:t>et al. The Norton Anthology of American Literature</w:t>
      </w:r>
      <w:r w:rsidRPr="00096ED5">
        <w:rPr>
          <w:rFonts w:ascii="Arial" w:hAnsi="Arial" w:cs="Arial"/>
          <w:sz w:val="16"/>
          <w:szCs w:val="16"/>
        </w:rPr>
        <w:t>. 3</w:t>
      </w:r>
      <w:r w:rsidRPr="00096ED5">
        <w:rPr>
          <w:rFonts w:ascii="Arial" w:hAnsi="Arial" w:cs="Arial"/>
          <w:sz w:val="16"/>
          <w:szCs w:val="16"/>
          <w:vertAlign w:val="superscript"/>
        </w:rPr>
        <w:t>rd</w:t>
      </w:r>
      <w:r w:rsidRPr="00096ED5">
        <w:rPr>
          <w:rFonts w:ascii="Arial" w:hAnsi="Arial" w:cs="Arial"/>
          <w:sz w:val="16"/>
          <w:szCs w:val="16"/>
        </w:rPr>
        <w:t xml:space="preserve"> ed. Volume 2. New York and London: Norton, 1989, p. 928.</w:t>
      </w:r>
    </w:p>
  </w:footnote>
  <w:footnote w:id="31">
    <w:p w14:paraId="3A663E84" w14:textId="77777777" w:rsidR="00530318" w:rsidRPr="00096ED5" w:rsidRDefault="00530318" w:rsidP="00202D9E">
      <w:pPr>
        <w:pStyle w:val="Standard"/>
        <w:tabs>
          <w:tab w:val="left" w:pos="0"/>
        </w:tabs>
        <w:autoSpaceDE w:val="0"/>
        <w:jc w:val="both"/>
        <w:rPr>
          <w:rFonts w:ascii="Arial" w:hAnsi="Arial" w:cs="Arial"/>
          <w:sz w:val="16"/>
          <w:szCs w:val="16"/>
        </w:rPr>
      </w:pPr>
      <w:r w:rsidRPr="00096ED5">
        <w:rPr>
          <w:rStyle w:val="FootnoteReference"/>
          <w:rFonts w:eastAsia="Arial Unicode MS" w:cs="Arial"/>
          <w:szCs w:val="16"/>
        </w:rPr>
        <w:footnoteRef/>
      </w:r>
      <w:r w:rsidRPr="00096ED5">
        <w:rPr>
          <w:rFonts w:ascii="Arial" w:hAnsi="Arial" w:cs="Arial"/>
          <w:sz w:val="16"/>
          <w:szCs w:val="16"/>
          <w:lang w:val="pt-PT"/>
        </w:rPr>
        <w:t xml:space="preserve"> O conto foi retirado da antologia </w:t>
      </w:r>
      <w:r w:rsidRPr="00096ED5">
        <w:rPr>
          <w:rFonts w:ascii="Arial" w:hAnsi="Arial" w:cs="Arial"/>
          <w:i/>
          <w:iCs/>
          <w:sz w:val="16"/>
          <w:szCs w:val="16"/>
          <w:lang w:val="pt-PT"/>
        </w:rPr>
        <w:t xml:space="preserve">Steerage and Ten Other Stories </w:t>
      </w:r>
      <w:r w:rsidRPr="00096ED5">
        <w:rPr>
          <w:rFonts w:ascii="Arial" w:hAnsi="Arial" w:cs="Arial"/>
          <w:sz w:val="16"/>
          <w:szCs w:val="16"/>
          <w:lang w:val="pt-PT"/>
        </w:rPr>
        <w:t xml:space="preserve">(1983) editada por George Monteiro. </w:t>
      </w:r>
      <w:r w:rsidRPr="00096ED5">
        <w:rPr>
          <w:rFonts w:ascii="Arial" w:hAnsi="Arial" w:cs="Arial"/>
          <w:sz w:val="16"/>
          <w:szCs w:val="16"/>
        </w:rPr>
        <w:t xml:space="preserve">Indicam-se em seguida as obras dos autores mencionados: de Charles Peters, </w:t>
      </w:r>
      <w:r w:rsidRPr="00096ED5">
        <w:rPr>
          <w:rFonts w:ascii="Arial" w:hAnsi="Arial" w:cs="Arial"/>
          <w:i/>
          <w:iCs/>
          <w:sz w:val="16"/>
          <w:szCs w:val="16"/>
        </w:rPr>
        <w:t>The Autobiography of Charles Peters</w:t>
      </w:r>
      <w:r w:rsidRPr="00096ED5">
        <w:rPr>
          <w:rFonts w:ascii="Arial" w:hAnsi="Arial" w:cs="Arial"/>
          <w:sz w:val="16"/>
          <w:szCs w:val="16"/>
        </w:rPr>
        <w:t xml:space="preserve"> (1915); de John Philip de Sousa, </w:t>
      </w:r>
      <w:r w:rsidRPr="00096ED5">
        <w:rPr>
          <w:rFonts w:ascii="Arial" w:hAnsi="Arial" w:cs="Arial"/>
          <w:i/>
          <w:iCs/>
          <w:sz w:val="16"/>
          <w:szCs w:val="16"/>
        </w:rPr>
        <w:t>Marching Along: Recollections of Men, Women and Music</w:t>
      </w:r>
      <w:r w:rsidRPr="00096ED5">
        <w:rPr>
          <w:rFonts w:ascii="Arial" w:hAnsi="Arial" w:cs="Arial"/>
          <w:sz w:val="16"/>
          <w:szCs w:val="16"/>
        </w:rPr>
        <w:t xml:space="preserve"> (1941), de Alfred Lewis: </w:t>
      </w:r>
      <w:r w:rsidRPr="00096ED5">
        <w:rPr>
          <w:rFonts w:ascii="Arial" w:hAnsi="Arial" w:cs="Arial"/>
          <w:i/>
          <w:iCs/>
          <w:sz w:val="16"/>
          <w:szCs w:val="16"/>
        </w:rPr>
        <w:t>Selected Poetry</w:t>
      </w:r>
      <w:r w:rsidRPr="00096ED5">
        <w:rPr>
          <w:rFonts w:ascii="Arial" w:hAnsi="Arial" w:cs="Arial"/>
          <w:sz w:val="16"/>
          <w:szCs w:val="16"/>
        </w:rPr>
        <w:t>.</w:t>
      </w:r>
    </w:p>
  </w:footnote>
  <w:footnote w:id="32">
    <w:p w14:paraId="1B524E19" w14:textId="77777777" w:rsidR="00036CCC" w:rsidRPr="00D22DA6" w:rsidRDefault="00036CCC" w:rsidP="00036CCC">
      <w:pPr>
        <w:pStyle w:val="FootnoteText"/>
        <w:rPr>
          <w:rFonts w:cs="Arial"/>
          <w:sz w:val="16"/>
          <w:szCs w:val="16"/>
          <w:lang w:val="en-US"/>
        </w:rPr>
      </w:pPr>
      <w:r w:rsidRPr="00D22DA6">
        <w:rPr>
          <w:rStyle w:val="FootnoteReference"/>
          <w:rFonts w:cs="Arial"/>
          <w:szCs w:val="16"/>
        </w:rPr>
        <w:footnoteRef/>
      </w:r>
      <w:r w:rsidRPr="00D22DA6">
        <w:rPr>
          <w:rFonts w:cs="Arial"/>
          <w:sz w:val="16"/>
          <w:szCs w:val="16"/>
          <w:lang w:val="en-US"/>
        </w:rPr>
        <w:t xml:space="preserve"> Cassiana Schmidt, 2008 – psicologia.pt,2008 / 03 / 31</w:t>
      </w:r>
    </w:p>
  </w:footnote>
  <w:footnote w:id="33">
    <w:p w14:paraId="3F8AD658" w14:textId="77777777" w:rsidR="00036CCC" w:rsidRPr="00D22DA6" w:rsidRDefault="00036CCC" w:rsidP="00036CCC">
      <w:pPr>
        <w:pStyle w:val="FootnoteText"/>
        <w:rPr>
          <w:rFonts w:cs="Arial"/>
          <w:sz w:val="16"/>
          <w:szCs w:val="16"/>
        </w:rPr>
      </w:pPr>
      <w:r w:rsidRPr="00D22DA6">
        <w:rPr>
          <w:rStyle w:val="FootnoteReference"/>
          <w:rFonts w:cs="Arial"/>
          <w:szCs w:val="16"/>
        </w:rPr>
        <w:footnoteRef/>
      </w:r>
      <w:r w:rsidRPr="00D22DA6">
        <w:rPr>
          <w:rFonts w:cs="Arial"/>
          <w:sz w:val="16"/>
          <w:szCs w:val="16"/>
        </w:rPr>
        <w:t xml:space="preserve"> Ryane Pivette de Oliveira e Ricardo Araújo Barberena –</w:t>
      </w:r>
      <w:r w:rsidRPr="00D22DA6">
        <w:rPr>
          <w:rFonts w:cs="Arial"/>
          <w:i/>
          <w:iCs/>
          <w:sz w:val="16"/>
          <w:szCs w:val="16"/>
        </w:rPr>
        <w:t xml:space="preserve"> Literatura e ética: notas para um diálogo que não se acaba,</w:t>
      </w:r>
      <w:r w:rsidRPr="00D22DA6">
        <w:rPr>
          <w:rFonts w:cs="Arial"/>
          <w:sz w:val="16"/>
          <w:szCs w:val="16"/>
        </w:rPr>
        <w:t xml:space="preserve"> https://doi.org./10.1590/2316-4018511</w:t>
      </w:r>
    </w:p>
  </w:footnote>
  <w:footnote w:id="34">
    <w:p w14:paraId="4C4DCFD3" w14:textId="77777777" w:rsidR="00036CCC" w:rsidRPr="00D22DA6" w:rsidRDefault="00036CCC" w:rsidP="00036CCC">
      <w:pPr>
        <w:pStyle w:val="FootnoteText"/>
        <w:rPr>
          <w:rFonts w:cs="Arial"/>
          <w:sz w:val="16"/>
          <w:szCs w:val="16"/>
        </w:rPr>
      </w:pPr>
      <w:r w:rsidRPr="00D22DA6">
        <w:rPr>
          <w:rStyle w:val="FootnoteReference"/>
          <w:rFonts w:cs="Arial"/>
          <w:szCs w:val="16"/>
        </w:rPr>
        <w:footnoteRef/>
      </w:r>
      <w:r w:rsidRPr="00D22DA6">
        <w:rPr>
          <w:rFonts w:cs="Arial"/>
          <w:sz w:val="16"/>
          <w:szCs w:val="16"/>
        </w:rPr>
        <w:t xml:space="preserve"> NAMORA; Fernando – </w:t>
      </w:r>
      <w:r w:rsidRPr="00D22DA6">
        <w:rPr>
          <w:rFonts w:cs="Arial"/>
          <w:i/>
          <w:iCs/>
          <w:sz w:val="16"/>
          <w:szCs w:val="16"/>
        </w:rPr>
        <w:t>Sentados na relva: Cadernos de um Escritor</w:t>
      </w:r>
      <w:r w:rsidRPr="00D22DA6">
        <w:rPr>
          <w:rFonts w:cs="Arial"/>
          <w:sz w:val="16"/>
          <w:szCs w:val="16"/>
        </w:rPr>
        <w:t>, Lisboa, Círculo de Leitores, 1986.</w:t>
      </w:r>
    </w:p>
  </w:footnote>
  <w:footnote w:id="35">
    <w:p w14:paraId="602AB408" w14:textId="77777777" w:rsidR="00036CCC" w:rsidRPr="00D22DA6" w:rsidRDefault="00036CCC" w:rsidP="00036CCC">
      <w:pPr>
        <w:pStyle w:val="FootnoteText"/>
        <w:rPr>
          <w:rFonts w:cs="Arial"/>
          <w:sz w:val="16"/>
          <w:szCs w:val="16"/>
        </w:rPr>
      </w:pPr>
      <w:r w:rsidRPr="00D22DA6">
        <w:rPr>
          <w:rStyle w:val="FootnoteReference"/>
          <w:rFonts w:cs="Arial"/>
          <w:szCs w:val="16"/>
        </w:rPr>
        <w:footnoteRef/>
      </w:r>
      <w:r w:rsidRPr="00D22DA6">
        <w:rPr>
          <w:rFonts w:cs="Arial"/>
          <w:sz w:val="16"/>
          <w:szCs w:val="16"/>
        </w:rPr>
        <w:t xml:space="preserve"> HARARI, Yuval Noah – Sapiens – </w:t>
      </w:r>
      <w:r w:rsidRPr="00D22DA6">
        <w:rPr>
          <w:rFonts w:cs="Arial"/>
          <w:i/>
          <w:iCs/>
          <w:sz w:val="16"/>
          <w:szCs w:val="16"/>
        </w:rPr>
        <w:t>História Breve da Humanidade</w:t>
      </w:r>
      <w:r w:rsidRPr="00D22DA6">
        <w:rPr>
          <w:rFonts w:cs="Arial"/>
          <w:sz w:val="16"/>
          <w:szCs w:val="16"/>
        </w:rPr>
        <w:t>, Lisboa, Elsinore, 2020.</w:t>
      </w:r>
    </w:p>
  </w:footnote>
  <w:footnote w:id="36">
    <w:p w14:paraId="614983B3" w14:textId="77777777" w:rsidR="00036CCC" w:rsidRPr="00D22DA6" w:rsidRDefault="00036CCC" w:rsidP="00036CCC">
      <w:pPr>
        <w:pStyle w:val="FootnoteText"/>
        <w:rPr>
          <w:rFonts w:cs="Arial"/>
          <w:sz w:val="16"/>
          <w:szCs w:val="16"/>
        </w:rPr>
      </w:pPr>
      <w:r w:rsidRPr="00D22DA6">
        <w:rPr>
          <w:rStyle w:val="FootnoteReference"/>
          <w:rFonts w:cs="Arial"/>
          <w:szCs w:val="16"/>
        </w:rPr>
        <w:footnoteRef/>
      </w:r>
      <w:r w:rsidRPr="00D22DA6">
        <w:rPr>
          <w:rFonts w:cs="Arial"/>
          <w:sz w:val="16"/>
          <w:szCs w:val="16"/>
        </w:rPr>
        <w:t xml:space="preserve"> Ryane Pivette de Oliveira e Ricardo Araújo Barberena –</w:t>
      </w:r>
      <w:r w:rsidRPr="00D22DA6">
        <w:rPr>
          <w:rFonts w:cs="Arial"/>
          <w:i/>
          <w:iCs/>
          <w:sz w:val="16"/>
          <w:szCs w:val="16"/>
        </w:rPr>
        <w:t xml:space="preserve"> Literatura e ética: notas para um diálogo que não se acaba,</w:t>
      </w:r>
      <w:r w:rsidRPr="00D22DA6">
        <w:rPr>
          <w:rFonts w:cs="Arial"/>
          <w:sz w:val="16"/>
          <w:szCs w:val="16"/>
        </w:rPr>
        <w:t xml:space="preserve"> https://doi.org./10.1590/2316-4018511.</w:t>
      </w:r>
    </w:p>
  </w:footnote>
  <w:footnote w:id="37">
    <w:p w14:paraId="5C4E6056" w14:textId="77777777" w:rsidR="00036CCC" w:rsidRPr="00D22DA6" w:rsidRDefault="00036CCC" w:rsidP="00036CCC">
      <w:pPr>
        <w:pStyle w:val="FootnoteText"/>
        <w:rPr>
          <w:rFonts w:cs="Arial"/>
          <w:sz w:val="16"/>
          <w:szCs w:val="16"/>
        </w:rPr>
      </w:pPr>
      <w:r w:rsidRPr="00D22DA6">
        <w:rPr>
          <w:rStyle w:val="FootnoteReference"/>
          <w:rFonts w:cs="Arial"/>
          <w:szCs w:val="16"/>
        </w:rPr>
        <w:footnoteRef/>
      </w:r>
      <w:r w:rsidRPr="00D22DA6">
        <w:rPr>
          <w:rFonts w:cs="Arial"/>
          <w:sz w:val="16"/>
          <w:szCs w:val="16"/>
        </w:rPr>
        <w:t xml:space="preserve"> Ryane Pivette,  Idem, Ibidem.</w:t>
      </w:r>
    </w:p>
  </w:footnote>
  <w:footnote w:id="38">
    <w:p w14:paraId="085B7BF5" w14:textId="77777777" w:rsidR="00125206" w:rsidRPr="00115288" w:rsidRDefault="00125206" w:rsidP="00125206">
      <w:pPr>
        <w:pStyle w:val="FootnoteText"/>
        <w:rPr>
          <w:rFonts w:asciiTheme="minorHAnsi" w:hAnsiTheme="minorHAnsi" w:cstheme="minorHAnsi"/>
          <w:lang w:val="en-US"/>
        </w:rPr>
      </w:pPr>
      <w:r w:rsidRPr="00115288">
        <w:rPr>
          <w:rStyle w:val="FootnoteReference"/>
          <w:rFonts w:asciiTheme="minorHAnsi" w:hAnsiTheme="minorHAnsi" w:cstheme="minorHAnsi"/>
        </w:rPr>
        <w:footnoteRef/>
      </w:r>
      <w:r w:rsidRPr="00115288">
        <w:rPr>
          <w:rFonts w:asciiTheme="minorHAnsi" w:hAnsiTheme="minorHAnsi" w:cstheme="minorHAnsi"/>
          <w:lang w:val="en-US"/>
        </w:rPr>
        <w:t xml:space="preserve"> </w:t>
      </w:r>
      <w:r w:rsidRPr="006C7623">
        <w:rPr>
          <w:sz w:val="16"/>
          <w:lang w:val="en-US"/>
        </w:rPr>
        <w:t>Cf. https://www.josesaramago.org/livro/que-farei-com-este-livro/</w:t>
      </w:r>
    </w:p>
  </w:footnote>
  <w:footnote w:id="39">
    <w:p w14:paraId="2C96A895" w14:textId="77777777" w:rsidR="00716E24" w:rsidRPr="00C47946" w:rsidRDefault="00716E24" w:rsidP="00716E24">
      <w:pPr>
        <w:pStyle w:val="FootnoteText"/>
        <w:rPr>
          <w:rFonts w:cs="Arial"/>
          <w:sz w:val="16"/>
          <w:szCs w:val="16"/>
        </w:rPr>
      </w:pPr>
      <w:r w:rsidRPr="00C47946">
        <w:rPr>
          <w:rStyle w:val="Caracteresdenotaderodap0"/>
          <w:rFonts w:cs="Arial"/>
          <w:szCs w:val="16"/>
        </w:rPr>
        <w:t>*</w:t>
      </w:r>
      <w:r w:rsidRPr="00C47946">
        <w:rPr>
          <w:rFonts w:cs="Arial"/>
          <w:sz w:val="16"/>
          <w:szCs w:val="16"/>
        </w:rPr>
        <w:tab/>
        <w:t xml:space="preserve">Sócio Correspondente Estrangeiro da Classe de Letras da </w:t>
      </w:r>
      <w:r w:rsidRPr="00C47946">
        <w:rPr>
          <w:rFonts w:cs="Arial"/>
          <w:i/>
          <w:iCs/>
          <w:sz w:val="16"/>
          <w:szCs w:val="16"/>
        </w:rPr>
        <w:t>Academia das Ciências de Lisboa</w:t>
      </w:r>
      <w:r w:rsidRPr="00C47946">
        <w:rPr>
          <w:rFonts w:cs="Arial"/>
          <w:sz w:val="16"/>
          <w:szCs w:val="16"/>
        </w:rPr>
        <w:t xml:space="preserve"> (ACL) e investigador do </w:t>
      </w:r>
      <w:r w:rsidRPr="00C47946">
        <w:rPr>
          <w:rFonts w:cs="Arial"/>
          <w:i/>
          <w:iCs/>
          <w:sz w:val="16"/>
          <w:szCs w:val="16"/>
        </w:rPr>
        <w:t>Centro de Estudos em Letras</w:t>
      </w:r>
      <w:r w:rsidRPr="00C47946">
        <w:rPr>
          <w:rFonts w:cs="Arial"/>
          <w:sz w:val="16"/>
          <w:szCs w:val="16"/>
        </w:rPr>
        <w:t xml:space="preserve"> (CEL) da Universidade de Trás-os-Montes e Alto Douro (UTAD). O CEL é uma unidade de investigação financiada pela </w:t>
      </w:r>
      <w:r w:rsidRPr="00C47946">
        <w:rPr>
          <w:rFonts w:cs="Arial"/>
          <w:i/>
          <w:iCs/>
          <w:sz w:val="16"/>
          <w:szCs w:val="16"/>
        </w:rPr>
        <w:t>Fundação para a Ciência e a Tecnologia</w:t>
      </w:r>
      <w:r w:rsidRPr="00C47946">
        <w:rPr>
          <w:rFonts w:cs="Arial"/>
          <w:sz w:val="16"/>
          <w:szCs w:val="16"/>
        </w:rPr>
        <w:t xml:space="preserve"> (UIDP/00707/2020).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76388" w14:textId="13437DF9" w:rsidR="000A6313" w:rsidRPr="00483D5B" w:rsidRDefault="00483D5B" w:rsidP="00483D5B">
    <w:pPr>
      <w:pStyle w:val="Header"/>
      <w:jc w:val="center"/>
    </w:pPr>
    <w:r>
      <w:t>ATAS 36º COLÓQUIO DA LUSOFONIA PONTA DELGADA 2022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rect id="_x0000_i1164" style="width:0;height:1.5pt" o:hralign="center" o:bullet="t" o:hrstd="t" o:hr="t" fillcolor="#a0a0a0" stroked="f"/>
    </w:pict>
  </w:numPicBullet>
  <w:abstractNum w:abstractNumId="0" w15:restartNumberingAfterBreak="0">
    <w:nsid w:val="0EFC0D73"/>
    <w:multiLevelType w:val="multilevel"/>
    <w:tmpl w:val="2C74EDD2"/>
    <w:styleLink w:val="List1"/>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333333"/>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1" w15:restartNumberingAfterBreak="0">
    <w:nsid w:val="12322FBE"/>
    <w:multiLevelType w:val="multilevel"/>
    <w:tmpl w:val="005891A4"/>
    <w:styleLink w:val="Estilo1"/>
    <w:lvl w:ilvl="0">
      <w:start w:val="1"/>
      <w:numFmt w:val="decimal"/>
      <w:lvlText w:val="%1."/>
      <w:lvlJc w:val="left"/>
      <w:pPr>
        <w:ind w:left="2520" w:hanging="360"/>
      </w:pPr>
      <w:rPr>
        <w:rFonts w:hint="default"/>
      </w:rPr>
    </w:lvl>
    <w:lvl w:ilvl="1">
      <w:start w:val="1"/>
      <w:numFmt w:val="lowerLetter"/>
      <w:lvlText w:val="%2."/>
      <w:lvlJc w:val="left"/>
      <w:pPr>
        <w:ind w:left="3240" w:hanging="360"/>
      </w:pPr>
    </w:lvl>
    <w:lvl w:ilvl="2">
      <w:start w:val="1"/>
      <w:numFmt w:val="lowerRoman"/>
      <w:lvlText w:val="%3."/>
      <w:lvlJc w:val="right"/>
      <w:pPr>
        <w:ind w:left="3960" w:hanging="180"/>
      </w:pPr>
    </w:lvl>
    <w:lvl w:ilvl="3">
      <w:start w:val="1"/>
      <w:numFmt w:val="decimal"/>
      <w:lvlText w:val="%4."/>
      <w:lvlJc w:val="left"/>
      <w:pPr>
        <w:ind w:left="4680" w:hanging="360"/>
      </w:pPr>
    </w:lvl>
    <w:lvl w:ilvl="4">
      <w:start w:val="1"/>
      <w:numFmt w:val="lowerLetter"/>
      <w:lvlText w:val="%5."/>
      <w:lvlJc w:val="left"/>
      <w:pPr>
        <w:ind w:left="5400" w:hanging="360"/>
      </w:pPr>
    </w:lvl>
    <w:lvl w:ilvl="5">
      <w:start w:val="1"/>
      <w:numFmt w:val="lowerRoman"/>
      <w:lvlText w:val="%6."/>
      <w:lvlJc w:val="right"/>
      <w:pPr>
        <w:ind w:left="6120" w:hanging="180"/>
      </w:pPr>
    </w:lvl>
    <w:lvl w:ilvl="6">
      <w:start w:val="1"/>
      <w:numFmt w:val="decimal"/>
      <w:lvlText w:val="%7."/>
      <w:lvlJc w:val="left"/>
      <w:pPr>
        <w:ind w:left="6840" w:hanging="360"/>
      </w:pPr>
    </w:lvl>
    <w:lvl w:ilvl="7">
      <w:start w:val="1"/>
      <w:numFmt w:val="lowerLetter"/>
      <w:lvlText w:val="%8."/>
      <w:lvlJc w:val="left"/>
      <w:pPr>
        <w:ind w:left="7560" w:hanging="360"/>
      </w:pPr>
    </w:lvl>
    <w:lvl w:ilvl="8">
      <w:start w:val="1"/>
      <w:numFmt w:val="lowerRoman"/>
      <w:lvlText w:val="%9."/>
      <w:lvlJc w:val="right"/>
      <w:pPr>
        <w:ind w:left="8280" w:hanging="180"/>
      </w:pPr>
    </w:lvl>
  </w:abstractNum>
  <w:abstractNum w:abstractNumId="2" w15:restartNumberingAfterBreak="0">
    <w:nsid w:val="14496931"/>
    <w:multiLevelType w:val="hybridMultilevel"/>
    <w:tmpl w:val="830E3778"/>
    <w:lvl w:ilvl="0" w:tplc="0C09000F">
      <w:start w:val="1"/>
      <w:numFmt w:val="decimal"/>
      <w:pStyle w:val="StyleHeading3Kernat18pt"/>
      <w:lvlText w:val="%1."/>
      <w:lvlJc w:val="left"/>
      <w:pPr>
        <w:ind w:left="777" w:hanging="360"/>
      </w:pPr>
    </w:lvl>
    <w:lvl w:ilvl="1" w:tplc="0C090019" w:tentative="1">
      <w:start w:val="1"/>
      <w:numFmt w:val="lowerLetter"/>
      <w:lvlText w:val="%2."/>
      <w:lvlJc w:val="left"/>
      <w:pPr>
        <w:ind w:left="1497" w:hanging="360"/>
      </w:pPr>
    </w:lvl>
    <w:lvl w:ilvl="2" w:tplc="0C09001B" w:tentative="1">
      <w:start w:val="1"/>
      <w:numFmt w:val="lowerRoman"/>
      <w:lvlText w:val="%3."/>
      <w:lvlJc w:val="right"/>
      <w:pPr>
        <w:ind w:left="2217" w:hanging="180"/>
      </w:pPr>
    </w:lvl>
    <w:lvl w:ilvl="3" w:tplc="0C09000F" w:tentative="1">
      <w:start w:val="1"/>
      <w:numFmt w:val="decimal"/>
      <w:lvlText w:val="%4."/>
      <w:lvlJc w:val="left"/>
      <w:pPr>
        <w:ind w:left="2937" w:hanging="360"/>
      </w:pPr>
    </w:lvl>
    <w:lvl w:ilvl="4" w:tplc="0C090019" w:tentative="1">
      <w:start w:val="1"/>
      <w:numFmt w:val="lowerLetter"/>
      <w:lvlText w:val="%5."/>
      <w:lvlJc w:val="left"/>
      <w:pPr>
        <w:ind w:left="3657" w:hanging="360"/>
      </w:pPr>
    </w:lvl>
    <w:lvl w:ilvl="5" w:tplc="0C09001B" w:tentative="1">
      <w:start w:val="1"/>
      <w:numFmt w:val="lowerRoman"/>
      <w:lvlText w:val="%6."/>
      <w:lvlJc w:val="right"/>
      <w:pPr>
        <w:ind w:left="4377" w:hanging="180"/>
      </w:pPr>
    </w:lvl>
    <w:lvl w:ilvl="6" w:tplc="0C09000F" w:tentative="1">
      <w:start w:val="1"/>
      <w:numFmt w:val="decimal"/>
      <w:lvlText w:val="%7."/>
      <w:lvlJc w:val="left"/>
      <w:pPr>
        <w:ind w:left="5097" w:hanging="360"/>
      </w:pPr>
    </w:lvl>
    <w:lvl w:ilvl="7" w:tplc="0C090019" w:tentative="1">
      <w:start w:val="1"/>
      <w:numFmt w:val="lowerLetter"/>
      <w:lvlText w:val="%8."/>
      <w:lvlJc w:val="left"/>
      <w:pPr>
        <w:ind w:left="5817" w:hanging="360"/>
      </w:pPr>
    </w:lvl>
    <w:lvl w:ilvl="8" w:tplc="0C09001B" w:tentative="1">
      <w:start w:val="1"/>
      <w:numFmt w:val="lowerRoman"/>
      <w:lvlText w:val="%9."/>
      <w:lvlJc w:val="right"/>
      <w:pPr>
        <w:ind w:left="6537" w:hanging="180"/>
      </w:pPr>
    </w:lvl>
  </w:abstractNum>
  <w:abstractNum w:abstractNumId="3" w15:restartNumberingAfterBreak="0">
    <w:nsid w:val="15FE62D0"/>
    <w:multiLevelType w:val="multilevel"/>
    <w:tmpl w:val="3BD02AA0"/>
    <w:lvl w:ilvl="0">
      <w:start w:val="1"/>
      <w:numFmt w:val="bullet"/>
      <w:pStyle w:val="StyleHeading1TimesNewRoman10ptNotItalicUnderlineNo"/>
      <w:lvlText w:val=""/>
      <w:lvlJc w:val="left"/>
      <w:pPr>
        <w:tabs>
          <w:tab w:val="num" w:pos="720"/>
        </w:tabs>
        <w:ind w:left="720" w:hanging="360"/>
      </w:pPr>
      <w:rPr>
        <w:rFonts w:ascii="Symbol" w:hAnsi="Symbol" w:hint="default"/>
        <w:sz w:val="20"/>
      </w:rPr>
    </w:lvl>
    <w:lvl w:ilvl="1">
      <w:start w:val="27"/>
      <w:numFmt w:val="decimal"/>
      <w:pStyle w:val="StyleHeading1TimesNewRoman10ptNotItalicUnderlineNo"/>
      <w:lvlText w:val="%2"/>
      <w:lvlJc w:val="left"/>
      <w:pPr>
        <w:ind w:left="1440" w:hanging="360"/>
      </w:pPr>
      <w:rPr>
        <w:rFonts w:hint="default"/>
      </w:rPr>
    </w:lvl>
    <w:lvl w:ilvl="2">
      <w:start w:val="10"/>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AEA4C55"/>
    <w:multiLevelType w:val="multilevel"/>
    <w:tmpl w:val="561845C8"/>
    <w:styleLink w:val="List0"/>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000000"/>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5" w15:restartNumberingAfterBreak="0">
    <w:nsid w:val="1EF3011D"/>
    <w:multiLevelType w:val="hybridMultilevel"/>
    <w:tmpl w:val="50204FC4"/>
    <w:lvl w:ilvl="0" w:tplc="0816000F">
      <w:start w:val="1"/>
      <w:numFmt w:val="decimal"/>
      <w:lvlText w:val="%1."/>
      <w:lvlJc w:val="left"/>
      <w:pPr>
        <w:ind w:left="1080" w:hanging="360"/>
      </w:p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6" w15:restartNumberingAfterBreak="0">
    <w:nsid w:val="30753F18"/>
    <w:multiLevelType w:val="hybridMultilevel"/>
    <w:tmpl w:val="55B6AB1A"/>
    <w:lvl w:ilvl="0" w:tplc="BA7E0CA2">
      <w:start w:val="1"/>
      <w:numFmt w:val="bullet"/>
      <w:lvlText w:val=""/>
      <w:lvlPicBulletId w:val="0"/>
      <w:lvlJc w:val="left"/>
      <w:pPr>
        <w:tabs>
          <w:tab w:val="num" w:pos="720"/>
        </w:tabs>
        <w:ind w:left="720" w:hanging="360"/>
      </w:pPr>
      <w:rPr>
        <w:rFonts w:ascii="Symbol" w:hAnsi="Symbol" w:hint="default"/>
      </w:rPr>
    </w:lvl>
    <w:lvl w:ilvl="1" w:tplc="F6F0F544" w:tentative="1">
      <w:start w:val="1"/>
      <w:numFmt w:val="bullet"/>
      <w:lvlText w:val=""/>
      <w:lvlJc w:val="left"/>
      <w:pPr>
        <w:tabs>
          <w:tab w:val="num" w:pos="1440"/>
        </w:tabs>
        <w:ind w:left="1440" w:hanging="360"/>
      </w:pPr>
      <w:rPr>
        <w:rFonts w:ascii="Symbol" w:hAnsi="Symbol" w:hint="default"/>
      </w:rPr>
    </w:lvl>
    <w:lvl w:ilvl="2" w:tplc="C674C804" w:tentative="1">
      <w:start w:val="1"/>
      <w:numFmt w:val="bullet"/>
      <w:lvlText w:val=""/>
      <w:lvlJc w:val="left"/>
      <w:pPr>
        <w:tabs>
          <w:tab w:val="num" w:pos="2160"/>
        </w:tabs>
        <w:ind w:left="2160" w:hanging="360"/>
      </w:pPr>
      <w:rPr>
        <w:rFonts w:ascii="Symbol" w:hAnsi="Symbol" w:hint="default"/>
      </w:rPr>
    </w:lvl>
    <w:lvl w:ilvl="3" w:tplc="F9FCBD36" w:tentative="1">
      <w:start w:val="1"/>
      <w:numFmt w:val="bullet"/>
      <w:lvlText w:val=""/>
      <w:lvlJc w:val="left"/>
      <w:pPr>
        <w:tabs>
          <w:tab w:val="num" w:pos="2880"/>
        </w:tabs>
        <w:ind w:left="2880" w:hanging="360"/>
      </w:pPr>
      <w:rPr>
        <w:rFonts w:ascii="Symbol" w:hAnsi="Symbol" w:hint="default"/>
      </w:rPr>
    </w:lvl>
    <w:lvl w:ilvl="4" w:tplc="68283284" w:tentative="1">
      <w:start w:val="1"/>
      <w:numFmt w:val="bullet"/>
      <w:lvlText w:val=""/>
      <w:lvlJc w:val="left"/>
      <w:pPr>
        <w:tabs>
          <w:tab w:val="num" w:pos="3600"/>
        </w:tabs>
        <w:ind w:left="3600" w:hanging="360"/>
      </w:pPr>
      <w:rPr>
        <w:rFonts w:ascii="Symbol" w:hAnsi="Symbol" w:hint="default"/>
      </w:rPr>
    </w:lvl>
    <w:lvl w:ilvl="5" w:tplc="5DA85992" w:tentative="1">
      <w:start w:val="1"/>
      <w:numFmt w:val="bullet"/>
      <w:lvlText w:val=""/>
      <w:lvlJc w:val="left"/>
      <w:pPr>
        <w:tabs>
          <w:tab w:val="num" w:pos="4320"/>
        </w:tabs>
        <w:ind w:left="4320" w:hanging="360"/>
      </w:pPr>
      <w:rPr>
        <w:rFonts w:ascii="Symbol" w:hAnsi="Symbol" w:hint="default"/>
      </w:rPr>
    </w:lvl>
    <w:lvl w:ilvl="6" w:tplc="BBAC6342" w:tentative="1">
      <w:start w:val="1"/>
      <w:numFmt w:val="bullet"/>
      <w:lvlText w:val=""/>
      <w:lvlJc w:val="left"/>
      <w:pPr>
        <w:tabs>
          <w:tab w:val="num" w:pos="5040"/>
        </w:tabs>
        <w:ind w:left="5040" w:hanging="360"/>
      </w:pPr>
      <w:rPr>
        <w:rFonts w:ascii="Symbol" w:hAnsi="Symbol" w:hint="default"/>
      </w:rPr>
    </w:lvl>
    <w:lvl w:ilvl="7" w:tplc="3A623230" w:tentative="1">
      <w:start w:val="1"/>
      <w:numFmt w:val="bullet"/>
      <w:lvlText w:val=""/>
      <w:lvlJc w:val="left"/>
      <w:pPr>
        <w:tabs>
          <w:tab w:val="num" w:pos="5760"/>
        </w:tabs>
        <w:ind w:left="5760" w:hanging="360"/>
      </w:pPr>
      <w:rPr>
        <w:rFonts w:ascii="Symbol" w:hAnsi="Symbol" w:hint="default"/>
      </w:rPr>
    </w:lvl>
    <w:lvl w:ilvl="8" w:tplc="DB2CE5AA"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36B75AAD"/>
    <w:multiLevelType w:val="multilevel"/>
    <w:tmpl w:val="1DCC9D8E"/>
    <w:lvl w:ilvl="0">
      <w:start w:val="1"/>
      <w:numFmt w:val="decimal"/>
      <w:pStyle w:val="Ttulo2deCaptulocomnumerao"/>
      <w:suff w:val="space"/>
      <w:lvlText w:val="%1."/>
      <w:lvlJc w:val="left"/>
      <w:pPr>
        <w:ind w:left="851" w:hanging="142"/>
      </w:pPr>
      <w:rPr>
        <w:rFonts w:ascii="Times New Roman" w:hAnsi="Times New Roman" w:hint="default"/>
        <w:b/>
        <w:i w:val="0"/>
        <w:sz w:val="24"/>
      </w:rPr>
    </w:lvl>
    <w:lvl w:ilvl="1">
      <w:start w:val="1"/>
      <w:numFmt w:val="decimal"/>
      <w:pStyle w:val="Ttuo3deCaptulocomnumerao"/>
      <w:suff w:val="space"/>
      <w:lvlText w:val="%1.%2."/>
      <w:lvlJc w:val="left"/>
      <w:pPr>
        <w:ind w:left="1419" w:hanging="142"/>
      </w:pPr>
      <w:rPr>
        <w:rFonts w:ascii="Times New Roman" w:hAnsi="Times New Roman" w:hint="default"/>
        <w:b/>
        <w:i w:val="0"/>
        <w:sz w:val="24"/>
      </w:rPr>
    </w:lvl>
    <w:lvl w:ilvl="2">
      <w:start w:val="1"/>
      <w:numFmt w:val="decimal"/>
      <w:suff w:val="space"/>
      <w:lvlText w:val="%1.%2.%3."/>
      <w:lvlJc w:val="right"/>
      <w:pPr>
        <w:ind w:left="2552" w:hanging="142"/>
      </w:pPr>
      <w:rPr>
        <w:rFonts w:ascii="Times New Roman" w:hAnsi="Times New Roman" w:hint="default"/>
        <w:b/>
        <w:i w:val="0"/>
        <w:sz w:val="24"/>
      </w:rPr>
    </w:lvl>
    <w:lvl w:ilvl="3">
      <w:start w:val="1"/>
      <w:numFmt w:val="decimal"/>
      <w:lvlText w:val="%4."/>
      <w:lvlJc w:val="left"/>
      <w:pPr>
        <w:ind w:left="3844" w:hanging="360"/>
      </w:pPr>
      <w:rPr>
        <w:rFonts w:hint="default"/>
      </w:rPr>
    </w:lvl>
    <w:lvl w:ilvl="4">
      <w:start w:val="1"/>
      <w:numFmt w:val="lowerLetter"/>
      <w:lvlText w:val="%5."/>
      <w:lvlJc w:val="left"/>
      <w:pPr>
        <w:ind w:left="4564" w:hanging="360"/>
      </w:pPr>
      <w:rPr>
        <w:rFonts w:hint="default"/>
      </w:rPr>
    </w:lvl>
    <w:lvl w:ilvl="5">
      <w:start w:val="1"/>
      <w:numFmt w:val="lowerRoman"/>
      <w:lvlText w:val="%6."/>
      <w:lvlJc w:val="right"/>
      <w:pPr>
        <w:ind w:left="5284" w:hanging="180"/>
      </w:pPr>
      <w:rPr>
        <w:rFonts w:hint="default"/>
      </w:rPr>
    </w:lvl>
    <w:lvl w:ilvl="6">
      <w:start w:val="1"/>
      <w:numFmt w:val="decimal"/>
      <w:lvlText w:val="%7."/>
      <w:lvlJc w:val="left"/>
      <w:pPr>
        <w:ind w:left="6004" w:hanging="360"/>
      </w:pPr>
      <w:rPr>
        <w:rFonts w:hint="default"/>
      </w:rPr>
    </w:lvl>
    <w:lvl w:ilvl="7">
      <w:start w:val="1"/>
      <w:numFmt w:val="lowerLetter"/>
      <w:lvlText w:val="%8."/>
      <w:lvlJc w:val="left"/>
      <w:pPr>
        <w:ind w:left="6724" w:hanging="360"/>
      </w:pPr>
      <w:rPr>
        <w:rFonts w:hint="default"/>
      </w:rPr>
    </w:lvl>
    <w:lvl w:ilvl="8">
      <w:start w:val="1"/>
      <w:numFmt w:val="lowerRoman"/>
      <w:lvlText w:val="%9."/>
      <w:lvlJc w:val="right"/>
      <w:pPr>
        <w:ind w:left="7444" w:hanging="180"/>
      </w:pPr>
      <w:rPr>
        <w:rFonts w:hint="default"/>
      </w:rPr>
    </w:lvl>
  </w:abstractNum>
  <w:abstractNum w:abstractNumId="8" w15:restartNumberingAfterBreak="0">
    <w:nsid w:val="3BEE66A6"/>
    <w:multiLevelType w:val="hybridMultilevel"/>
    <w:tmpl w:val="9856BF56"/>
    <w:lvl w:ilvl="0" w:tplc="49B89C1E">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9" w15:restartNumberingAfterBreak="0">
    <w:nsid w:val="3E96351D"/>
    <w:multiLevelType w:val="hybridMultilevel"/>
    <w:tmpl w:val="CB9CAE9C"/>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0" w15:restartNumberingAfterBreak="0">
    <w:nsid w:val="46F72EC2"/>
    <w:multiLevelType w:val="hybridMultilevel"/>
    <w:tmpl w:val="0B62F62C"/>
    <w:lvl w:ilvl="0" w:tplc="B790A732">
      <w:start w:val="1"/>
      <w:numFmt w:val="decimal"/>
      <w:lvlText w:val="%1."/>
      <w:lvlJc w:val="left"/>
      <w:pPr>
        <w:ind w:left="1061" w:hanging="360"/>
      </w:pPr>
    </w:lvl>
    <w:lvl w:ilvl="1" w:tplc="0C090019" w:tentative="1">
      <w:start w:val="1"/>
      <w:numFmt w:val="lowerLetter"/>
      <w:lvlText w:val="%2."/>
      <w:lvlJc w:val="left"/>
      <w:pPr>
        <w:ind w:left="1781" w:hanging="360"/>
      </w:pPr>
    </w:lvl>
    <w:lvl w:ilvl="2" w:tplc="0C09001B" w:tentative="1">
      <w:start w:val="1"/>
      <w:numFmt w:val="lowerRoman"/>
      <w:lvlText w:val="%3."/>
      <w:lvlJc w:val="right"/>
      <w:pPr>
        <w:ind w:left="2501" w:hanging="180"/>
      </w:pPr>
    </w:lvl>
    <w:lvl w:ilvl="3" w:tplc="0C09000F" w:tentative="1">
      <w:start w:val="1"/>
      <w:numFmt w:val="decimal"/>
      <w:lvlText w:val="%4."/>
      <w:lvlJc w:val="left"/>
      <w:pPr>
        <w:ind w:left="3221" w:hanging="360"/>
      </w:pPr>
    </w:lvl>
    <w:lvl w:ilvl="4" w:tplc="0C090019" w:tentative="1">
      <w:start w:val="1"/>
      <w:numFmt w:val="lowerLetter"/>
      <w:lvlText w:val="%5."/>
      <w:lvlJc w:val="left"/>
      <w:pPr>
        <w:ind w:left="3941" w:hanging="360"/>
      </w:pPr>
    </w:lvl>
    <w:lvl w:ilvl="5" w:tplc="0C09001B" w:tentative="1">
      <w:start w:val="1"/>
      <w:numFmt w:val="lowerRoman"/>
      <w:lvlText w:val="%6."/>
      <w:lvlJc w:val="right"/>
      <w:pPr>
        <w:ind w:left="4661" w:hanging="180"/>
      </w:pPr>
    </w:lvl>
    <w:lvl w:ilvl="6" w:tplc="0C09000F" w:tentative="1">
      <w:start w:val="1"/>
      <w:numFmt w:val="decimal"/>
      <w:lvlText w:val="%7."/>
      <w:lvlJc w:val="left"/>
      <w:pPr>
        <w:ind w:left="5381" w:hanging="360"/>
      </w:pPr>
    </w:lvl>
    <w:lvl w:ilvl="7" w:tplc="0C090019" w:tentative="1">
      <w:start w:val="1"/>
      <w:numFmt w:val="lowerLetter"/>
      <w:lvlText w:val="%8."/>
      <w:lvlJc w:val="left"/>
      <w:pPr>
        <w:ind w:left="6101" w:hanging="360"/>
      </w:pPr>
    </w:lvl>
    <w:lvl w:ilvl="8" w:tplc="0C09001B" w:tentative="1">
      <w:start w:val="1"/>
      <w:numFmt w:val="lowerRoman"/>
      <w:lvlText w:val="%9."/>
      <w:lvlJc w:val="right"/>
      <w:pPr>
        <w:ind w:left="6821" w:hanging="180"/>
      </w:pPr>
    </w:lvl>
  </w:abstractNum>
  <w:abstractNum w:abstractNumId="11" w15:restartNumberingAfterBreak="0">
    <w:nsid w:val="47FD71A4"/>
    <w:multiLevelType w:val="hybridMultilevel"/>
    <w:tmpl w:val="E8208F88"/>
    <w:lvl w:ilvl="0" w:tplc="C1822CEA">
      <w:start w:val="1"/>
      <w:numFmt w:val="decimal"/>
      <w:lvlText w:val="%1."/>
      <w:lvlJc w:val="left"/>
      <w:pPr>
        <w:ind w:left="644" w:hanging="360"/>
      </w:pPr>
      <w:rPr>
        <w:color w:val="FF000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49FC18FD"/>
    <w:multiLevelType w:val="hybridMultilevel"/>
    <w:tmpl w:val="BD5AB60E"/>
    <w:lvl w:ilvl="0" w:tplc="C79C3A5E">
      <w:start w:val="1"/>
      <w:numFmt w:val="decimal"/>
      <w:pStyle w:val="Heading1"/>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3" w15:restartNumberingAfterBreak="0">
    <w:nsid w:val="50657BED"/>
    <w:multiLevelType w:val="hybridMultilevel"/>
    <w:tmpl w:val="1F1A7004"/>
    <w:lvl w:ilvl="0" w:tplc="AED258E4">
      <w:start w:val="1"/>
      <w:numFmt w:val="decimal"/>
      <w:lvlText w:val="%1)"/>
      <w:lvlJc w:val="left"/>
      <w:pPr>
        <w:ind w:left="720" w:hanging="360"/>
      </w:pPr>
    </w:lvl>
    <w:lvl w:ilvl="1" w:tplc="08160019">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4" w15:restartNumberingAfterBreak="0">
    <w:nsid w:val="5B910EEA"/>
    <w:multiLevelType w:val="hybridMultilevel"/>
    <w:tmpl w:val="CA42FB76"/>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5" w15:restartNumberingAfterBreak="0">
    <w:nsid w:val="6A6F7D53"/>
    <w:multiLevelType w:val="hybridMultilevel"/>
    <w:tmpl w:val="8CAE8B2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6" w15:restartNumberingAfterBreak="0">
    <w:nsid w:val="745C43B1"/>
    <w:multiLevelType w:val="multilevel"/>
    <w:tmpl w:val="5F940F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F2C0504"/>
    <w:multiLevelType w:val="multilevel"/>
    <w:tmpl w:val="3620E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F471610"/>
    <w:multiLevelType w:val="hybridMultilevel"/>
    <w:tmpl w:val="5BD0D6AE"/>
    <w:lvl w:ilvl="0" w:tplc="0816000F">
      <w:start w:val="1"/>
      <w:numFmt w:val="decimal"/>
      <w:lvlText w:val="%1."/>
      <w:lvlJc w:val="left"/>
      <w:pPr>
        <w:ind w:left="360" w:hanging="360"/>
      </w:pPr>
      <w:rPr>
        <w:rFonts w:hint="default"/>
      </w:rPr>
    </w:lvl>
    <w:lvl w:ilvl="1" w:tplc="08160019">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num w:numId="1" w16cid:durableId="2103530097">
    <w:abstractNumId w:val="2"/>
  </w:num>
  <w:num w:numId="2" w16cid:durableId="44108648">
    <w:abstractNumId w:val="3"/>
  </w:num>
  <w:num w:numId="3" w16cid:durableId="408772638">
    <w:abstractNumId w:val="1"/>
  </w:num>
  <w:num w:numId="4" w16cid:durableId="884633474">
    <w:abstractNumId w:val="4"/>
  </w:num>
  <w:num w:numId="5" w16cid:durableId="657029342">
    <w:abstractNumId w:val="0"/>
  </w:num>
  <w:num w:numId="6" w16cid:durableId="32778126">
    <w:abstractNumId w:val="7"/>
  </w:num>
  <w:num w:numId="7" w16cid:durableId="1644579378">
    <w:abstractNumId w:val="10"/>
  </w:num>
  <w:num w:numId="8" w16cid:durableId="1856458291">
    <w:abstractNumId w:val="15"/>
  </w:num>
  <w:num w:numId="9" w16cid:durableId="1338460174">
    <w:abstractNumId w:val="11"/>
  </w:num>
  <w:num w:numId="10" w16cid:durableId="1388188509">
    <w:abstractNumId w:val="14"/>
  </w:num>
  <w:num w:numId="11" w16cid:durableId="16321314">
    <w:abstractNumId w:val="13"/>
  </w:num>
  <w:num w:numId="12" w16cid:durableId="974484127">
    <w:abstractNumId w:val="6"/>
  </w:num>
  <w:num w:numId="13" w16cid:durableId="174611540">
    <w:abstractNumId w:val="9"/>
  </w:num>
  <w:num w:numId="14" w16cid:durableId="987516416">
    <w:abstractNumId w:val="16"/>
  </w:num>
  <w:num w:numId="15" w16cid:durableId="581060232">
    <w:abstractNumId w:val="5"/>
  </w:num>
  <w:num w:numId="16" w16cid:durableId="774786228">
    <w:abstractNumId w:val="17"/>
  </w:num>
  <w:num w:numId="17" w16cid:durableId="2047826717">
    <w:abstractNumId w:val="8"/>
  </w:num>
  <w:num w:numId="18" w16cid:durableId="412822424">
    <w:abstractNumId w:val="12"/>
  </w:num>
  <w:num w:numId="19" w16cid:durableId="1734232662">
    <w:abstractNumId w:val="18"/>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tTQwMTa0NLEwtTQyM7NQ0lEKTi0uzszPAykwrgUAk7e6/SwAAAA="/>
  </w:docVars>
  <w:rsids>
    <w:rsidRoot w:val="00234ADE"/>
    <w:rsid w:val="00001404"/>
    <w:rsid w:val="00011EF3"/>
    <w:rsid w:val="00015B03"/>
    <w:rsid w:val="000163D0"/>
    <w:rsid w:val="0001719C"/>
    <w:rsid w:val="00022024"/>
    <w:rsid w:val="000238CD"/>
    <w:rsid w:val="00025696"/>
    <w:rsid w:val="00027556"/>
    <w:rsid w:val="000278B0"/>
    <w:rsid w:val="0003365A"/>
    <w:rsid w:val="000345B4"/>
    <w:rsid w:val="00036CCC"/>
    <w:rsid w:val="000375CD"/>
    <w:rsid w:val="00047D1D"/>
    <w:rsid w:val="000575AB"/>
    <w:rsid w:val="00076E64"/>
    <w:rsid w:val="00082EAA"/>
    <w:rsid w:val="00083507"/>
    <w:rsid w:val="000A1D36"/>
    <w:rsid w:val="000A2D9D"/>
    <w:rsid w:val="000A6313"/>
    <w:rsid w:val="000B39B7"/>
    <w:rsid w:val="000B3B92"/>
    <w:rsid w:val="000B4A64"/>
    <w:rsid w:val="000C1853"/>
    <w:rsid w:val="000C3671"/>
    <w:rsid w:val="000C3ECF"/>
    <w:rsid w:val="000C6E26"/>
    <w:rsid w:val="000D0A5D"/>
    <w:rsid w:val="000D1083"/>
    <w:rsid w:val="000D7479"/>
    <w:rsid w:val="000E25F1"/>
    <w:rsid w:val="000F08A0"/>
    <w:rsid w:val="00122094"/>
    <w:rsid w:val="00125206"/>
    <w:rsid w:val="001267C9"/>
    <w:rsid w:val="001300C5"/>
    <w:rsid w:val="001319D7"/>
    <w:rsid w:val="00137153"/>
    <w:rsid w:val="00137AFC"/>
    <w:rsid w:val="001409A3"/>
    <w:rsid w:val="001430CF"/>
    <w:rsid w:val="00152B2F"/>
    <w:rsid w:val="00153CE4"/>
    <w:rsid w:val="00157D3D"/>
    <w:rsid w:val="00164DD3"/>
    <w:rsid w:val="00170F10"/>
    <w:rsid w:val="00172333"/>
    <w:rsid w:val="0018027E"/>
    <w:rsid w:val="00181928"/>
    <w:rsid w:val="00182EB1"/>
    <w:rsid w:val="00182EC1"/>
    <w:rsid w:val="00192A82"/>
    <w:rsid w:val="00193A19"/>
    <w:rsid w:val="001945EF"/>
    <w:rsid w:val="001963B0"/>
    <w:rsid w:val="001A1720"/>
    <w:rsid w:val="001A607C"/>
    <w:rsid w:val="001B0A0C"/>
    <w:rsid w:val="001D1146"/>
    <w:rsid w:val="001D3A0D"/>
    <w:rsid w:val="001D62BB"/>
    <w:rsid w:val="001E1874"/>
    <w:rsid w:val="001F5079"/>
    <w:rsid w:val="00202D9E"/>
    <w:rsid w:val="00210A35"/>
    <w:rsid w:val="002133F0"/>
    <w:rsid w:val="0022475E"/>
    <w:rsid w:val="00234ADE"/>
    <w:rsid w:val="00237AD9"/>
    <w:rsid w:val="0024672F"/>
    <w:rsid w:val="002538E3"/>
    <w:rsid w:val="00257368"/>
    <w:rsid w:val="00271A29"/>
    <w:rsid w:val="00290114"/>
    <w:rsid w:val="002948CF"/>
    <w:rsid w:val="00295AE5"/>
    <w:rsid w:val="002973B2"/>
    <w:rsid w:val="002A1481"/>
    <w:rsid w:val="002B2CF5"/>
    <w:rsid w:val="002C04A4"/>
    <w:rsid w:val="002C638A"/>
    <w:rsid w:val="002D7C68"/>
    <w:rsid w:val="002E0A93"/>
    <w:rsid w:val="002E1B7E"/>
    <w:rsid w:val="00301A65"/>
    <w:rsid w:val="00305A98"/>
    <w:rsid w:val="00306093"/>
    <w:rsid w:val="00307B99"/>
    <w:rsid w:val="00307F92"/>
    <w:rsid w:val="00310901"/>
    <w:rsid w:val="003116F6"/>
    <w:rsid w:val="00312FAF"/>
    <w:rsid w:val="00326172"/>
    <w:rsid w:val="00326F2D"/>
    <w:rsid w:val="00330101"/>
    <w:rsid w:val="00344BE9"/>
    <w:rsid w:val="00345E70"/>
    <w:rsid w:val="00346C8B"/>
    <w:rsid w:val="0034746E"/>
    <w:rsid w:val="00352AFE"/>
    <w:rsid w:val="003548CE"/>
    <w:rsid w:val="00357408"/>
    <w:rsid w:val="003639FD"/>
    <w:rsid w:val="003678BD"/>
    <w:rsid w:val="00380126"/>
    <w:rsid w:val="0038509E"/>
    <w:rsid w:val="00392116"/>
    <w:rsid w:val="00394068"/>
    <w:rsid w:val="00396835"/>
    <w:rsid w:val="003A0950"/>
    <w:rsid w:val="003A73A0"/>
    <w:rsid w:val="003A7FD3"/>
    <w:rsid w:val="003B0741"/>
    <w:rsid w:val="003B4B68"/>
    <w:rsid w:val="003B621F"/>
    <w:rsid w:val="003C2D04"/>
    <w:rsid w:val="003C3455"/>
    <w:rsid w:val="003C77BF"/>
    <w:rsid w:val="003D6778"/>
    <w:rsid w:val="003E304C"/>
    <w:rsid w:val="003F6860"/>
    <w:rsid w:val="0040020B"/>
    <w:rsid w:val="00401039"/>
    <w:rsid w:val="00402518"/>
    <w:rsid w:val="004214F2"/>
    <w:rsid w:val="004264B4"/>
    <w:rsid w:val="00434C5C"/>
    <w:rsid w:val="00443198"/>
    <w:rsid w:val="00443813"/>
    <w:rsid w:val="00454343"/>
    <w:rsid w:val="0045504E"/>
    <w:rsid w:val="00457321"/>
    <w:rsid w:val="0046000E"/>
    <w:rsid w:val="00465997"/>
    <w:rsid w:val="00476463"/>
    <w:rsid w:val="0047697C"/>
    <w:rsid w:val="00477874"/>
    <w:rsid w:val="004838FA"/>
    <w:rsid w:val="00483D5B"/>
    <w:rsid w:val="00493160"/>
    <w:rsid w:val="00493DE2"/>
    <w:rsid w:val="004B0FC6"/>
    <w:rsid w:val="004B520C"/>
    <w:rsid w:val="004C40E4"/>
    <w:rsid w:val="004D5F38"/>
    <w:rsid w:val="004D6521"/>
    <w:rsid w:val="004E143F"/>
    <w:rsid w:val="004E22FD"/>
    <w:rsid w:val="004E6A74"/>
    <w:rsid w:val="004F1852"/>
    <w:rsid w:val="004F36B4"/>
    <w:rsid w:val="00502B96"/>
    <w:rsid w:val="00504D93"/>
    <w:rsid w:val="00510B88"/>
    <w:rsid w:val="005139CD"/>
    <w:rsid w:val="00517674"/>
    <w:rsid w:val="0052224D"/>
    <w:rsid w:val="005279AF"/>
    <w:rsid w:val="00530318"/>
    <w:rsid w:val="0053435B"/>
    <w:rsid w:val="00540FC5"/>
    <w:rsid w:val="00541FDA"/>
    <w:rsid w:val="00543F3E"/>
    <w:rsid w:val="00544CB4"/>
    <w:rsid w:val="00547348"/>
    <w:rsid w:val="00551772"/>
    <w:rsid w:val="005560FF"/>
    <w:rsid w:val="0056048F"/>
    <w:rsid w:val="00561234"/>
    <w:rsid w:val="005619D8"/>
    <w:rsid w:val="005710B9"/>
    <w:rsid w:val="00571AF1"/>
    <w:rsid w:val="0057735A"/>
    <w:rsid w:val="00580D28"/>
    <w:rsid w:val="005833EC"/>
    <w:rsid w:val="00584DE2"/>
    <w:rsid w:val="0058505B"/>
    <w:rsid w:val="00585065"/>
    <w:rsid w:val="005871F6"/>
    <w:rsid w:val="00595169"/>
    <w:rsid w:val="005A2B28"/>
    <w:rsid w:val="005B21D3"/>
    <w:rsid w:val="005B3C5C"/>
    <w:rsid w:val="005C0E4E"/>
    <w:rsid w:val="005C100A"/>
    <w:rsid w:val="005C6E8B"/>
    <w:rsid w:val="005D3F86"/>
    <w:rsid w:val="005D6AD9"/>
    <w:rsid w:val="005E5A37"/>
    <w:rsid w:val="005F2E64"/>
    <w:rsid w:val="005F36A2"/>
    <w:rsid w:val="006030ED"/>
    <w:rsid w:val="00620657"/>
    <w:rsid w:val="00620B2E"/>
    <w:rsid w:val="00626E34"/>
    <w:rsid w:val="006422DF"/>
    <w:rsid w:val="00642DA9"/>
    <w:rsid w:val="00645042"/>
    <w:rsid w:val="0065236B"/>
    <w:rsid w:val="00653224"/>
    <w:rsid w:val="006577A9"/>
    <w:rsid w:val="00667E1F"/>
    <w:rsid w:val="006811F9"/>
    <w:rsid w:val="0068291B"/>
    <w:rsid w:val="0068600B"/>
    <w:rsid w:val="0069037F"/>
    <w:rsid w:val="00693BA8"/>
    <w:rsid w:val="006943B9"/>
    <w:rsid w:val="00695F6B"/>
    <w:rsid w:val="006A4C44"/>
    <w:rsid w:val="006C74F2"/>
    <w:rsid w:val="006D4BD1"/>
    <w:rsid w:val="006E1DD4"/>
    <w:rsid w:val="006E703A"/>
    <w:rsid w:val="006F7D8F"/>
    <w:rsid w:val="00711C10"/>
    <w:rsid w:val="00711CDD"/>
    <w:rsid w:val="007154B1"/>
    <w:rsid w:val="00716E24"/>
    <w:rsid w:val="00725530"/>
    <w:rsid w:val="00737858"/>
    <w:rsid w:val="00737B8C"/>
    <w:rsid w:val="00741FE4"/>
    <w:rsid w:val="007423E3"/>
    <w:rsid w:val="0074275E"/>
    <w:rsid w:val="00753C34"/>
    <w:rsid w:val="007610B2"/>
    <w:rsid w:val="0076175E"/>
    <w:rsid w:val="00765238"/>
    <w:rsid w:val="00766404"/>
    <w:rsid w:val="00772253"/>
    <w:rsid w:val="00773224"/>
    <w:rsid w:val="007772BA"/>
    <w:rsid w:val="007818E1"/>
    <w:rsid w:val="00784116"/>
    <w:rsid w:val="00794A3A"/>
    <w:rsid w:val="00795E55"/>
    <w:rsid w:val="007979DD"/>
    <w:rsid w:val="007A6213"/>
    <w:rsid w:val="007B0FA6"/>
    <w:rsid w:val="007B116B"/>
    <w:rsid w:val="007B3212"/>
    <w:rsid w:val="007B344D"/>
    <w:rsid w:val="007B54E4"/>
    <w:rsid w:val="007C07BA"/>
    <w:rsid w:val="007C67F5"/>
    <w:rsid w:val="007D0F3D"/>
    <w:rsid w:val="007E06D4"/>
    <w:rsid w:val="007E0E74"/>
    <w:rsid w:val="007E4436"/>
    <w:rsid w:val="007E49D8"/>
    <w:rsid w:val="007F4793"/>
    <w:rsid w:val="00801357"/>
    <w:rsid w:val="00801F51"/>
    <w:rsid w:val="00804496"/>
    <w:rsid w:val="0080653A"/>
    <w:rsid w:val="008123D3"/>
    <w:rsid w:val="00814835"/>
    <w:rsid w:val="00827315"/>
    <w:rsid w:val="008345F8"/>
    <w:rsid w:val="008368C5"/>
    <w:rsid w:val="008409B7"/>
    <w:rsid w:val="00844F11"/>
    <w:rsid w:val="00853338"/>
    <w:rsid w:val="00865F00"/>
    <w:rsid w:val="00872637"/>
    <w:rsid w:val="008763DB"/>
    <w:rsid w:val="00883FC3"/>
    <w:rsid w:val="008840AF"/>
    <w:rsid w:val="00886107"/>
    <w:rsid w:val="00887F6E"/>
    <w:rsid w:val="00894862"/>
    <w:rsid w:val="008A77A6"/>
    <w:rsid w:val="008A7EEF"/>
    <w:rsid w:val="008B13CE"/>
    <w:rsid w:val="008B456D"/>
    <w:rsid w:val="008B6F19"/>
    <w:rsid w:val="008C4628"/>
    <w:rsid w:val="008D102D"/>
    <w:rsid w:val="008D1214"/>
    <w:rsid w:val="008D1C73"/>
    <w:rsid w:val="008D5AD7"/>
    <w:rsid w:val="008D5E33"/>
    <w:rsid w:val="008F4551"/>
    <w:rsid w:val="008F604B"/>
    <w:rsid w:val="00903275"/>
    <w:rsid w:val="00904AAB"/>
    <w:rsid w:val="0091142C"/>
    <w:rsid w:val="009149B6"/>
    <w:rsid w:val="009263C3"/>
    <w:rsid w:val="00936491"/>
    <w:rsid w:val="00940D17"/>
    <w:rsid w:val="00942716"/>
    <w:rsid w:val="00942D57"/>
    <w:rsid w:val="00947962"/>
    <w:rsid w:val="00953225"/>
    <w:rsid w:val="0095365A"/>
    <w:rsid w:val="009567D7"/>
    <w:rsid w:val="00965D3B"/>
    <w:rsid w:val="00967F5F"/>
    <w:rsid w:val="00967FA3"/>
    <w:rsid w:val="009855CE"/>
    <w:rsid w:val="00985BE0"/>
    <w:rsid w:val="009968F7"/>
    <w:rsid w:val="009A774A"/>
    <w:rsid w:val="009C07B3"/>
    <w:rsid w:val="009C29DF"/>
    <w:rsid w:val="009C4884"/>
    <w:rsid w:val="009C7564"/>
    <w:rsid w:val="009D1A44"/>
    <w:rsid w:val="009D2BA6"/>
    <w:rsid w:val="009D3018"/>
    <w:rsid w:val="009D3DBB"/>
    <w:rsid w:val="009D46BB"/>
    <w:rsid w:val="009D5AC5"/>
    <w:rsid w:val="009E1882"/>
    <w:rsid w:val="009E49AD"/>
    <w:rsid w:val="009E6E42"/>
    <w:rsid w:val="009F3AF5"/>
    <w:rsid w:val="009F3CF4"/>
    <w:rsid w:val="00A0245D"/>
    <w:rsid w:val="00A038FC"/>
    <w:rsid w:val="00A04B6E"/>
    <w:rsid w:val="00A05F4B"/>
    <w:rsid w:val="00A11108"/>
    <w:rsid w:val="00A312FB"/>
    <w:rsid w:val="00A418F9"/>
    <w:rsid w:val="00A42233"/>
    <w:rsid w:val="00A435EC"/>
    <w:rsid w:val="00A44694"/>
    <w:rsid w:val="00A479DA"/>
    <w:rsid w:val="00A61A1A"/>
    <w:rsid w:val="00A62396"/>
    <w:rsid w:val="00A646BD"/>
    <w:rsid w:val="00A67BFB"/>
    <w:rsid w:val="00A71F50"/>
    <w:rsid w:val="00A85168"/>
    <w:rsid w:val="00A86A58"/>
    <w:rsid w:val="00A92436"/>
    <w:rsid w:val="00A954A0"/>
    <w:rsid w:val="00AA00AA"/>
    <w:rsid w:val="00AA1D3D"/>
    <w:rsid w:val="00AA36B6"/>
    <w:rsid w:val="00AB531D"/>
    <w:rsid w:val="00AB6BA1"/>
    <w:rsid w:val="00AC333A"/>
    <w:rsid w:val="00AC4E62"/>
    <w:rsid w:val="00AC700D"/>
    <w:rsid w:val="00AD08AC"/>
    <w:rsid w:val="00AD31BC"/>
    <w:rsid w:val="00AD57F1"/>
    <w:rsid w:val="00AD64B2"/>
    <w:rsid w:val="00AD739F"/>
    <w:rsid w:val="00AE2208"/>
    <w:rsid w:val="00AE2AC7"/>
    <w:rsid w:val="00AE4981"/>
    <w:rsid w:val="00AE71E6"/>
    <w:rsid w:val="00AF27FC"/>
    <w:rsid w:val="00AF2DAB"/>
    <w:rsid w:val="00B0087F"/>
    <w:rsid w:val="00B07D20"/>
    <w:rsid w:val="00B159B9"/>
    <w:rsid w:val="00B35BEF"/>
    <w:rsid w:val="00B405F3"/>
    <w:rsid w:val="00B411BD"/>
    <w:rsid w:val="00B42FCA"/>
    <w:rsid w:val="00B4739F"/>
    <w:rsid w:val="00B52F78"/>
    <w:rsid w:val="00B551C2"/>
    <w:rsid w:val="00B67C87"/>
    <w:rsid w:val="00B70493"/>
    <w:rsid w:val="00B7580D"/>
    <w:rsid w:val="00B84F97"/>
    <w:rsid w:val="00B8616F"/>
    <w:rsid w:val="00B87FE9"/>
    <w:rsid w:val="00B94769"/>
    <w:rsid w:val="00BA36BC"/>
    <w:rsid w:val="00BA6D52"/>
    <w:rsid w:val="00BA7749"/>
    <w:rsid w:val="00BB1D85"/>
    <w:rsid w:val="00BB34DE"/>
    <w:rsid w:val="00BB5B6C"/>
    <w:rsid w:val="00BC0639"/>
    <w:rsid w:val="00BC0750"/>
    <w:rsid w:val="00BC278B"/>
    <w:rsid w:val="00BC5C14"/>
    <w:rsid w:val="00BC69F6"/>
    <w:rsid w:val="00BC7005"/>
    <w:rsid w:val="00BD4B07"/>
    <w:rsid w:val="00BD6E0A"/>
    <w:rsid w:val="00BE7FB2"/>
    <w:rsid w:val="00BF4EA7"/>
    <w:rsid w:val="00C00031"/>
    <w:rsid w:val="00C0114D"/>
    <w:rsid w:val="00C02F50"/>
    <w:rsid w:val="00C05D06"/>
    <w:rsid w:val="00C11149"/>
    <w:rsid w:val="00C14211"/>
    <w:rsid w:val="00C22481"/>
    <w:rsid w:val="00C31C58"/>
    <w:rsid w:val="00C32B52"/>
    <w:rsid w:val="00C3356C"/>
    <w:rsid w:val="00C35B0D"/>
    <w:rsid w:val="00C440CC"/>
    <w:rsid w:val="00C518C1"/>
    <w:rsid w:val="00C533F7"/>
    <w:rsid w:val="00C544A1"/>
    <w:rsid w:val="00C7409D"/>
    <w:rsid w:val="00C824C4"/>
    <w:rsid w:val="00C867FE"/>
    <w:rsid w:val="00C9267F"/>
    <w:rsid w:val="00C93BAA"/>
    <w:rsid w:val="00CA2B49"/>
    <w:rsid w:val="00CA5B3B"/>
    <w:rsid w:val="00CA6B79"/>
    <w:rsid w:val="00CB01CD"/>
    <w:rsid w:val="00CC2D3D"/>
    <w:rsid w:val="00CC4C98"/>
    <w:rsid w:val="00CD0DF6"/>
    <w:rsid w:val="00CD5092"/>
    <w:rsid w:val="00CD68B4"/>
    <w:rsid w:val="00CD7139"/>
    <w:rsid w:val="00CF0260"/>
    <w:rsid w:val="00CF0525"/>
    <w:rsid w:val="00CF06C9"/>
    <w:rsid w:val="00CF762E"/>
    <w:rsid w:val="00D07D52"/>
    <w:rsid w:val="00D10489"/>
    <w:rsid w:val="00D12276"/>
    <w:rsid w:val="00D260B2"/>
    <w:rsid w:val="00D269E1"/>
    <w:rsid w:val="00D406A4"/>
    <w:rsid w:val="00D550ED"/>
    <w:rsid w:val="00D55639"/>
    <w:rsid w:val="00D62BA5"/>
    <w:rsid w:val="00D64C99"/>
    <w:rsid w:val="00D77DE4"/>
    <w:rsid w:val="00D84BFA"/>
    <w:rsid w:val="00DA6F44"/>
    <w:rsid w:val="00DB2E6F"/>
    <w:rsid w:val="00DB750D"/>
    <w:rsid w:val="00DC12B3"/>
    <w:rsid w:val="00DC3CEE"/>
    <w:rsid w:val="00DC4E28"/>
    <w:rsid w:val="00DD0F2E"/>
    <w:rsid w:val="00DD79F4"/>
    <w:rsid w:val="00DE4EC9"/>
    <w:rsid w:val="00DE680F"/>
    <w:rsid w:val="00DE6B42"/>
    <w:rsid w:val="00DF14EE"/>
    <w:rsid w:val="00DF70D8"/>
    <w:rsid w:val="00E03320"/>
    <w:rsid w:val="00E108C1"/>
    <w:rsid w:val="00E21DC4"/>
    <w:rsid w:val="00E21FBA"/>
    <w:rsid w:val="00E22C57"/>
    <w:rsid w:val="00E46CED"/>
    <w:rsid w:val="00E513B5"/>
    <w:rsid w:val="00E55658"/>
    <w:rsid w:val="00E57454"/>
    <w:rsid w:val="00E66BCE"/>
    <w:rsid w:val="00E7441E"/>
    <w:rsid w:val="00E75F96"/>
    <w:rsid w:val="00E83DA7"/>
    <w:rsid w:val="00E87526"/>
    <w:rsid w:val="00E9588C"/>
    <w:rsid w:val="00EA36C9"/>
    <w:rsid w:val="00EB1AB1"/>
    <w:rsid w:val="00EB26F1"/>
    <w:rsid w:val="00EC03BF"/>
    <w:rsid w:val="00EC126F"/>
    <w:rsid w:val="00EC1569"/>
    <w:rsid w:val="00ED70E2"/>
    <w:rsid w:val="00EE6BCD"/>
    <w:rsid w:val="00EF0EE2"/>
    <w:rsid w:val="00EF67D0"/>
    <w:rsid w:val="00F103A4"/>
    <w:rsid w:val="00F11151"/>
    <w:rsid w:val="00F17153"/>
    <w:rsid w:val="00F2361B"/>
    <w:rsid w:val="00F30E1E"/>
    <w:rsid w:val="00F37BF4"/>
    <w:rsid w:val="00F405FC"/>
    <w:rsid w:val="00F40D28"/>
    <w:rsid w:val="00F5005C"/>
    <w:rsid w:val="00F5567B"/>
    <w:rsid w:val="00F563C6"/>
    <w:rsid w:val="00F642F2"/>
    <w:rsid w:val="00F6484C"/>
    <w:rsid w:val="00F66A2A"/>
    <w:rsid w:val="00F66B5B"/>
    <w:rsid w:val="00F71073"/>
    <w:rsid w:val="00F72D02"/>
    <w:rsid w:val="00F73E88"/>
    <w:rsid w:val="00F7623C"/>
    <w:rsid w:val="00F83B0F"/>
    <w:rsid w:val="00FB4D0D"/>
    <w:rsid w:val="00FC25E6"/>
    <w:rsid w:val="00FD2FFF"/>
    <w:rsid w:val="00FE5D70"/>
    <w:rsid w:val="00FE6628"/>
    <w:rsid w:val="00FF20D1"/>
    <w:rsid w:val="00FF5035"/>
    <w:rsid w:val="00FF5F92"/>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doNotAutoCompressPictures/>
  <w:smartTagType w:namespaceuri="schemas-houaiss/acao" w:name="dm"/>
  <w:smartTagType w:namespaceuri="schemas-houaiss/mini" w:name="verbetes"/>
  <w:smartTagType w:namespaceuri="urn:schemas-microsoft-com:office:smarttags" w:name="metricconverter"/>
  <w:shapeDefaults>
    <o:shapedefaults v:ext="edit" spidmax="1026"/>
    <o:shapelayout v:ext="edit">
      <o:idmap v:ext="edit" data="1"/>
    </o:shapelayout>
  </w:shapeDefaults>
  <w:decimalSymbol w:val="."/>
  <w:listSeparator w:val=","/>
  <w14:docId w14:val="164C96F4"/>
  <w14:defaultImageDpi w14:val="32767"/>
  <w15:chartTrackingRefBased/>
  <w15:docId w15:val="{20BD9296-AFD3-45DC-A8BD-8FE4656032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nhideWhenUsed="1" w:qFormat="1"/>
    <w:lsdException w:name="heading 6" w:semiHidden="1" w:uiPriority="9" w:unhideWhenUsed="1" w:qFormat="1"/>
    <w:lsdException w:name="heading 7" w:semiHidden="1" w:unhideWhenUsed="1" w:qFormat="1"/>
    <w:lsdException w:name="heading 8" w:semiHidden="1" w:uiPriority="9" w:unhideWhenUsed="1" w:qFormat="1"/>
    <w:lsdException w:name="heading 9" w:semiHidden="1"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qFormat="1"/>
    <w:lsdException w:name="toc 2" w:semiHidden="1" w:uiPriority="0" w:unhideWhenUsed="1" w:qFormat="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iPriority="0"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iPriority="0" w:unhideWhenUsed="1"/>
    <w:lsdException w:name="Table Columns 2" w:semiHidden="1" w:unhideWhenUsed="1"/>
    <w:lsdException w:name="Table Columns 3" w:semiHidden="1"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B3212"/>
    <w:rPr>
      <w:rFonts w:ascii="Arial" w:eastAsiaTheme="minorEastAsia" w:hAnsi="Arial" w:cs="Arial"/>
      <w:noProof/>
      <w:sz w:val="24"/>
      <w:szCs w:val="20"/>
      <w:lang w:val="pt-PT" w:eastAsia="ja-JP"/>
    </w:rPr>
  </w:style>
  <w:style w:type="paragraph" w:styleId="Heading1">
    <w:name w:val="heading 1"/>
    <w:basedOn w:val="Normal"/>
    <w:next w:val="Normal"/>
    <w:link w:val="Heading1Char"/>
    <w:autoRedefine/>
    <w:uiPriority w:val="9"/>
    <w:qFormat/>
    <w:rsid w:val="00887F6E"/>
    <w:pPr>
      <w:numPr>
        <w:numId w:val="18"/>
      </w:numPr>
      <w:ind w:left="641" w:hanging="357"/>
      <w:outlineLvl w:val="0"/>
    </w:pPr>
    <w:rPr>
      <w:rFonts w:eastAsia="Calibri"/>
      <w:b/>
      <w:bCs/>
      <w:i/>
      <w:caps/>
      <w:szCs w:val="24"/>
      <w:lang w:eastAsia="en-US"/>
    </w:rPr>
  </w:style>
  <w:style w:type="paragraph" w:styleId="Heading2">
    <w:name w:val="heading 2"/>
    <w:basedOn w:val="Heading4"/>
    <w:next w:val="Normal"/>
    <w:link w:val="Heading2Char"/>
    <w:autoRedefine/>
    <w:uiPriority w:val="9"/>
    <w:unhideWhenUsed/>
    <w:qFormat/>
    <w:rsid w:val="00530318"/>
    <w:pPr>
      <w:ind w:left="0"/>
      <w:outlineLvl w:val="1"/>
    </w:pPr>
  </w:style>
  <w:style w:type="paragraph" w:styleId="Heading3">
    <w:name w:val="heading 3"/>
    <w:aliases w:val="Título 3 Carácter Carácter,Título 3 Carácter Carácter Carácter"/>
    <w:basedOn w:val="Normal"/>
    <w:next w:val="Normal"/>
    <w:link w:val="Heading3Char"/>
    <w:autoRedefine/>
    <w:uiPriority w:val="9"/>
    <w:qFormat/>
    <w:rsid w:val="00695F6B"/>
    <w:pPr>
      <w:keepNext/>
      <w:widowControl w:val="0"/>
      <w:tabs>
        <w:tab w:val="left" w:pos="284"/>
        <w:tab w:val="left" w:pos="8080"/>
        <w:tab w:val="left" w:pos="13041"/>
      </w:tabs>
      <w:outlineLvl w:val="2"/>
    </w:pPr>
    <w:rPr>
      <w:rFonts w:eastAsia="Calibri"/>
      <w:color w:val="000000"/>
      <w:spacing w:val="6"/>
      <w:szCs w:val="24"/>
      <w:lang w:eastAsia="en-US"/>
    </w:rPr>
  </w:style>
  <w:style w:type="paragraph" w:styleId="Heading4">
    <w:name w:val="heading 4"/>
    <w:basedOn w:val="Normal"/>
    <w:next w:val="Normal"/>
    <w:link w:val="Heading4Char"/>
    <w:autoRedefine/>
    <w:unhideWhenUsed/>
    <w:qFormat/>
    <w:rsid w:val="003C3455"/>
    <w:pPr>
      <w:pBdr>
        <w:top w:val="dotted" w:sz="6" w:space="2" w:color="5B9BD5" w:themeColor="accent1"/>
      </w:pBdr>
      <w:spacing w:before="200"/>
      <w:ind w:left="360"/>
      <w:outlineLvl w:val="3"/>
    </w:pPr>
    <w:rPr>
      <w:rFonts w:eastAsia="Arial Unicode MS"/>
      <w:b/>
      <w:bCs/>
      <w:caps/>
      <w:color w:val="C45911" w:themeColor="accent2" w:themeShade="BF"/>
      <w:spacing w:val="10"/>
      <w:lang w:eastAsia="pt-PT"/>
    </w:rPr>
  </w:style>
  <w:style w:type="paragraph" w:styleId="Heading5">
    <w:name w:val="heading 5"/>
    <w:basedOn w:val="BodyText"/>
    <w:next w:val="Normal"/>
    <w:link w:val="Heading5Char"/>
    <w:autoRedefine/>
    <w:uiPriority w:val="99"/>
    <w:unhideWhenUsed/>
    <w:qFormat/>
    <w:rsid w:val="00D84BFA"/>
    <w:pPr>
      <w:tabs>
        <w:tab w:val="left" w:pos="5760"/>
      </w:tabs>
      <w:spacing w:after="0"/>
      <w:contextualSpacing/>
      <w:outlineLvl w:val="4"/>
    </w:pPr>
    <w:rPr>
      <w:rFonts w:eastAsia="Calibri"/>
      <w:b/>
      <w:caps/>
      <w:color w:val="4472C4" w:themeColor="accent5"/>
      <w:lang w:eastAsia="en-AU" w:bidi="hi-IN"/>
    </w:rPr>
  </w:style>
  <w:style w:type="paragraph" w:styleId="Heading6">
    <w:name w:val="heading 6"/>
    <w:basedOn w:val="Index1"/>
    <w:next w:val="Normal"/>
    <w:link w:val="Heading6Char"/>
    <w:autoRedefine/>
    <w:uiPriority w:val="9"/>
    <w:unhideWhenUsed/>
    <w:qFormat/>
    <w:rsid w:val="00F5005C"/>
    <w:pPr>
      <w:keepNext/>
      <w:keepLines/>
      <w:spacing w:before="40"/>
      <w:outlineLvl w:val="5"/>
    </w:pPr>
    <w:rPr>
      <w:rFonts w:eastAsiaTheme="majorEastAsia" w:cstheme="majorBidi"/>
      <w:i/>
      <w:color w:val="1F4D78" w:themeColor="accent1" w:themeShade="7F"/>
      <w:sz w:val="20"/>
    </w:rPr>
  </w:style>
  <w:style w:type="paragraph" w:styleId="Heading7">
    <w:name w:val="heading 7"/>
    <w:basedOn w:val="Normal"/>
    <w:next w:val="Normal"/>
    <w:link w:val="Heading7Char"/>
    <w:uiPriority w:val="99"/>
    <w:qFormat/>
    <w:rsid w:val="00711C10"/>
    <w:pPr>
      <w:spacing w:before="240" w:after="60"/>
      <w:outlineLvl w:val="6"/>
    </w:pPr>
    <w:rPr>
      <w:rFonts w:eastAsia="Calibri" w:cs="Times New Roman"/>
      <w:lang w:eastAsia="en-US"/>
    </w:rPr>
  </w:style>
  <w:style w:type="paragraph" w:styleId="Heading8">
    <w:name w:val="heading 8"/>
    <w:basedOn w:val="Normal"/>
    <w:next w:val="Normal"/>
    <w:link w:val="Heading8Char"/>
    <w:uiPriority w:val="9"/>
    <w:unhideWhenUsed/>
    <w:qFormat/>
    <w:rsid w:val="00711C10"/>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link w:val="Heading9Char"/>
    <w:uiPriority w:val="99"/>
    <w:qFormat/>
    <w:rsid w:val="00711C10"/>
    <w:pPr>
      <w:spacing w:before="100" w:beforeAutospacing="1" w:after="100" w:afterAutospacing="1"/>
      <w:outlineLvl w:val="8"/>
    </w:pPr>
    <w:rPr>
      <w:rFonts w:ascii="Arial Unicode MS" w:eastAsia="Arial Unicode MS" w:hAnsi="Arial Unicode MS" w:cs="Arial Unicode MS"/>
      <w:lang w:eastAsia="pt-P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9"/>
    <w:rsid w:val="00D84BFA"/>
    <w:rPr>
      <w:rFonts w:ascii="Arial" w:eastAsia="Calibri" w:hAnsi="Arial" w:cs="Arial"/>
      <w:b/>
      <w:caps/>
      <w:noProof/>
      <w:color w:val="4472C4" w:themeColor="accent5"/>
      <w:sz w:val="24"/>
      <w:szCs w:val="20"/>
      <w:lang w:val="pt-PT" w:eastAsia="en-AU" w:bidi="hi-IN"/>
    </w:rPr>
  </w:style>
  <w:style w:type="paragraph" w:styleId="BodyText">
    <w:name w:val="Body Text"/>
    <w:basedOn w:val="Normal"/>
    <w:link w:val="BodyTextChar"/>
    <w:unhideWhenUsed/>
    <w:rsid w:val="00F642F2"/>
    <w:pPr>
      <w:spacing w:after="120"/>
    </w:pPr>
  </w:style>
  <w:style w:type="character" w:customStyle="1" w:styleId="BodyTextChar">
    <w:name w:val="Body Text Char"/>
    <w:basedOn w:val="DefaultParagraphFont"/>
    <w:link w:val="BodyText"/>
    <w:rsid w:val="00F642F2"/>
    <w:rPr>
      <w:lang w:val="pt-PT"/>
    </w:rPr>
  </w:style>
  <w:style w:type="character" w:customStyle="1" w:styleId="Heading1Char">
    <w:name w:val="Heading 1 Char"/>
    <w:basedOn w:val="DefaultParagraphFont"/>
    <w:link w:val="Heading1"/>
    <w:uiPriority w:val="9"/>
    <w:rsid w:val="00887F6E"/>
    <w:rPr>
      <w:rFonts w:ascii="Arial" w:eastAsia="Calibri" w:hAnsi="Arial" w:cs="Arial"/>
      <w:b/>
      <w:bCs/>
      <w:i/>
      <w:caps/>
      <w:noProof/>
      <w:sz w:val="24"/>
      <w:szCs w:val="24"/>
      <w:lang w:val="pt-PT"/>
    </w:rPr>
  </w:style>
  <w:style w:type="character" w:customStyle="1" w:styleId="Heading4Char">
    <w:name w:val="Heading 4 Char"/>
    <w:basedOn w:val="DefaultParagraphFont"/>
    <w:link w:val="Heading4"/>
    <w:rsid w:val="003C3455"/>
    <w:rPr>
      <w:rFonts w:ascii="Times New Roman" w:eastAsia="Arial Unicode MS" w:hAnsi="Times New Roman" w:cs="Arial"/>
      <w:b/>
      <w:bCs/>
      <w:caps/>
      <w:noProof/>
      <w:color w:val="C45911" w:themeColor="accent2" w:themeShade="BF"/>
      <w:spacing w:val="10"/>
      <w:sz w:val="24"/>
      <w:szCs w:val="20"/>
      <w:lang w:val="pt-PT" w:eastAsia="pt-PT"/>
    </w:rPr>
  </w:style>
  <w:style w:type="paragraph" w:styleId="Title">
    <w:name w:val="Title"/>
    <w:aliases w:val="1º TÍTULO,IATED-Title"/>
    <w:basedOn w:val="Normal"/>
    <w:next w:val="Normal"/>
    <w:link w:val="TitleChar"/>
    <w:autoRedefine/>
    <w:uiPriority w:val="10"/>
    <w:qFormat/>
    <w:rsid w:val="009A774A"/>
    <w:rPr>
      <w:rFonts w:asciiTheme="majorHAnsi" w:eastAsiaTheme="majorEastAsia" w:hAnsiTheme="majorHAnsi" w:cstheme="majorBidi"/>
      <w:caps/>
      <w:color w:val="5B9BD5" w:themeColor="accent1"/>
      <w:spacing w:val="10"/>
      <w:sz w:val="72"/>
      <w:szCs w:val="52"/>
    </w:rPr>
  </w:style>
  <w:style w:type="character" w:customStyle="1" w:styleId="TitleChar">
    <w:name w:val="Title Char"/>
    <w:aliases w:val="1º TÍTULO Char,IATED-Title Char"/>
    <w:basedOn w:val="DefaultParagraphFont"/>
    <w:link w:val="Title"/>
    <w:uiPriority w:val="10"/>
    <w:rsid w:val="009A774A"/>
    <w:rPr>
      <w:rFonts w:asciiTheme="majorHAnsi" w:eastAsiaTheme="majorEastAsia" w:hAnsiTheme="majorHAnsi" w:cstheme="majorBidi"/>
      <w:caps/>
      <w:color w:val="5B9BD5" w:themeColor="accent1"/>
      <w:spacing w:val="10"/>
      <w:sz w:val="72"/>
      <w:szCs w:val="52"/>
      <w:lang w:val="pt-PT" w:eastAsia="ja-JP"/>
    </w:rPr>
  </w:style>
  <w:style w:type="character" w:styleId="Hyperlink">
    <w:name w:val="Hyperlink"/>
    <w:uiPriority w:val="99"/>
    <w:qFormat/>
    <w:rsid w:val="00083507"/>
    <w:rPr>
      <w:color w:val="0000FF"/>
      <w:u w:val="single"/>
    </w:rPr>
  </w:style>
  <w:style w:type="table" w:styleId="TableGrid">
    <w:name w:val="Table Grid"/>
    <w:basedOn w:val="TableNormal"/>
    <w:uiPriority w:val="99"/>
    <w:rsid w:val="00711C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3C3455"/>
    <w:rPr>
      <w:rFonts w:ascii="Arial" w:eastAsia="Arial Unicode MS" w:hAnsi="Arial" w:cs="Arial"/>
      <w:b/>
      <w:bCs/>
      <w:caps/>
      <w:noProof/>
      <w:color w:val="C45911" w:themeColor="accent2" w:themeShade="BF"/>
      <w:spacing w:val="10"/>
      <w:sz w:val="24"/>
      <w:szCs w:val="20"/>
      <w:lang w:val="pt-PT" w:eastAsia="pt-PT"/>
    </w:rPr>
  </w:style>
  <w:style w:type="character" w:customStyle="1" w:styleId="Heading3Char">
    <w:name w:val="Heading 3 Char"/>
    <w:aliases w:val="Título 3 Carácter Carácter Char,Título 3 Carácter Carácter Carácter Char"/>
    <w:basedOn w:val="DefaultParagraphFont"/>
    <w:link w:val="Heading3"/>
    <w:uiPriority w:val="9"/>
    <w:rsid w:val="00695F6B"/>
    <w:rPr>
      <w:rFonts w:ascii="Arial" w:eastAsia="Calibri" w:hAnsi="Arial" w:cs="Arial"/>
      <w:color w:val="000000"/>
      <w:spacing w:val="6"/>
      <w:sz w:val="24"/>
      <w:szCs w:val="24"/>
      <w:lang w:val="pt-PT"/>
    </w:rPr>
  </w:style>
  <w:style w:type="character" w:customStyle="1" w:styleId="Heading6Char">
    <w:name w:val="Heading 6 Char"/>
    <w:basedOn w:val="DefaultParagraphFont"/>
    <w:link w:val="Heading6"/>
    <w:uiPriority w:val="9"/>
    <w:rsid w:val="00F5005C"/>
    <w:rPr>
      <w:rFonts w:ascii="Arial" w:eastAsiaTheme="majorEastAsia" w:hAnsi="Arial" w:cstheme="majorBidi"/>
      <w:i/>
      <w:noProof/>
      <w:color w:val="1F4D78" w:themeColor="accent1" w:themeShade="7F"/>
      <w:sz w:val="20"/>
      <w:szCs w:val="20"/>
      <w:lang w:val="pt-PT" w:eastAsia="ar-SA"/>
    </w:rPr>
  </w:style>
  <w:style w:type="character" w:customStyle="1" w:styleId="Heading7Char">
    <w:name w:val="Heading 7 Char"/>
    <w:basedOn w:val="DefaultParagraphFont"/>
    <w:link w:val="Heading7"/>
    <w:uiPriority w:val="99"/>
    <w:rsid w:val="00711C10"/>
    <w:rPr>
      <w:rFonts w:ascii="Times New Roman" w:eastAsia="Calibri" w:hAnsi="Times New Roman" w:cs="Times New Roman"/>
      <w:sz w:val="24"/>
      <w:szCs w:val="20"/>
      <w:lang w:val="pt-PT"/>
    </w:rPr>
  </w:style>
  <w:style w:type="character" w:customStyle="1" w:styleId="Heading8Char">
    <w:name w:val="Heading 8 Char"/>
    <w:basedOn w:val="DefaultParagraphFont"/>
    <w:link w:val="Heading8"/>
    <w:uiPriority w:val="9"/>
    <w:rsid w:val="00711C10"/>
    <w:rPr>
      <w:rFonts w:asciiTheme="majorHAnsi" w:eastAsiaTheme="majorEastAsia" w:hAnsiTheme="majorHAnsi" w:cstheme="majorBidi"/>
      <w:color w:val="272727" w:themeColor="text1" w:themeTint="D8"/>
      <w:sz w:val="21"/>
      <w:szCs w:val="21"/>
      <w:lang w:val="pt-PT" w:eastAsia="ja-JP"/>
    </w:rPr>
  </w:style>
  <w:style w:type="character" w:customStyle="1" w:styleId="Heading9Char">
    <w:name w:val="Heading 9 Char"/>
    <w:basedOn w:val="DefaultParagraphFont"/>
    <w:link w:val="Heading9"/>
    <w:uiPriority w:val="99"/>
    <w:rsid w:val="00711C10"/>
    <w:rPr>
      <w:rFonts w:ascii="Arial Unicode MS" w:eastAsia="Arial Unicode MS" w:hAnsi="Arial Unicode MS" w:cs="Arial Unicode MS"/>
      <w:sz w:val="24"/>
      <w:szCs w:val="20"/>
      <w:lang w:val="pt-PT" w:eastAsia="pt-PT"/>
    </w:rPr>
  </w:style>
  <w:style w:type="paragraph" w:customStyle="1" w:styleId="t-a-social-1-btn-fb">
    <w:name w:val="t-a-social-1-btn-fb"/>
    <w:basedOn w:val="Normal"/>
    <w:rsid w:val="00530318"/>
    <w:pPr>
      <w:spacing w:before="100" w:beforeAutospacing="1" w:after="100" w:afterAutospacing="1"/>
    </w:pPr>
    <w:rPr>
      <w:rFonts w:ascii="Times New Roman" w:eastAsia="Times New Roman" w:hAnsi="Times New Roman" w:cs="Times New Roman"/>
      <w:noProof w:val="0"/>
      <w:szCs w:val="24"/>
      <w:lang w:eastAsia="pt-PT"/>
    </w:rPr>
  </w:style>
  <w:style w:type="character" w:styleId="PageNumber">
    <w:name w:val="page number"/>
    <w:basedOn w:val="DefaultParagraphFont"/>
    <w:uiPriority w:val="99"/>
    <w:rsid w:val="00711C10"/>
    <w:rPr>
      <w:b/>
      <w:i/>
      <w:sz w:val="24"/>
    </w:rPr>
  </w:style>
  <w:style w:type="paragraph" w:customStyle="1" w:styleId="COPY">
    <w:name w:val="COPY"/>
    <w:basedOn w:val="Normal"/>
    <w:link w:val="COPYChar"/>
    <w:autoRedefine/>
    <w:uiPriority w:val="99"/>
    <w:rsid w:val="00711C10"/>
    <w:pPr>
      <w:tabs>
        <w:tab w:val="left" w:pos="113"/>
        <w:tab w:val="left" w:pos="300"/>
        <w:tab w:val="left" w:pos="380"/>
        <w:tab w:val="left" w:pos="560"/>
        <w:tab w:val="left" w:pos="860"/>
        <w:tab w:val="left" w:pos="1120"/>
        <w:tab w:val="left" w:pos="1296"/>
        <w:tab w:val="left" w:pos="1440"/>
        <w:tab w:val="left" w:pos="1700"/>
        <w:tab w:val="left" w:pos="2016"/>
        <w:tab w:val="left" w:pos="2736"/>
        <w:tab w:val="left" w:pos="3456"/>
        <w:tab w:val="left" w:pos="4176"/>
        <w:tab w:val="left" w:pos="5616"/>
        <w:tab w:val="left" w:pos="5680"/>
        <w:tab w:val="left" w:pos="6336"/>
        <w:tab w:val="left" w:pos="7056"/>
      </w:tabs>
      <w:autoSpaceDE w:val="0"/>
      <w:autoSpaceDN w:val="0"/>
      <w:spacing w:line="240" w:lineRule="atLeast"/>
    </w:pPr>
    <w:rPr>
      <w:rFonts w:ascii="Tahoma" w:eastAsia="Calibri" w:hAnsi="Tahoma" w:cs="Times New Roman"/>
      <w:color w:val="000000"/>
      <w:spacing w:val="10"/>
      <w:sz w:val="18"/>
      <w:lang w:val="en-GB" w:eastAsia="pt-PT"/>
    </w:rPr>
  </w:style>
  <w:style w:type="paragraph" w:styleId="NormalIndent">
    <w:name w:val="Normal Indent"/>
    <w:basedOn w:val="Normal"/>
    <w:link w:val="NormalIndentChar"/>
    <w:uiPriority w:val="99"/>
    <w:rsid w:val="00711C10"/>
    <w:pPr>
      <w:spacing w:before="100" w:beforeAutospacing="1" w:after="100" w:afterAutospacing="1"/>
      <w:ind w:left="708"/>
    </w:pPr>
    <w:rPr>
      <w:rFonts w:ascii="sans serif" w:eastAsia="Calibri" w:hAnsi="sans serif" w:cs="sans serif"/>
      <w:color w:val="5A3100"/>
      <w:szCs w:val="22"/>
      <w:lang w:eastAsia="en-US"/>
    </w:rPr>
  </w:style>
  <w:style w:type="paragraph" w:customStyle="1" w:styleId="Nomedaempresa">
    <w:name w:val="Nome da empresa"/>
    <w:basedOn w:val="Normal"/>
    <w:autoRedefine/>
    <w:uiPriority w:val="99"/>
    <w:rsid w:val="00711C10"/>
    <w:pPr>
      <w:framePr w:w="5335" w:h="1835" w:wrap="notBeside" w:vAnchor="page" w:hAnchor="page" w:x="2017" w:y="865" w:anchorLock="1"/>
      <w:autoSpaceDE w:val="0"/>
      <w:autoSpaceDN w:val="0"/>
      <w:spacing w:line="280" w:lineRule="atLeast"/>
    </w:pPr>
    <w:rPr>
      <w:rFonts w:ascii="Brush Script MT" w:eastAsia="Calibri" w:hAnsi="Brush Script MT" w:cs="Brush Script MT"/>
      <w:bCs/>
      <w:i/>
      <w:color w:val="339966"/>
      <w:spacing w:val="-25"/>
      <w:sz w:val="36"/>
      <w:szCs w:val="40"/>
      <w:lang w:val="en-GB" w:eastAsia="pt-PT"/>
    </w:rPr>
  </w:style>
  <w:style w:type="paragraph" w:customStyle="1" w:styleId="Titulo10">
    <w:name w:val="Titulo10"/>
    <w:basedOn w:val="Normal"/>
    <w:link w:val="Titulo10Char"/>
    <w:autoRedefine/>
    <w:uiPriority w:val="99"/>
    <w:rsid w:val="00711C10"/>
    <w:rPr>
      <w:rFonts w:ascii="AntiquaLightSSK" w:eastAsia="Calibri" w:hAnsi="AntiquaLightSSK" w:cs="Times New Roman"/>
      <w:b/>
      <w:bCs/>
      <w:iCs/>
      <w:sz w:val="18"/>
      <w:szCs w:val="18"/>
      <w:lang w:eastAsia="pt-PT"/>
    </w:rPr>
  </w:style>
  <w:style w:type="paragraph" w:styleId="EndnoteText">
    <w:name w:val="endnote text"/>
    <w:basedOn w:val="Normal"/>
    <w:link w:val="EndnoteTextChar"/>
    <w:autoRedefine/>
    <w:uiPriority w:val="99"/>
    <w:rsid w:val="00711C10"/>
    <w:rPr>
      <w:rFonts w:eastAsia="Calibri" w:cs="Times New Roman"/>
      <w:lang w:eastAsia="en-US"/>
    </w:rPr>
  </w:style>
  <w:style w:type="character" w:customStyle="1" w:styleId="EndnoteTextChar">
    <w:name w:val="Endnote Text Char"/>
    <w:basedOn w:val="DefaultParagraphFont"/>
    <w:link w:val="EndnoteText"/>
    <w:uiPriority w:val="99"/>
    <w:rsid w:val="00711C10"/>
    <w:rPr>
      <w:rFonts w:ascii="Times New Roman" w:eastAsia="Calibri" w:hAnsi="Times New Roman" w:cs="Times New Roman"/>
      <w:sz w:val="24"/>
      <w:szCs w:val="20"/>
      <w:lang w:val="pt-PT"/>
    </w:rPr>
  </w:style>
  <w:style w:type="character" w:styleId="Strong">
    <w:name w:val="Strong"/>
    <w:basedOn w:val="DefaultParagraphFont"/>
    <w:uiPriority w:val="22"/>
    <w:qFormat/>
    <w:rsid w:val="00711C10"/>
    <w:rPr>
      <w:b/>
      <w:bCs/>
    </w:rPr>
  </w:style>
  <w:style w:type="paragraph" w:styleId="BodyTextIndent">
    <w:name w:val="Body Text Indent"/>
    <w:aliases w:val="Textkörper-Einzug"/>
    <w:basedOn w:val="Normal"/>
    <w:link w:val="BodyTextIndentChar"/>
    <w:uiPriority w:val="99"/>
    <w:rsid w:val="00711C10"/>
    <w:pPr>
      <w:spacing w:before="100" w:beforeAutospacing="1" w:after="100" w:afterAutospacing="1"/>
    </w:pPr>
    <w:rPr>
      <w:rFonts w:ascii="Arial Unicode MS" w:eastAsia="Arial Unicode MS" w:hAnsi="Arial Unicode MS" w:cs="Arial Unicode MS"/>
      <w:lang w:eastAsia="pt-PT"/>
    </w:rPr>
  </w:style>
  <w:style w:type="character" w:customStyle="1" w:styleId="BodyTextIndentChar">
    <w:name w:val="Body Text Indent Char"/>
    <w:aliases w:val="Textkörper-Einzug Char"/>
    <w:basedOn w:val="DefaultParagraphFont"/>
    <w:link w:val="BodyTextIndent"/>
    <w:uiPriority w:val="99"/>
    <w:rsid w:val="00711C10"/>
    <w:rPr>
      <w:rFonts w:ascii="Arial Unicode MS" w:eastAsia="Arial Unicode MS" w:hAnsi="Arial Unicode MS" w:cs="Arial Unicode MS"/>
      <w:sz w:val="24"/>
      <w:szCs w:val="20"/>
      <w:lang w:val="pt-PT" w:eastAsia="pt-PT"/>
    </w:rPr>
  </w:style>
  <w:style w:type="paragraph" w:styleId="BodyTextIndent2">
    <w:name w:val="Body Text Indent 2"/>
    <w:basedOn w:val="Normal"/>
    <w:link w:val="BodyTextIndent2Char"/>
    <w:uiPriority w:val="99"/>
    <w:rsid w:val="00711C10"/>
    <w:pPr>
      <w:tabs>
        <w:tab w:val="left" w:pos="0"/>
        <w:tab w:val="left" w:pos="2040"/>
        <w:tab w:val="left" w:pos="3402"/>
        <w:tab w:val="left" w:pos="5103"/>
        <w:tab w:val="left" w:pos="6804"/>
      </w:tabs>
      <w:ind w:left="2040" w:hanging="2040"/>
    </w:pPr>
    <w:rPr>
      <w:rFonts w:ascii="Tahoma" w:eastAsia="Calibri" w:hAnsi="Tahoma" w:cs="Times New Roman"/>
      <w:b/>
      <w:bCs/>
      <w:lang w:val="en-AU" w:eastAsia="pt-PT"/>
    </w:rPr>
  </w:style>
  <w:style w:type="character" w:customStyle="1" w:styleId="BodyTextIndent2Char">
    <w:name w:val="Body Text Indent 2 Char"/>
    <w:basedOn w:val="DefaultParagraphFont"/>
    <w:link w:val="BodyTextIndent2"/>
    <w:uiPriority w:val="99"/>
    <w:rsid w:val="00711C10"/>
    <w:rPr>
      <w:rFonts w:ascii="Tahoma" w:eastAsia="Calibri" w:hAnsi="Tahoma" w:cs="Times New Roman"/>
      <w:b/>
      <w:bCs/>
      <w:sz w:val="24"/>
      <w:szCs w:val="20"/>
      <w:lang w:val="en-AU" w:eastAsia="pt-PT"/>
    </w:rPr>
  </w:style>
  <w:style w:type="paragraph" w:styleId="BodyTextIndent3">
    <w:name w:val="Body Text Indent 3"/>
    <w:basedOn w:val="Normal"/>
    <w:link w:val="BodyTextIndent3Char"/>
    <w:uiPriority w:val="99"/>
    <w:rsid w:val="00711C10"/>
    <w:pPr>
      <w:spacing w:before="100" w:beforeAutospacing="1" w:after="100" w:afterAutospacing="1"/>
    </w:pPr>
    <w:rPr>
      <w:rFonts w:ascii="Arial Unicode MS" w:eastAsia="Arial Unicode MS" w:hAnsi="Arial Unicode MS" w:cs="Arial Unicode MS"/>
      <w:lang w:eastAsia="pt-PT"/>
    </w:rPr>
  </w:style>
  <w:style w:type="character" w:customStyle="1" w:styleId="BodyTextIndent3Char">
    <w:name w:val="Body Text Indent 3 Char"/>
    <w:basedOn w:val="DefaultParagraphFont"/>
    <w:link w:val="BodyTextIndent3"/>
    <w:uiPriority w:val="99"/>
    <w:rsid w:val="00711C10"/>
    <w:rPr>
      <w:rFonts w:ascii="Arial Unicode MS" w:eastAsia="Arial Unicode MS" w:hAnsi="Arial Unicode MS" w:cs="Arial Unicode MS"/>
      <w:sz w:val="24"/>
      <w:szCs w:val="20"/>
      <w:lang w:val="pt-PT" w:eastAsia="pt-PT"/>
    </w:rPr>
  </w:style>
  <w:style w:type="paragraph" w:customStyle="1" w:styleId="copy0">
    <w:name w:val="copy"/>
    <w:basedOn w:val="Normal"/>
    <w:uiPriority w:val="99"/>
    <w:rsid w:val="00711C10"/>
    <w:pPr>
      <w:spacing w:before="100" w:beforeAutospacing="1" w:after="100" w:afterAutospacing="1"/>
    </w:pPr>
    <w:rPr>
      <w:rFonts w:ascii="Arial Unicode MS" w:eastAsia="Arial Unicode MS" w:hAnsi="Arial Unicode MS" w:cs="Arial Unicode MS"/>
      <w:lang w:eastAsia="pt-PT"/>
    </w:rPr>
  </w:style>
  <w:style w:type="paragraph" w:styleId="DocumentMap">
    <w:name w:val="Document Map"/>
    <w:basedOn w:val="Normal"/>
    <w:link w:val="DocumentMapChar"/>
    <w:uiPriority w:val="99"/>
    <w:rsid w:val="00711C10"/>
    <w:pPr>
      <w:shd w:val="clear" w:color="auto" w:fill="000080"/>
    </w:pPr>
    <w:rPr>
      <w:rFonts w:ascii="Tahoma" w:eastAsia="Calibri" w:hAnsi="Tahoma" w:cs="Times New Roman"/>
      <w:lang w:val="fr-FR" w:eastAsia="pt-PT"/>
    </w:rPr>
  </w:style>
  <w:style w:type="character" w:customStyle="1" w:styleId="DocumentMapChar">
    <w:name w:val="Document Map Char"/>
    <w:basedOn w:val="DefaultParagraphFont"/>
    <w:link w:val="DocumentMap"/>
    <w:uiPriority w:val="99"/>
    <w:rsid w:val="00711C10"/>
    <w:rPr>
      <w:rFonts w:ascii="Tahoma" w:eastAsia="Calibri" w:hAnsi="Tahoma" w:cs="Times New Roman"/>
      <w:sz w:val="24"/>
      <w:szCs w:val="20"/>
      <w:shd w:val="clear" w:color="auto" w:fill="000080"/>
      <w:lang w:val="fr-FR" w:eastAsia="pt-PT"/>
    </w:rPr>
  </w:style>
  <w:style w:type="character" w:styleId="Emphasis">
    <w:name w:val="Emphasis"/>
    <w:aliases w:val="Azul"/>
    <w:basedOn w:val="DefaultParagraphFont"/>
    <w:qFormat/>
    <w:rsid w:val="00711C10"/>
    <w:rPr>
      <w:i/>
      <w:iCs/>
    </w:rPr>
  </w:style>
  <w:style w:type="character" w:styleId="FollowedHyperlink">
    <w:name w:val="FollowedHyperlink"/>
    <w:basedOn w:val="DefaultParagraphFont"/>
    <w:uiPriority w:val="99"/>
    <w:rsid w:val="00711C10"/>
    <w:rPr>
      <w:color w:val="0000FF"/>
      <w:u w:val="single"/>
    </w:rPr>
  </w:style>
  <w:style w:type="paragraph" w:styleId="Footer">
    <w:name w:val="footer"/>
    <w:basedOn w:val="Normal"/>
    <w:link w:val="FooterChar"/>
    <w:rsid w:val="00711C10"/>
    <w:pPr>
      <w:tabs>
        <w:tab w:val="left" w:pos="1680"/>
        <w:tab w:val="center" w:pos="4252"/>
        <w:tab w:val="right" w:pos="8504"/>
      </w:tabs>
      <w:autoSpaceDE w:val="0"/>
      <w:autoSpaceDN w:val="0"/>
      <w:ind w:left="1680" w:hanging="1680"/>
      <w:outlineLvl w:val="1"/>
    </w:pPr>
    <w:rPr>
      <w:rFonts w:ascii="Tahoma" w:eastAsia="Calibri" w:hAnsi="Tahoma" w:cs="Times New Roman"/>
      <w:color w:val="000000"/>
      <w:sz w:val="18"/>
      <w:szCs w:val="18"/>
      <w:lang w:val="en-GB" w:eastAsia="pt-PT"/>
    </w:rPr>
  </w:style>
  <w:style w:type="character" w:customStyle="1" w:styleId="FooterChar">
    <w:name w:val="Footer Char"/>
    <w:basedOn w:val="DefaultParagraphFont"/>
    <w:link w:val="Footer"/>
    <w:rsid w:val="00711C10"/>
    <w:rPr>
      <w:rFonts w:ascii="Tahoma" w:eastAsia="Calibri" w:hAnsi="Tahoma" w:cs="Times New Roman"/>
      <w:color w:val="000000"/>
      <w:sz w:val="18"/>
      <w:szCs w:val="18"/>
      <w:lang w:val="en-GB" w:eastAsia="pt-PT"/>
    </w:rPr>
  </w:style>
  <w:style w:type="paragraph" w:styleId="Header">
    <w:name w:val="header"/>
    <w:basedOn w:val="Normal"/>
    <w:link w:val="HeaderChar"/>
    <w:uiPriority w:val="99"/>
    <w:rsid w:val="00711C10"/>
    <w:pPr>
      <w:spacing w:before="100" w:beforeAutospacing="1" w:after="100" w:afterAutospacing="1"/>
    </w:pPr>
    <w:rPr>
      <w:rFonts w:ascii="Arial Unicode MS" w:eastAsia="Arial Unicode MS" w:hAnsi="Arial Unicode MS" w:cs="Arial Unicode MS"/>
      <w:lang w:eastAsia="pt-PT"/>
    </w:rPr>
  </w:style>
  <w:style w:type="character" w:customStyle="1" w:styleId="HeaderChar">
    <w:name w:val="Header Char"/>
    <w:basedOn w:val="DefaultParagraphFont"/>
    <w:link w:val="Header"/>
    <w:uiPriority w:val="99"/>
    <w:rsid w:val="00711C10"/>
    <w:rPr>
      <w:rFonts w:ascii="Arial Unicode MS" w:eastAsia="Arial Unicode MS" w:hAnsi="Arial Unicode MS" w:cs="Arial Unicode MS"/>
      <w:sz w:val="24"/>
      <w:szCs w:val="20"/>
      <w:lang w:val="pt-PT" w:eastAsia="pt-PT"/>
    </w:rPr>
  </w:style>
  <w:style w:type="paragraph" w:styleId="HTMLPreformatted">
    <w:name w:val="HTML Preformatted"/>
    <w:basedOn w:val="Normal"/>
    <w:link w:val="HTMLPreformattedChar"/>
    <w:uiPriority w:val="99"/>
    <w:rsid w:val="00711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lang w:eastAsia="pt-PT"/>
    </w:rPr>
  </w:style>
  <w:style w:type="character" w:customStyle="1" w:styleId="HTMLPreformattedChar">
    <w:name w:val="HTML Preformatted Char"/>
    <w:basedOn w:val="DefaultParagraphFont"/>
    <w:link w:val="HTMLPreformatted"/>
    <w:uiPriority w:val="99"/>
    <w:rsid w:val="00711C10"/>
    <w:rPr>
      <w:rFonts w:ascii="Arial Unicode MS" w:eastAsia="Arial Unicode MS" w:hAnsi="Arial Unicode MS" w:cs="Arial Unicode MS"/>
      <w:sz w:val="24"/>
      <w:szCs w:val="20"/>
      <w:lang w:val="pt-PT" w:eastAsia="pt-PT"/>
    </w:rPr>
  </w:style>
  <w:style w:type="paragraph" w:styleId="NormalWeb">
    <w:name w:val="Normal (Web)"/>
    <w:basedOn w:val="Normal"/>
    <w:link w:val="NormalWebChar2"/>
    <w:uiPriority w:val="99"/>
    <w:rsid w:val="00711C10"/>
    <w:pPr>
      <w:spacing w:before="100" w:beforeAutospacing="1" w:after="100" w:afterAutospacing="1"/>
    </w:pPr>
    <w:rPr>
      <w:rFonts w:ascii="Arial Unicode MS" w:eastAsia="Arial Unicode MS" w:hAnsi="Arial Unicode MS" w:cs="Arial Unicode MS"/>
      <w:lang w:eastAsia="en-US"/>
    </w:rPr>
  </w:style>
  <w:style w:type="character" w:styleId="FootnoteReference">
    <w:name w:val="footnote reference"/>
    <w:basedOn w:val="DefaultParagraphFont"/>
    <w:autoRedefine/>
    <w:qFormat/>
    <w:rsid w:val="00985BE0"/>
    <w:rPr>
      <w:rFonts w:ascii="Arial" w:hAnsi="Arial"/>
      <w:caps/>
      <w:color w:val="2E74B5" w:themeColor="accent1" w:themeShade="BF"/>
      <w:sz w:val="16"/>
      <w:szCs w:val="24"/>
    </w:rPr>
  </w:style>
  <w:style w:type="paragraph" w:styleId="Salutation">
    <w:name w:val="Salutation"/>
    <w:basedOn w:val="Normal"/>
    <w:next w:val="Normal"/>
    <w:link w:val="SalutationChar"/>
    <w:uiPriority w:val="99"/>
    <w:rsid w:val="00711C10"/>
    <w:pPr>
      <w:widowControl w:val="0"/>
      <w:tabs>
        <w:tab w:val="left" w:pos="709"/>
        <w:tab w:val="left" w:pos="992"/>
        <w:tab w:val="left" w:pos="1134"/>
      </w:tabs>
      <w:autoSpaceDE w:val="0"/>
      <w:autoSpaceDN w:val="0"/>
    </w:pPr>
    <w:rPr>
      <w:rFonts w:eastAsia="Calibri" w:cs="Times New Roman"/>
      <w:sz w:val="18"/>
      <w:szCs w:val="18"/>
      <w:lang w:eastAsia="pt-PT"/>
    </w:rPr>
  </w:style>
  <w:style w:type="character" w:customStyle="1" w:styleId="SalutationChar">
    <w:name w:val="Salutation Char"/>
    <w:basedOn w:val="DefaultParagraphFont"/>
    <w:link w:val="Salutation"/>
    <w:uiPriority w:val="99"/>
    <w:rsid w:val="00711C10"/>
    <w:rPr>
      <w:rFonts w:ascii="Times New Roman" w:eastAsia="Calibri" w:hAnsi="Times New Roman" w:cs="Times New Roman"/>
      <w:sz w:val="18"/>
      <w:szCs w:val="18"/>
      <w:lang w:val="pt-PT" w:eastAsia="pt-PT"/>
    </w:rPr>
  </w:style>
  <w:style w:type="paragraph" w:customStyle="1" w:styleId="ChapterName">
    <w:name w:val="Chapter Name"/>
    <w:basedOn w:val="Heading3"/>
    <w:rsid w:val="00711C10"/>
    <w:pPr>
      <w:keepNext w:val="0"/>
      <w:widowControl/>
      <w:pBdr>
        <w:top w:val="single" w:sz="6" w:space="2" w:color="4F81BD"/>
      </w:pBdr>
      <w:shd w:val="clear" w:color="auto" w:fill="FFFFFF"/>
      <w:ind w:left="502" w:right="57"/>
      <w:jc w:val="center"/>
    </w:pPr>
    <w:rPr>
      <w:rFonts w:ascii="Trebuchet MS" w:eastAsia="Arial Unicode MS" w:hAnsi="Trebuchet MS" w:cs="Lucida Sans Unicode"/>
      <w:color w:val="444444"/>
      <w:szCs w:val="22"/>
      <w:lang w:eastAsia="pt-PT"/>
    </w:rPr>
  </w:style>
  <w:style w:type="character" w:styleId="PlaceholderText">
    <w:name w:val="Placeholder Text"/>
    <w:uiPriority w:val="99"/>
    <w:semiHidden/>
    <w:rsid w:val="00711C10"/>
    <w:rPr>
      <w:color w:val="808080"/>
    </w:rPr>
  </w:style>
  <w:style w:type="paragraph" w:styleId="BalloonText">
    <w:name w:val="Balloon Text"/>
    <w:basedOn w:val="Normal"/>
    <w:link w:val="BalloonTextChar"/>
    <w:uiPriority w:val="99"/>
    <w:rsid w:val="00711C10"/>
    <w:rPr>
      <w:rFonts w:eastAsia="Calibri" w:cs="Times New Roman"/>
      <w:sz w:val="16"/>
      <w:szCs w:val="16"/>
      <w:lang w:eastAsia="pt-PT"/>
    </w:rPr>
  </w:style>
  <w:style w:type="character" w:customStyle="1" w:styleId="BalloonTextChar">
    <w:name w:val="Balloon Text Char"/>
    <w:basedOn w:val="DefaultParagraphFont"/>
    <w:link w:val="BalloonText"/>
    <w:uiPriority w:val="99"/>
    <w:rsid w:val="00711C10"/>
    <w:rPr>
      <w:rFonts w:ascii="Times New Roman" w:eastAsia="Calibri" w:hAnsi="Times New Roman" w:cs="Times New Roman"/>
      <w:sz w:val="16"/>
      <w:szCs w:val="16"/>
      <w:lang w:val="pt-PT" w:eastAsia="pt-PT"/>
    </w:rPr>
  </w:style>
  <w:style w:type="character" w:customStyle="1" w:styleId="NormalWebChar2">
    <w:name w:val="Normal (Web) Char2"/>
    <w:link w:val="NormalWeb"/>
    <w:uiPriority w:val="99"/>
    <w:locked/>
    <w:rsid w:val="00711C10"/>
    <w:rPr>
      <w:rFonts w:ascii="Arial Unicode MS" w:eastAsia="Arial Unicode MS" w:hAnsi="Arial Unicode MS" w:cs="Arial Unicode MS"/>
      <w:sz w:val="24"/>
      <w:szCs w:val="20"/>
      <w:lang w:val="pt-PT"/>
    </w:rPr>
  </w:style>
  <w:style w:type="character" w:customStyle="1" w:styleId="titulo21">
    <w:name w:val="titulo21"/>
    <w:uiPriority w:val="99"/>
    <w:rsid w:val="00711C10"/>
    <w:rPr>
      <w:rFonts w:ascii="Times New Roman" w:hAnsi="Times New Roman"/>
      <w:b/>
      <w:color w:val="FF6600"/>
      <w:sz w:val="24"/>
      <w:u w:val="none"/>
      <w:effect w:val="none"/>
    </w:rPr>
  </w:style>
  <w:style w:type="character" w:customStyle="1" w:styleId="StyleArial">
    <w:name w:val="Style Arial"/>
    <w:rsid w:val="00711C10"/>
    <w:rPr>
      <w:rFonts w:ascii="Arial" w:hAnsi="Arial"/>
      <w:sz w:val="20"/>
    </w:rPr>
  </w:style>
  <w:style w:type="paragraph" w:styleId="ListParagraph">
    <w:name w:val="List Paragraph"/>
    <w:basedOn w:val="Normal"/>
    <w:uiPriority w:val="34"/>
    <w:qFormat/>
    <w:rsid w:val="00711C10"/>
    <w:pPr>
      <w:ind w:left="720"/>
      <w:contextualSpacing/>
    </w:pPr>
    <w:rPr>
      <w:rFonts w:eastAsia="Calibri" w:cs="Times New Roman"/>
      <w:lang w:val="pt-BR" w:eastAsia="pt-BR"/>
    </w:rPr>
  </w:style>
  <w:style w:type="paragraph" w:styleId="NoSpacing">
    <w:name w:val="No Spacing"/>
    <w:link w:val="NoSpacingChar"/>
    <w:autoRedefine/>
    <w:uiPriority w:val="1"/>
    <w:qFormat/>
    <w:rsid w:val="00711C10"/>
    <w:rPr>
      <w:rFonts w:ascii="Times New Roman" w:eastAsia="Times New Roman" w:hAnsi="Times New Roman" w:cs="Times New Roman"/>
      <w:lang w:val="pt-BR"/>
    </w:rPr>
  </w:style>
  <w:style w:type="character" w:customStyle="1" w:styleId="NoSpacingChar">
    <w:name w:val="No Spacing Char"/>
    <w:link w:val="NoSpacing"/>
    <w:uiPriority w:val="1"/>
    <w:locked/>
    <w:rsid w:val="00711C10"/>
    <w:rPr>
      <w:rFonts w:ascii="Times New Roman" w:eastAsia="Times New Roman" w:hAnsi="Times New Roman" w:cs="Times New Roman"/>
      <w:lang w:val="pt-BR"/>
    </w:rPr>
  </w:style>
  <w:style w:type="character" w:customStyle="1" w:styleId="apple-converted-space">
    <w:name w:val="apple-converted-space"/>
    <w:rsid w:val="00711C10"/>
  </w:style>
  <w:style w:type="paragraph" w:styleId="Caption">
    <w:name w:val="caption"/>
    <w:basedOn w:val="Normal"/>
    <w:next w:val="Normal"/>
    <w:autoRedefine/>
    <w:uiPriority w:val="35"/>
    <w:qFormat/>
    <w:rsid w:val="00F83B0F"/>
    <w:rPr>
      <w:rFonts w:ascii="Garamond" w:eastAsia="Calibri" w:hAnsi="Garamond"/>
      <w:b/>
      <w:bCs/>
      <w:caps/>
      <w:color w:val="0070C0"/>
      <w:sz w:val="20"/>
      <w:lang w:eastAsia="en-US"/>
    </w:rPr>
  </w:style>
  <w:style w:type="character" w:styleId="IntenseEmphasis">
    <w:name w:val="Intense Emphasis"/>
    <w:uiPriority w:val="21"/>
    <w:qFormat/>
    <w:rsid w:val="00642DA9"/>
    <w:rPr>
      <w:rFonts w:ascii="Garamond" w:hAnsi="Garamond"/>
      <w:b/>
      <w:caps/>
      <w:smallCaps w:val="0"/>
      <w:sz w:val="20"/>
    </w:rPr>
  </w:style>
  <w:style w:type="paragraph" w:customStyle="1" w:styleId="StyleHeading3Before0ptAfter0pt">
    <w:name w:val="Style Heading 3 + Before:  0 pt After:  0 pt"/>
    <w:basedOn w:val="Heading3"/>
    <w:autoRedefine/>
    <w:uiPriority w:val="99"/>
    <w:rsid w:val="00711C10"/>
    <w:pPr>
      <w:keepLines/>
      <w:widowControl/>
      <w:pBdr>
        <w:top w:val="single" w:sz="6" w:space="2" w:color="4F81BD"/>
      </w:pBdr>
      <w:shd w:val="clear" w:color="auto" w:fill="FFFFFF"/>
      <w:tabs>
        <w:tab w:val="clear" w:pos="284"/>
        <w:tab w:val="left" w:pos="0"/>
        <w:tab w:val="left" w:pos="283"/>
        <w:tab w:val="left" w:pos="566"/>
        <w:tab w:val="left" w:pos="850"/>
        <w:tab w:val="left" w:pos="1134"/>
        <w:tab w:val="left" w:pos="1417"/>
        <w:tab w:val="left" w:pos="1700"/>
        <w:tab w:val="left" w:pos="1983"/>
        <w:tab w:val="left" w:pos="2268"/>
        <w:tab w:val="num" w:pos="2430"/>
        <w:tab w:val="left" w:pos="2551"/>
        <w:tab w:val="left" w:pos="2834"/>
        <w:tab w:val="left" w:pos="3117"/>
        <w:tab w:val="left" w:pos="3400"/>
        <w:tab w:val="left" w:pos="3685"/>
        <w:tab w:val="left" w:pos="3968"/>
        <w:tab w:val="left" w:pos="4251"/>
        <w:tab w:val="left" w:pos="4534"/>
        <w:tab w:val="left" w:pos="4818"/>
        <w:tab w:val="left" w:pos="5102"/>
      </w:tabs>
      <w:spacing w:before="200"/>
      <w:ind w:left="2430" w:right="57" w:hanging="1620"/>
    </w:pPr>
    <w:rPr>
      <w:rFonts w:ascii="Segoe UI Symbol" w:eastAsia="Arial Unicode MS" w:hAnsi="Segoe UI Symbol" w:cs="Calibri"/>
      <w:b/>
      <w:caps/>
      <w:color w:val="444444"/>
      <w:kern w:val="1"/>
      <w:lang w:eastAsia="pt-PT"/>
    </w:rPr>
  </w:style>
  <w:style w:type="character" w:styleId="IntenseReference">
    <w:name w:val="Intense Reference"/>
    <w:uiPriority w:val="32"/>
    <w:qFormat/>
    <w:rsid w:val="00711C10"/>
    <w:rPr>
      <w:rFonts w:ascii="Arial" w:hAnsi="Arial"/>
      <w:b/>
      <w:smallCaps/>
      <w:color w:val="C0504D"/>
      <w:spacing w:val="5"/>
      <w:sz w:val="18"/>
      <w:u w:val="single"/>
    </w:rPr>
  </w:style>
  <w:style w:type="table" w:customStyle="1" w:styleId="TableGrid1">
    <w:name w:val="Table Grid1"/>
    <w:basedOn w:val="TableNormal"/>
    <w:next w:val="TableGrid"/>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nseQuote">
    <w:name w:val="Intense Quote"/>
    <w:basedOn w:val="Normal"/>
    <w:next w:val="Normal"/>
    <w:link w:val="IntenseQuoteChar"/>
    <w:autoRedefine/>
    <w:uiPriority w:val="30"/>
    <w:qFormat/>
    <w:rsid w:val="001D11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58" w:right="58"/>
    </w:pPr>
    <w:rPr>
      <w:rFonts w:eastAsia="Calibri"/>
      <w:b/>
      <w:bCs/>
      <w:i/>
      <w:iCs/>
      <w:color w:val="4F81BD"/>
      <w:sz w:val="16"/>
      <w:szCs w:val="16"/>
      <w:lang w:val="en-CA" w:eastAsia="pt-PT"/>
    </w:rPr>
  </w:style>
  <w:style w:type="character" w:customStyle="1" w:styleId="IntenseQuoteChar">
    <w:name w:val="Intense Quote Char"/>
    <w:basedOn w:val="DefaultParagraphFont"/>
    <w:link w:val="IntenseQuote"/>
    <w:uiPriority w:val="30"/>
    <w:rsid w:val="001D1146"/>
    <w:rPr>
      <w:rFonts w:ascii="Century Gothic" w:eastAsia="Calibri" w:hAnsi="Century Gothic" w:cs="Arial"/>
      <w:b/>
      <w:bCs/>
      <w:i/>
      <w:iCs/>
      <w:color w:val="4F81BD"/>
      <w:sz w:val="16"/>
      <w:szCs w:val="16"/>
      <w:lang w:val="en-CA" w:eastAsia="pt-PT"/>
    </w:rPr>
  </w:style>
  <w:style w:type="character" w:styleId="SubtleReference">
    <w:name w:val="Subtle Reference"/>
    <w:autoRedefine/>
    <w:uiPriority w:val="31"/>
    <w:qFormat/>
    <w:rsid w:val="00711C10"/>
    <w:rPr>
      <w:rFonts w:ascii="Trebuchet MS" w:hAnsi="Trebuchet MS"/>
      <w:b/>
      <w:color w:val="C00000"/>
      <w:sz w:val="22"/>
    </w:rPr>
  </w:style>
  <w:style w:type="paragraph" w:styleId="Subtitle">
    <w:name w:val="Subtitle"/>
    <w:aliases w:val="2º Título"/>
    <w:basedOn w:val="Normal"/>
    <w:next w:val="Normal"/>
    <w:link w:val="SubtitleChar"/>
    <w:uiPriority w:val="11"/>
    <w:qFormat/>
    <w:rsid w:val="00711C10"/>
    <w:pPr>
      <w:numPr>
        <w:ilvl w:val="1"/>
      </w:numPr>
      <w:ind w:left="57" w:firstLine="567"/>
    </w:pPr>
    <w:rPr>
      <w:rFonts w:eastAsia="SimSun"/>
      <w:i/>
      <w:iCs/>
      <w:color w:val="000000"/>
      <w:spacing w:val="15"/>
      <w:sz w:val="18"/>
      <w:szCs w:val="18"/>
      <w:lang w:eastAsia="pt-PT"/>
    </w:rPr>
  </w:style>
  <w:style w:type="character" w:customStyle="1" w:styleId="SubtitleChar">
    <w:name w:val="Subtitle Char"/>
    <w:aliases w:val="2º Título Char"/>
    <w:basedOn w:val="DefaultParagraphFont"/>
    <w:link w:val="Subtitle"/>
    <w:uiPriority w:val="11"/>
    <w:rsid w:val="00711C10"/>
    <w:rPr>
      <w:rFonts w:ascii="Century Gothic" w:eastAsia="SimSun" w:hAnsi="Century Gothic" w:cs="Arial"/>
      <w:i/>
      <w:iCs/>
      <w:color w:val="000000"/>
      <w:spacing w:val="15"/>
      <w:sz w:val="18"/>
      <w:szCs w:val="18"/>
      <w:lang w:val="pt-PT" w:eastAsia="pt-PT"/>
    </w:rPr>
  </w:style>
  <w:style w:type="paragraph" w:styleId="PlainText">
    <w:name w:val="Plain Text"/>
    <w:basedOn w:val="Normal"/>
    <w:link w:val="PlainTextChar"/>
    <w:uiPriority w:val="99"/>
    <w:rsid w:val="00711C10"/>
    <w:pPr>
      <w:ind w:firstLine="426"/>
    </w:pPr>
    <w:rPr>
      <w:rFonts w:ascii="Courier New" w:eastAsia="Calibri" w:hAnsi="Courier New" w:cs="Courier New"/>
      <w:lang w:eastAsia="en-US"/>
    </w:rPr>
  </w:style>
  <w:style w:type="character" w:customStyle="1" w:styleId="PlainTextChar">
    <w:name w:val="Plain Text Char"/>
    <w:basedOn w:val="DefaultParagraphFont"/>
    <w:link w:val="PlainText"/>
    <w:uiPriority w:val="99"/>
    <w:rsid w:val="00711C10"/>
    <w:rPr>
      <w:rFonts w:ascii="Courier New" w:eastAsia="Calibri" w:hAnsi="Courier New" w:cs="Courier New"/>
      <w:sz w:val="24"/>
      <w:szCs w:val="20"/>
      <w:lang w:val="pt-PT"/>
    </w:rPr>
  </w:style>
  <w:style w:type="paragraph" w:styleId="FootnoteText">
    <w:name w:val="footnote text"/>
    <w:aliases w:val="Fußnotentext Char,Fußnotentext Char Char Char Char Char Char,Char Char Char,Fußnotentext Char Char Char Char Char,Fußnotentext1 Char Char Char,Fußnotentext1 Char Char Char Char,Fußnotentext Char1, Char Char Char"/>
    <w:basedOn w:val="Normal"/>
    <w:link w:val="FootnoteTextChar"/>
    <w:autoRedefine/>
    <w:uiPriority w:val="99"/>
    <w:qFormat/>
    <w:rsid w:val="00711C10"/>
    <w:pPr>
      <w:ind w:firstLine="426"/>
      <w:textAlignment w:val="baseline"/>
    </w:pPr>
    <w:rPr>
      <w:rFonts w:eastAsia="SimSun" w:cs="Times New Roman"/>
      <w:bCs/>
      <w:kern w:val="24"/>
      <w:sz w:val="18"/>
      <w:szCs w:val="18"/>
      <w:lang w:val="pt-BR" w:eastAsia="pt-PT"/>
    </w:rPr>
  </w:style>
  <w:style w:type="character" w:customStyle="1" w:styleId="FootnoteTextChar">
    <w:name w:val="Footnote Text Char"/>
    <w:aliases w:val="Fußnotentext Char Char,Fußnotentext Char Char Char Char Char Char Char,Char Char Char Char,Fußnotentext Char Char Char Char Char Char1,Fußnotentext1 Char Char Char Char1,Fußnotentext1 Char Char Char Char Char,Fußnotentext Char1 Char"/>
    <w:basedOn w:val="DefaultParagraphFont"/>
    <w:link w:val="FootnoteText"/>
    <w:uiPriority w:val="99"/>
    <w:rsid w:val="00711C10"/>
    <w:rPr>
      <w:rFonts w:ascii="Times New Roman" w:eastAsia="SimSun" w:hAnsi="Times New Roman" w:cs="Times New Roman"/>
      <w:bCs/>
      <w:kern w:val="24"/>
      <w:sz w:val="18"/>
      <w:szCs w:val="18"/>
      <w:lang w:val="pt-BR" w:eastAsia="pt-PT"/>
    </w:rPr>
  </w:style>
  <w:style w:type="character" w:customStyle="1" w:styleId="Titulo10Char">
    <w:name w:val="Titulo10 Char"/>
    <w:link w:val="Titulo10"/>
    <w:uiPriority w:val="99"/>
    <w:locked/>
    <w:rsid w:val="00711C10"/>
    <w:rPr>
      <w:rFonts w:ascii="AntiquaLightSSK" w:eastAsia="Calibri" w:hAnsi="AntiquaLightSSK" w:cs="Times New Roman"/>
      <w:b/>
      <w:bCs/>
      <w:iCs/>
      <w:sz w:val="18"/>
      <w:szCs w:val="18"/>
      <w:lang w:val="pt-PT" w:eastAsia="pt-PT"/>
    </w:rPr>
  </w:style>
  <w:style w:type="character" w:customStyle="1" w:styleId="Heading6Char1">
    <w:name w:val="Heading 6 Char1"/>
    <w:uiPriority w:val="9"/>
    <w:rsid w:val="00711C10"/>
    <w:rPr>
      <w:rFonts w:ascii="Arial" w:hAnsi="Arial" w:cs="Arial"/>
      <w:b/>
      <w:bCs/>
      <w:color w:val="000000"/>
      <w:sz w:val="18"/>
      <w:szCs w:val="18"/>
      <w:lang w:val="pt-BR" w:eastAsia="pt-BR"/>
    </w:rPr>
  </w:style>
  <w:style w:type="character" w:customStyle="1" w:styleId="NormalIndentChar">
    <w:name w:val="Normal Indent Char"/>
    <w:link w:val="NormalIndent"/>
    <w:uiPriority w:val="99"/>
    <w:locked/>
    <w:rsid w:val="00711C10"/>
    <w:rPr>
      <w:rFonts w:ascii="sans serif" w:eastAsia="Calibri" w:hAnsi="sans serif" w:cs="sans serif"/>
      <w:color w:val="5A3100"/>
      <w:sz w:val="24"/>
      <w:lang w:val="pt-PT"/>
    </w:rPr>
  </w:style>
  <w:style w:type="character" w:customStyle="1" w:styleId="Styletitulo21Tahoma10ptLime">
    <w:name w:val="Style titulo21 + Tahoma 10 pt Lime"/>
    <w:uiPriority w:val="99"/>
    <w:rsid w:val="00711C10"/>
    <w:rPr>
      <w:rFonts w:ascii="Times New Roman" w:hAnsi="Times New Roman"/>
      <w:b/>
      <w:color w:val="0000FF"/>
      <w:sz w:val="24"/>
      <w:u w:val="none"/>
      <w:effect w:val="none"/>
    </w:rPr>
  </w:style>
  <w:style w:type="character" w:customStyle="1" w:styleId="heading9char0">
    <w:name w:val="heading9char"/>
    <w:rsid w:val="00711C10"/>
    <w:rPr>
      <w:rFonts w:ascii="Arial Unicode MS" w:eastAsia="Arial Unicode MS" w:hAnsi="Arial Unicode MS"/>
    </w:rPr>
  </w:style>
  <w:style w:type="character" w:customStyle="1" w:styleId="style3">
    <w:name w:val="style3"/>
    <w:uiPriority w:val="99"/>
    <w:rsid w:val="00711C10"/>
    <w:rPr>
      <w:rFonts w:ascii="Times New Roman" w:hAnsi="Times New Roman"/>
    </w:rPr>
  </w:style>
  <w:style w:type="character" w:customStyle="1" w:styleId="style4">
    <w:name w:val="style4"/>
    <w:uiPriority w:val="99"/>
    <w:rsid w:val="00711C10"/>
    <w:rPr>
      <w:rFonts w:ascii="Times New Roman" w:hAnsi="Times New Roman"/>
    </w:rPr>
  </w:style>
  <w:style w:type="character" w:customStyle="1" w:styleId="NormalWebChar">
    <w:name w:val="Normal (Web) Char"/>
    <w:uiPriority w:val="99"/>
    <w:locked/>
    <w:rsid w:val="00711C10"/>
    <w:rPr>
      <w:rFonts w:ascii="Arial Unicode MS" w:eastAsia="Arial Unicode MS" w:hAnsi="Arial Unicode MS"/>
      <w:sz w:val="18"/>
      <w:lang w:val="pt-PT" w:eastAsia="pt-PT"/>
    </w:rPr>
  </w:style>
  <w:style w:type="character" w:customStyle="1" w:styleId="BlockTextChar">
    <w:name w:val="Block Text Char"/>
    <w:link w:val="BlockText"/>
    <w:locked/>
    <w:rsid w:val="00711C10"/>
    <w:rPr>
      <w:rFonts w:ascii="Arial" w:eastAsia="Arial Unicode MS" w:hAnsi="Arial"/>
      <w:i/>
      <w:sz w:val="18"/>
      <w:lang w:eastAsia="en-AU"/>
    </w:rPr>
  </w:style>
  <w:style w:type="paragraph" w:styleId="BlockText">
    <w:name w:val="Block Text"/>
    <w:basedOn w:val="Normal"/>
    <w:link w:val="BlockTextChar"/>
    <w:autoRedefine/>
    <w:uiPriority w:val="99"/>
    <w:rsid w:val="00711C10"/>
    <w:pPr>
      <w:tabs>
        <w:tab w:val="left" w:pos="709"/>
      </w:tabs>
      <w:spacing w:line="360" w:lineRule="auto"/>
      <w:ind w:left="709" w:firstLine="360"/>
    </w:pPr>
    <w:rPr>
      <w:rFonts w:eastAsia="Arial Unicode MS" w:cstheme="minorBidi"/>
      <w:i/>
      <w:sz w:val="18"/>
      <w:szCs w:val="22"/>
      <w:shd w:val="clear" w:color="auto" w:fill="FFFFFF"/>
      <w:lang w:val="en-US" w:eastAsia="en-AU"/>
    </w:rPr>
  </w:style>
  <w:style w:type="character" w:customStyle="1" w:styleId="cesartextoresposta">
    <w:name w:val="cesar_texto_resposta"/>
    <w:uiPriority w:val="99"/>
    <w:rsid w:val="00711C10"/>
  </w:style>
  <w:style w:type="paragraph" w:customStyle="1" w:styleId="PargrafodaLista1">
    <w:name w:val="Parágrafo da Lista1"/>
    <w:basedOn w:val="Normal"/>
    <w:uiPriority w:val="99"/>
    <w:rsid w:val="00711C10"/>
    <w:pPr>
      <w:spacing w:after="200" w:line="276" w:lineRule="auto"/>
      <w:ind w:left="720"/>
      <w:contextualSpacing/>
    </w:pPr>
    <w:rPr>
      <w:rFonts w:ascii="Calibri" w:eastAsia="Calibri" w:hAnsi="Calibri" w:cs="Times New Roman"/>
      <w:szCs w:val="22"/>
      <w:lang w:eastAsia="en-US"/>
    </w:rPr>
  </w:style>
  <w:style w:type="paragraph" w:styleId="BodyText2">
    <w:name w:val="Body Text 2"/>
    <w:basedOn w:val="Normal"/>
    <w:link w:val="BodyText2Char"/>
    <w:rsid w:val="00711C10"/>
    <w:pPr>
      <w:overflowPunct w:val="0"/>
      <w:autoSpaceDE w:val="0"/>
      <w:autoSpaceDN w:val="0"/>
      <w:adjustRightInd w:val="0"/>
      <w:spacing w:line="360" w:lineRule="auto"/>
      <w:textAlignment w:val="baseline"/>
    </w:pPr>
    <w:rPr>
      <w:rFonts w:eastAsia="Calibri" w:cs="Times New Roman"/>
      <w:sz w:val="28"/>
      <w:lang w:val="en-US" w:eastAsia="en-AU"/>
    </w:rPr>
  </w:style>
  <w:style w:type="character" w:customStyle="1" w:styleId="BodyText2Char">
    <w:name w:val="Body Text 2 Char"/>
    <w:basedOn w:val="DefaultParagraphFont"/>
    <w:link w:val="BodyText2"/>
    <w:rsid w:val="00711C10"/>
    <w:rPr>
      <w:rFonts w:ascii="Times New Roman" w:eastAsia="Calibri" w:hAnsi="Times New Roman" w:cs="Times New Roman"/>
      <w:sz w:val="28"/>
      <w:szCs w:val="20"/>
      <w:lang w:eastAsia="en-AU"/>
    </w:rPr>
  </w:style>
  <w:style w:type="paragraph" w:customStyle="1" w:styleId="Standard">
    <w:name w:val="Standard"/>
    <w:rsid w:val="00711C10"/>
    <w:pPr>
      <w:widowControl w:val="0"/>
      <w:suppressAutoHyphens/>
      <w:autoSpaceDN w:val="0"/>
    </w:pPr>
    <w:rPr>
      <w:rFonts w:ascii="Times New Roman" w:eastAsia="Times New Roman" w:hAnsi="Times New Roman" w:cs="Tahoma"/>
      <w:kern w:val="3"/>
      <w:sz w:val="24"/>
      <w:szCs w:val="24"/>
      <w:lang w:val="en-AU" w:eastAsia="en-AU"/>
    </w:rPr>
  </w:style>
  <w:style w:type="paragraph" w:customStyle="1" w:styleId="p40">
    <w:name w:val="p40"/>
    <w:basedOn w:val="Normal"/>
    <w:uiPriority w:val="99"/>
    <w:rsid w:val="00711C10"/>
    <w:pPr>
      <w:widowControl w:val="0"/>
      <w:tabs>
        <w:tab w:val="left" w:pos="2380"/>
      </w:tabs>
      <w:spacing w:line="420" w:lineRule="atLeast"/>
      <w:ind w:left="940"/>
    </w:pPr>
    <w:rPr>
      <w:rFonts w:eastAsia="Calibri" w:cs="Times New Roman"/>
      <w:lang w:eastAsia="pt-PT"/>
    </w:rPr>
  </w:style>
  <w:style w:type="character" w:customStyle="1" w:styleId="photocredit">
    <w:name w:val="photocredit"/>
    <w:uiPriority w:val="99"/>
    <w:rsid w:val="00711C10"/>
  </w:style>
  <w:style w:type="paragraph" w:customStyle="1" w:styleId="StyleHeading5JustifiedLeft0cmHanging063cmBefore">
    <w:name w:val="Style Heading 5 + Justified Left:  0 cm Hanging:  063 cm Before..."/>
    <w:basedOn w:val="Heading5"/>
    <w:link w:val="StyleHeading5JustifiedLeft0cmHanging063cmBeforeChar"/>
    <w:autoRedefine/>
    <w:uiPriority w:val="99"/>
    <w:rsid w:val="00711C10"/>
    <w:pPr>
      <w:framePr w:wrap="notBeside" w:vAnchor="text" w:hAnchor="text" w:y="1"/>
      <w:shd w:val="clear" w:color="auto" w:fill="FFFFFF"/>
      <w:tabs>
        <w:tab w:val="clear" w:pos="5760"/>
        <w:tab w:val="num" w:pos="480"/>
      </w:tabs>
      <w:autoSpaceDE w:val="0"/>
      <w:autoSpaceDN w:val="0"/>
      <w:ind w:left="1276" w:hanging="240"/>
    </w:pPr>
    <w:rPr>
      <w:rFonts w:cs="Times New Roman"/>
      <w:b w:val="0"/>
      <w:bCs/>
      <w:color w:val="auto"/>
      <w:sz w:val="22"/>
      <w:szCs w:val="22"/>
      <w:lang w:eastAsia="pt-PT" w:bidi="ar-SA"/>
    </w:rPr>
  </w:style>
  <w:style w:type="character" w:customStyle="1" w:styleId="StyleHeading5JustifiedLeft0cmHanging063cmBeforeChar">
    <w:name w:val="Style Heading 5 + Justified Left:  0 cm Hanging:  063 cm Before... Char"/>
    <w:link w:val="StyleHeading5JustifiedLeft0cmHanging063cmBefore"/>
    <w:uiPriority w:val="99"/>
    <w:locked/>
    <w:rsid w:val="00711C10"/>
    <w:rPr>
      <w:rFonts w:ascii="Arial" w:eastAsia="Calibri" w:hAnsi="Arial" w:cs="Times New Roman"/>
      <w:bCs/>
      <w:noProof/>
      <w:shd w:val="clear" w:color="auto" w:fill="FFFFFF"/>
      <w:lang w:val="pt-PT" w:eastAsia="pt-PT"/>
    </w:rPr>
  </w:style>
  <w:style w:type="character" w:styleId="EndnoteReference">
    <w:name w:val="endnote reference"/>
    <w:uiPriority w:val="99"/>
    <w:rsid w:val="00711C10"/>
    <w:rPr>
      <w:rFonts w:cs="Times New Roman"/>
      <w:vertAlign w:val="superscript"/>
    </w:rPr>
  </w:style>
  <w:style w:type="paragraph" w:customStyle="1" w:styleId="justify">
    <w:name w:val="justify"/>
    <w:basedOn w:val="Normal"/>
    <w:uiPriority w:val="99"/>
    <w:rsid w:val="00711C10"/>
    <w:pPr>
      <w:spacing w:before="100" w:beforeAutospacing="1" w:after="100" w:afterAutospacing="1"/>
    </w:pPr>
    <w:rPr>
      <w:rFonts w:eastAsia="Calibri" w:cs="Times New Roman"/>
      <w:lang w:eastAsia="pt-PT"/>
    </w:rPr>
  </w:style>
  <w:style w:type="character" w:customStyle="1" w:styleId="recordtext">
    <w:name w:val="recordtext"/>
    <w:rsid w:val="00711C10"/>
    <w:rPr>
      <w:rFonts w:ascii="Verdana" w:hAnsi="Verdana"/>
      <w:sz w:val="20"/>
    </w:rPr>
  </w:style>
  <w:style w:type="character" w:styleId="HTMLCite">
    <w:name w:val="HTML Cite"/>
    <w:uiPriority w:val="99"/>
    <w:rsid w:val="00711C10"/>
    <w:rPr>
      <w:rFonts w:cs="Times New Roman"/>
      <w:i/>
    </w:rPr>
  </w:style>
  <w:style w:type="paragraph" w:customStyle="1" w:styleId="style39">
    <w:name w:val="style39"/>
    <w:basedOn w:val="Normal"/>
    <w:uiPriority w:val="99"/>
    <w:rsid w:val="00711C10"/>
    <w:pPr>
      <w:spacing w:before="100" w:beforeAutospacing="1" w:after="100" w:afterAutospacing="1"/>
    </w:pPr>
    <w:rPr>
      <w:rFonts w:ascii="Arial Unicode MS" w:eastAsia="Arial Unicode MS" w:hAnsi="Arial Unicode MS" w:cs="Arial Unicode MS"/>
      <w:b/>
      <w:bCs/>
      <w:color w:val="010038"/>
      <w:sz w:val="15"/>
      <w:szCs w:val="15"/>
      <w:lang w:val="pt-BR" w:eastAsia="pt-BR"/>
    </w:rPr>
  </w:style>
  <w:style w:type="paragraph" w:customStyle="1" w:styleId="StyleHeading79ptBoldItalicUnderline">
    <w:name w:val="Style Heading 7 + 9 pt Bold Italic Underline"/>
    <w:basedOn w:val="Heading7"/>
    <w:link w:val="StyleHeading79ptBoldItalicUnderlineChar"/>
    <w:autoRedefine/>
    <w:uiPriority w:val="99"/>
    <w:rsid w:val="00711C10"/>
    <w:pPr>
      <w:spacing w:before="0" w:after="0"/>
    </w:pPr>
    <w:rPr>
      <w:rFonts w:ascii="Arial Narrow" w:hAnsi="Arial Narrow"/>
      <w:sz w:val="18"/>
      <w:lang w:eastAsia="pt-PT"/>
    </w:rPr>
  </w:style>
  <w:style w:type="character" w:customStyle="1" w:styleId="StyleHeading79ptBoldItalicUnderlineChar">
    <w:name w:val="Style Heading 7 + 9 pt Bold Italic Underline Char"/>
    <w:link w:val="StyleHeading79ptBoldItalicUnderline"/>
    <w:uiPriority w:val="99"/>
    <w:locked/>
    <w:rsid w:val="00711C10"/>
    <w:rPr>
      <w:rFonts w:ascii="Arial Narrow" w:eastAsia="Calibri" w:hAnsi="Arial Narrow" w:cs="Times New Roman"/>
      <w:sz w:val="18"/>
      <w:szCs w:val="20"/>
      <w:lang w:val="pt-PT" w:eastAsia="pt-PT"/>
    </w:rPr>
  </w:style>
  <w:style w:type="paragraph" w:customStyle="1" w:styleId="StyleTitulo10AvantGardeBkBT">
    <w:name w:val="Style Titulo10 + AvantGarde Bk BT"/>
    <w:basedOn w:val="Titulo10"/>
    <w:link w:val="StyleTitulo10AvantGardeBkBTChar"/>
    <w:autoRedefine/>
    <w:uiPriority w:val="99"/>
    <w:rsid w:val="00711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4"/>
    </w:pPr>
    <w:rPr>
      <w:rFonts w:ascii="Busorama Md BT" w:eastAsia="SimSun" w:hAnsi="Busorama Md BT" w:cs="Calibri"/>
      <w:b w:val="0"/>
      <w:bCs w:val="0"/>
      <w:iCs w:val="0"/>
      <w:sz w:val="16"/>
      <w:szCs w:val="16"/>
      <w:lang w:val="pt-BR"/>
    </w:rPr>
  </w:style>
  <w:style w:type="character" w:customStyle="1" w:styleId="StyleTitulo10AvantGardeBkBTChar">
    <w:name w:val="Style Titulo10 + AvantGarde Bk BT Char"/>
    <w:link w:val="StyleTitulo10AvantGardeBkBT"/>
    <w:uiPriority w:val="99"/>
    <w:locked/>
    <w:rsid w:val="00711C10"/>
    <w:rPr>
      <w:rFonts w:ascii="Busorama Md BT" w:eastAsia="SimSun" w:hAnsi="Busorama Md BT" w:cs="Calibri"/>
      <w:sz w:val="16"/>
      <w:szCs w:val="16"/>
      <w:lang w:val="pt-BR" w:eastAsia="pt-PT"/>
    </w:rPr>
  </w:style>
  <w:style w:type="character" w:customStyle="1" w:styleId="s1">
    <w:name w:val="s1"/>
    <w:uiPriority w:val="99"/>
    <w:rsid w:val="00711C10"/>
    <w:rPr>
      <w:rFonts w:ascii="Arial" w:hAnsi="Arial"/>
      <w:sz w:val="20"/>
    </w:rPr>
  </w:style>
  <w:style w:type="character" w:customStyle="1" w:styleId="ngrn1">
    <w:name w:val="ngrn1"/>
    <w:uiPriority w:val="99"/>
    <w:rsid w:val="00711C10"/>
    <w:rPr>
      <w:rFonts w:ascii="Arial" w:hAnsi="Arial"/>
      <w:color w:val="239C64"/>
      <w:sz w:val="20"/>
    </w:rPr>
  </w:style>
  <w:style w:type="paragraph" w:customStyle="1" w:styleId="Padro">
    <w:name w:val="Padrão"/>
    <w:uiPriority w:val="99"/>
    <w:rsid w:val="00711C10"/>
    <w:pPr>
      <w:widowControl w:val="0"/>
      <w:autoSpaceDE w:val="0"/>
      <w:autoSpaceDN w:val="0"/>
      <w:adjustRightInd w:val="0"/>
    </w:pPr>
    <w:rPr>
      <w:rFonts w:ascii="Times New Roman" w:eastAsia="Times New Roman" w:hAnsi="Times New Roman" w:cs="Times New Roman"/>
      <w:sz w:val="24"/>
      <w:szCs w:val="24"/>
      <w:lang w:val="pt-BR" w:eastAsia="pt-BR"/>
    </w:rPr>
  </w:style>
  <w:style w:type="paragraph" w:customStyle="1" w:styleId="StyleArial9ptBoldJustifiedFirstline15cmAfter12">
    <w:name w:val="Style Arial 9 pt Bold Justified First line:  15 cm After:  12..."/>
    <w:basedOn w:val="Normal"/>
    <w:autoRedefine/>
    <w:uiPriority w:val="99"/>
    <w:rsid w:val="00711C10"/>
    <w:pPr>
      <w:spacing w:line="360" w:lineRule="auto"/>
      <w:ind w:firstLine="539"/>
    </w:pPr>
    <w:rPr>
      <w:rFonts w:eastAsia="Calibri" w:cs="Times New Roman"/>
      <w:b/>
      <w:bCs/>
      <w:sz w:val="18"/>
      <w:lang w:eastAsia="pt-PT"/>
    </w:rPr>
  </w:style>
  <w:style w:type="paragraph" w:customStyle="1" w:styleId="CorpoTexto">
    <w:name w:val="Corpo_Texto"/>
    <w:basedOn w:val="Normal"/>
    <w:uiPriority w:val="99"/>
    <w:rsid w:val="00711C10"/>
    <w:pPr>
      <w:spacing w:before="120" w:line="320" w:lineRule="exact"/>
      <w:ind w:firstLine="851"/>
    </w:pPr>
    <w:rPr>
      <w:rFonts w:eastAsia="Calibri" w:cs="Times New Roman"/>
      <w:lang w:val="pt-BR" w:eastAsia="pt-BR"/>
    </w:rPr>
  </w:style>
  <w:style w:type="character" w:customStyle="1" w:styleId="tx61">
    <w:name w:val="tx61"/>
    <w:uiPriority w:val="99"/>
    <w:rsid w:val="00711C10"/>
    <w:rPr>
      <w:rFonts w:ascii="Verdana" w:hAnsi="Verdana"/>
      <w:color w:val="666666"/>
      <w:sz w:val="17"/>
    </w:rPr>
  </w:style>
  <w:style w:type="paragraph" w:customStyle="1" w:styleId="SemEspaamento1">
    <w:name w:val="Sem Espaçamento1"/>
    <w:uiPriority w:val="99"/>
    <w:rsid w:val="00711C10"/>
    <w:pPr>
      <w:ind w:firstLine="709"/>
      <w:jc w:val="both"/>
    </w:pPr>
    <w:rPr>
      <w:rFonts w:ascii="Calibri" w:eastAsia="Times New Roman" w:hAnsi="Calibri" w:cs="Calibri"/>
      <w:lang w:val="pt-BR"/>
    </w:rPr>
  </w:style>
  <w:style w:type="paragraph" w:customStyle="1" w:styleId="p4">
    <w:name w:val="p4"/>
    <w:basedOn w:val="Normal"/>
    <w:uiPriority w:val="99"/>
    <w:rsid w:val="00711C10"/>
    <w:pPr>
      <w:widowControl w:val="0"/>
      <w:spacing w:line="240" w:lineRule="atLeast"/>
      <w:ind w:left="1380"/>
    </w:pPr>
    <w:rPr>
      <w:rFonts w:eastAsia="Calibri" w:cs="Times New Roman"/>
      <w:lang w:eastAsia="pt-PT"/>
    </w:rPr>
  </w:style>
  <w:style w:type="paragraph" w:customStyle="1" w:styleId="p9">
    <w:name w:val="p9"/>
    <w:basedOn w:val="Normal"/>
    <w:uiPriority w:val="99"/>
    <w:rsid w:val="00711C10"/>
    <w:pPr>
      <w:widowControl w:val="0"/>
      <w:tabs>
        <w:tab w:val="left" w:pos="220"/>
      </w:tabs>
      <w:spacing w:line="420" w:lineRule="atLeast"/>
      <w:ind w:left="1440" w:firstLine="288"/>
    </w:pPr>
    <w:rPr>
      <w:rFonts w:eastAsia="Calibri" w:cs="Times New Roman"/>
      <w:lang w:eastAsia="pt-PT"/>
    </w:rPr>
  </w:style>
  <w:style w:type="paragraph" w:customStyle="1" w:styleId="p10">
    <w:name w:val="p10"/>
    <w:basedOn w:val="Normal"/>
    <w:uiPriority w:val="99"/>
    <w:rsid w:val="00711C10"/>
    <w:pPr>
      <w:widowControl w:val="0"/>
      <w:tabs>
        <w:tab w:val="left" w:pos="720"/>
      </w:tabs>
      <w:spacing w:line="420" w:lineRule="atLeast"/>
    </w:pPr>
    <w:rPr>
      <w:rFonts w:eastAsia="Calibri" w:cs="Times New Roman"/>
      <w:lang w:eastAsia="pt-PT"/>
    </w:rPr>
  </w:style>
  <w:style w:type="paragraph" w:customStyle="1" w:styleId="p11">
    <w:name w:val="p11"/>
    <w:basedOn w:val="Normal"/>
    <w:uiPriority w:val="99"/>
    <w:rsid w:val="00711C10"/>
    <w:pPr>
      <w:widowControl w:val="0"/>
      <w:tabs>
        <w:tab w:val="left" w:pos="720"/>
      </w:tabs>
      <w:spacing w:line="440" w:lineRule="atLeast"/>
    </w:pPr>
    <w:rPr>
      <w:rFonts w:eastAsia="Calibri" w:cs="Times New Roman"/>
      <w:lang w:eastAsia="pt-PT"/>
    </w:rPr>
  </w:style>
  <w:style w:type="paragraph" w:customStyle="1" w:styleId="p13">
    <w:name w:val="p13"/>
    <w:basedOn w:val="Normal"/>
    <w:uiPriority w:val="99"/>
    <w:rsid w:val="00711C10"/>
    <w:pPr>
      <w:widowControl w:val="0"/>
      <w:tabs>
        <w:tab w:val="left" w:pos="720"/>
      </w:tabs>
      <w:spacing w:line="440" w:lineRule="atLeast"/>
    </w:pPr>
    <w:rPr>
      <w:rFonts w:eastAsia="Calibri" w:cs="Times New Roman"/>
      <w:lang w:eastAsia="pt-PT"/>
    </w:rPr>
  </w:style>
  <w:style w:type="paragraph" w:customStyle="1" w:styleId="p16">
    <w:name w:val="p16"/>
    <w:basedOn w:val="Normal"/>
    <w:uiPriority w:val="99"/>
    <w:rsid w:val="00711C10"/>
    <w:pPr>
      <w:widowControl w:val="0"/>
      <w:tabs>
        <w:tab w:val="left" w:pos="2940"/>
        <w:tab w:val="left" w:pos="3160"/>
      </w:tabs>
      <w:spacing w:line="420" w:lineRule="atLeast"/>
      <w:ind w:left="1440" w:firstLine="288"/>
    </w:pPr>
    <w:rPr>
      <w:rFonts w:eastAsia="Calibri" w:cs="Times New Roman"/>
      <w:lang w:eastAsia="pt-PT"/>
    </w:rPr>
  </w:style>
  <w:style w:type="paragraph" w:customStyle="1" w:styleId="p17">
    <w:name w:val="p17"/>
    <w:basedOn w:val="Normal"/>
    <w:uiPriority w:val="99"/>
    <w:rsid w:val="00711C10"/>
    <w:pPr>
      <w:widowControl w:val="0"/>
      <w:tabs>
        <w:tab w:val="left" w:pos="2920"/>
        <w:tab w:val="left" w:pos="3280"/>
      </w:tabs>
      <w:spacing w:line="440" w:lineRule="atLeast"/>
      <w:ind w:left="1440" w:firstLine="432"/>
    </w:pPr>
    <w:rPr>
      <w:rFonts w:eastAsia="Calibri" w:cs="Times New Roman"/>
      <w:lang w:eastAsia="pt-PT"/>
    </w:rPr>
  </w:style>
  <w:style w:type="paragraph" w:customStyle="1" w:styleId="p19">
    <w:name w:val="p19"/>
    <w:basedOn w:val="Normal"/>
    <w:uiPriority w:val="99"/>
    <w:rsid w:val="00711C10"/>
    <w:pPr>
      <w:widowControl w:val="0"/>
      <w:tabs>
        <w:tab w:val="left" w:pos="2940"/>
      </w:tabs>
      <w:spacing w:line="420" w:lineRule="atLeast"/>
      <w:ind w:left="1500"/>
    </w:pPr>
    <w:rPr>
      <w:rFonts w:eastAsia="Calibri" w:cs="Times New Roman"/>
      <w:lang w:eastAsia="pt-PT"/>
    </w:rPr>
  </w:style>
  <w:style w:type="paragraph" w:customStyle="1" w:styleId="p21">
    <w:name w:val="p21"/>
    <w:basedOn w:val="Normal"/>
    <w:uiPriority w:val="99"/>
    <w:rsid w:val="00711C10"/>
    <w:pPr>
      <w:widowControl w:val="0"/>
      <w:tabs>
        <w:tab w:val="left" w:pos="2940"/>
        <w:tab w:val="left" w:pos="3160"/>
      </w:tabs>
      <w:spacing w:line="420" w:lineRule="atLeast"/>
      <w:ind w:left="1440" w:firstLine="288"/>
    </w:pPr>
    <w:rPr>
      <w:rFonts w:eastAsia="Calibri" w:cs="Times New Roman"/>
      <w:lang w:eastAsia="pt-PT"/>
    </w:rPr>
  </w:style>
  <w:style w:type="paragraph" w:customStyle="1" w:styleId="p22">
    <w:name w:val="p22"/>
    <w:basedOn w:val="Normal"/>
    <w:uiPriority w:val="99"/>
    <w:rsid w:val="00711C10"/>
    <w:pPr>
      <w:widowControl w:val="0"/>
      <w:tabs>
        <w:tab w:val="left" w:pos="2940"/>
        <w:tab w:val="left" w:pos="3160"/>
      </w:tabs>
      <w:spacing w:line="420" w:lineRule="atLeast"/>
      <w:ind w:left="1440" w:firstLine="288"/>
    </w:pPr>
    <w:rPr>
      <w:rFonts w:eastAsia="Calibri" w:cs="Times New Roman"/>
      <w:lang w:eastAsia="pt-PT"/>
    </w:rPr>
  </w:style>
  <w:style w:type="paragraph" w:customStyle="1" w:styleId="p27">
    <w:name w:val="p27"/>
    <w:basedOn w:val="Normal"/>
    <w:uiPriority w:val="99"/>
    <w:rsid w:val="00711C10"/>
    <w:pPr>
      <w:widowControl w:val="0"/>
      <w:tabs>
        <w:tab w:val="left" w:pos="3320"/>
      </w:tabs>
      <w:spacing w:line="420" w:lineRule="atLeast"/>
      <w:ind w:left="1880"/>
    </w:pPr>
    <w:rPr>
      <w:rFonts w:eastAsia="Calibri" w:cs="Times New Roman"/>
      <w:lang w:eastAsia="pt-PT"/>
    </w:rPr>
  </w:style>
  <w:style w:type="paragraph" w:customStyle="1" w:styleId="p28">
    <w:name w:val="p28"/>
    <w:basedOn w:val="Normal"/>
    <w:uiPriority w:val="99"/>
    <w:rsid w:val="00711C10"/>
    <w:pPr>
      <w:widowControl w:val="0"/>
      <w:spacing w:line="420" w:lineRule="atLeast"/>
      <w:ind w:left="1880"/>
    </w:pPr>
    <w:rPr>
      <w:rFonts w:eastAsia="Calibri" w:cs="Times New Roman"/>
      <w:lang w:eastAsia="pt-PT"/>
    </w:rPr>
  </w:style>
  <w:style w:type="paragraph" w:customStyle="1" w:styleId="p32">
    <w:name w:val="p32"/>
    <w:basedOn w:val="Normal"/>
    <w:uiPriority w:val="99"/>
    <w:rsid w:val="00711C10"/>
    <w:pPr>
      <w:widowControl w:val="0"/>
      <w:tabs>
        <w:tab w:val="left" w:pos="220"/>
      </w:tabs>
      <w:spacing w:line="420" w:lineRule="atLeast"/>
      <w:ind w:left="1440" w:firstLine="288"/>
    </w:pPr>
    <w:rPr>
      <w:rFonts w:eastAsia="Calibri" w:cs="Times New Roman"/>
      <w:lang w:eastAsia="pt-PT"/>
    </w:rPr>
  </w:style>
  <w:style w:type="paragraph" w:customStyle="1" w:styleId="p33">
    <w:name w:val="p33"/>
    <w:basedOn w:val="Normal"/>
    <w:uiPriority w:val="99"/>
    <w:rsid w:val="00711C10"/>
    <w:pPr>
      <w:widowControl w:val="0"/>
      <w:tabs>
        <w:tab w:val="left" w:pos="5160"/>
      </w:tabs>
      <w:spacing w:line="440" w:lineRule="atLeast"/>
    </w:pPr>
    <w:rPr>
      <w:rFonts w:eastAsia="Calibri" w:cs="Times New Roman"/>
      <w:lang w:eastAsia="pt-PT"/>
    </w:rPr>
  </w:style>
  <w:style w:type="paragraph" w:styleId="Signature">
    <w:name w:val="Signature"/>
    <w:basedOn w:val="Normal"/>
    <w:link w:val="SignatureChar"/>
    <w:uiPriority w:val="99"/>
    <w:rsid w:val="00711C10"/>
    <w:pPr>
      <w:ind w:left="4252"/>
    </w:pPr>
    <w:rPr>
      <w:rFonts w:eastAsia="Calibri" w:cs="Times New Roman"/>
      <w:lang w:eastAsia="pt-PT"/>
    </w:rPr>
  </w:style>
  <w:style w:type="character" w:customStyle="1" w:styleId="SignatureChar">
    <w:name w:val="Signature Char"/>
    <w:basedOn w:val="DefaultParagraphFont"/>
    <w:link w:val="Signature"/>
    <w:uiPriority w:val="99"/>
    <w:rsid w:val="00711C10"/>
    <w:rPr>
      <w:rFonts w:ascii="Times New Roman" w:eastAsia="Calibri" w:hAnsi="Times New Roman" w:cs="Times New Roman"/>
      <w:sz w:val="24"/>
      <w:szCs w:val="20"/>
      <w:lang w:val="pt-PT" w:eastAsia="pt-PT"/>
    </w:rPr>
  </w:style>
  <w:style w:type="paragraph" w:styleId="BodyText3">
    <w:name w:val="Body Text 3"/>
    <w:basedOn w:val="Normal"/>
    <w:link w:val="BodyText3Char"/>
    <w:rsid w:val="00711C10"/>
    <w:pPr>
      <w:spacing w:after="120"/>
    </w:pPr>
    <w:rPr>
      <w:rFonts w:eastAsia="Calibri" w:cs="Times New Roman"/>
      <w:sz w:val="16"/>
      <w:lang w:eastAsia="pt-PT"/>
    </w:rPr>
  </w:style>
  <w:style w:type="character" w:customStyle="1" w:styleId="BodyText3Char">
    <w:name w:val="Body Text 3 Char"/>
    <w:basedOn w:val="DefaultParagraphFont"/>
    <w:link w:val="BodyText3"/>
    <w:rsid w:val="00711C10"/>
    <w:rPr>
      <w:rFonts w:ascii="Times New Roman" w:eastAsia="Calibri" w:hAnsi="Times New Roman" w:cs="Times New Roman"/>
      <w:sz w:val="16"/>
      <w:szCs w:val="20"/>
      <w:lang w:val="pt-PT" w:eastAsia="pt-PT"/>
    </w:rPr>
  </w:style>
  <w:style w:type="character" w:customStyle="1" w:styleId="longtext1">
    <w:name w:val="long_text1"/>
    <w:uiPriority w:val="99"/>
    <w:rsid w:val="00711C10"/>
    <w:rPr>
      <w:sz w:val="16"/>
    </w:rPr>
  </w:style>
  <w:style w:type="paragraph" w:customStyle="1" w:styleId="Norpol">
    <w:name w:val="Norpol"/>
    <w:basedOn w:val="Normal"/>
    <w:next w:val="Normal"/>
    <w:uiPriority w:val="99"/>
    <w:rsid w:val="00711C10"/>
    <w:pPr>
      <w:autoSpaceDE w:val="0"/>
      <w:autoSpaceDN w:val="0"/>
      <w:adjustRightInd w:val="0"/>
    </w:pPr>
    <w:rPr>
      <w:rFonts w:ascii="Garamond" w:eastAsia="Calibri" w:hAnsi="Garamond" w:cs="Times New Roman"/>
      <w:lang w:eastAsia="pt-PT"/>
    </w:rPr>
  </w:style>
  <w:style w:type="paragraph" w:customStyle="1" w:styleId="Default">
    <w:name w:val="Default"/>
    <w:rsid w:val="00711C10"/>
    <w:pPr>
      <w:autoSpaceDE w:val="0"/>
      <w:autoSpaceDN w:val="0"/>
      <w:adjustRightInd w:val="0"/>
    </w:pPr>
    <w:rPr>
      <w:rFonts w:ascii="Garamond" w:eastAsia="Times New Roman" w:hAnsi="Garamond" w:cs="Garamond"/>
      <w:color w:val="000000"/>
      <w:sz w:val="24"/>
      <w:szCs w:val="24"/>
      <w:lang w:val="pt-PT" w:eastAsia="pt-PT"/>
    </w:rPr>
  </w:style>
  <w:style w:type="paragraph" w:customStyle="1" w:styleId="Resumido">
    <w:name w:val="Resumido"/>
    <w:basedOn w:val="Default"/>
    <w:next w:val="Default"/>
    <w:uiPriority w:val="99"/>
    <w:rsid w:val="00711C10"/>
    <w:rPr>
      <w:rFonts w:cs="Times New Roman"/>
      <w:color w:val="auto"/>
    </w:rPr>
  </w:style>
  <w:style w:type="paragraph" w:customStyle="1" w:styleId="biblio">
    <w:name w:val="biblio"/>
    <w:basedOn w:val="Default"/>
    <w:next w:val="Default"/>
    <w:rsid w:val="00711C10"/>
    <w:rPr>
      <w:rFonts w:cs="Times New Roman"/>
      <w:color w:val="auto"/>
    </w:rPr>
  </w:style>
  <w:style w:type="character" w:customStyle="1" w:styleId="CharChar6">
    <w:name w:val="Char Char6"/>
    <w:uiPriority w:val="99"/>
    <w:rsid w:val="00711C10"/>
    <w:rPr>
      <w:sz w:val="24"/>
      <w:lang w:val="pt-PT" w:eastAsia="pt-PT"/>
    </w:rPr>
  </w:style>
  <w:style w:type="paragraph" w:customStyle="1" w:styleId="Bibliografia-Autor">
    <w:name w:val="Bibliografia-Autor"/>
    <w:basedOn w:val="Normal"/>
    <w:link w:val="Bibliografia-AutorCarcter"/>
    <w:rsid w:val="00711C10"/>
    <w:pPr>
      <w:widowControl w:val="0"/>
      <w:autoSpaceDE w:val="0"/>
      <w:autoSpaceDN w:val="0"/>
      <w:adjustRightInd w:val="0"/>
      <w:spacing w:before="240"/>
      <w:ind w:left="567"/>
    </w:pPr>
    <w:rPr>
      <w:rFonts w:eastAsia="Calibri" w:cs="Times New Roman"/>
      <w:lang w:eastAsia="pt-PT"/>
    </w:rPr>
  </w:style>
  <w:style w:type="character" w:customStyle="1" w:styleId="Bibliografia-AutorCarcter">
    <w:name w:val="Bibliografia-Autor Carácter"/>
    <w:link w:val="Bibliografia-Autor"/>
    <w:locked/>
    <w:rsid w:val="00711C10"/>
    <w:rPr>
      <w:rFonts w:ascii="Times New Roman" w:eastAsia="Calibri" w:hAnsi="Times New Roman" w:cs="Times New Roman"/>
      <w:sz w:val="24"/>
      <w:szCs w:val="20"/>
      <w:lang w:val="pt-PT" w:eastAsia="pt-PT"/>
    </w:rPr>
  </w:style>
  <w:style w:type="paragraph" w:customStyle="1" w:styleId="Bibliografia-maisdoqueumaobra">
    <w:name w:val="Bibliografia-mais do que uma obra"/>
    <w:basedOn w:val="Bibliografia-Autor"/>
    <w:link w:val="Bibliografia-maisdoqueumaobraCarcter"/>
    <w:autoRedefine/>
    <w:qFormat/>
    <w:rsid w:val="00C35B0D"/>
    <w:pPr>
      <w:spacing w:before="0"/>
      <w:ind w:left="57" w:right="57"/>
    </w:pPr>
    <w:rPr>
      <w:rFonts w:cstheme="minorHAnsi"/>
      <w:b/>
      <w:bCs/>
      <w:i/>
      <w:iCs/>
      <w:color w:val="5B9BD5" w:themeColor="accent1"/>
      <w:w w:val="90"/>
      <w:sz w:val="20"/>
      <w:shd w:val="clear" w:color="auto" w:fill="FFFFFF"/>
    </w:rPr>
  </w:style>
  <w:style w:type="character" w:customStyle="1" w:styleId="Bibliografia-maisdoqueumaobraCarcter">
    <w:name w:val="Bibliografia-mais do que uma obra Carácter"/>
    <w:link w:val="Bibliografia-maisdoqueumaobra"/>
    <w:locked/>
    <w:rsid w:val="00C35B0D"/>
    <w:rPr>
      <w:rFonts w:ascii="Arial" w:eastAsia="Calibri" w:hAnsi="Arial" w:cstheme="minorHAnsi"/>
      <w:b/>
      <w:bCs/>
      <w:i/>
      <w:iCs/>
      <w:noProof/>
      <w:color w:val="5B9BD5" w:themeColor="accent1"/>
      <w:w w:val="90"/>
      <w:sz w:val="20"/>
      <w:szCs w:val="20"/>
      <w:lang w:val="pt-PT" w:eastAsia="pt-PT"/>
    </w:rPr>
  </w:style>
  <w:style w:type="character" w:customStyle="1" w:styleId="EstiloRefdenotadefimArial9pt">
    <w:name w:val="Estilo Ref. de nota de fim + Arial 9 pt"/>
    <w:uiPriority w:val="99"/>
    <w:rsid w:val="00711C10"/>
    <w:rPr>
      <w:rFonts w:ascii="Arial" w:hAnsi="Arial"/>
      <w:sz w:val="18"/>
      <w:vertAlign w:val="superscript"/>
    </w:rPr>
  </w:style>
  <w:style w:type="table" w:styleId="TableClassic1">
    <w:name w:val="Table Classic 1"/>
    <w:basedOn w:val="TableNormal"/>
    <w:uiPriority w:val="99"/>
    <w:rsid w:val="00711C10"/>
    <w:rPr>
      <w:rFonts w:ascii="Times New Roman" w:eastAsia="Times New Roman" w:hAnsi="Times New Roman" w:cs="Times New Roman"/>
      <w:sz w:val="20"/>
      <w:szCs w:val="20"/>
      <w:lang w:val="pt-PT" w:eastAsia="pt-PT"/>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ntrelinhamaior">
    <w:name w:val="entrelinhamaior"/>
    <w:basedOn w:val="Normal"/>
    <w:link w:val="entrelinhamaiorChar"/>
    <w:uiPriority w:val="99"/>
    <w:rsid w:val="00711C10"/>
    <w:pPr>
      <w:spacing w:before="100" w:beforeAutospacing="1" w:after="100" w:afterAutospacing="1" w:line="300" w:lineRule="atLeast"/>
    </w:pPr>
    <w:rPr>
      <w:rFonts w:eastAsia="Calibri" w:cs="Times New Roman"/>
      <w:color w:val="000000"/>
      <w:sz w:val="18"/>
      <w:lang w:val="pt-BR" w:eastAsia="pt-BR"/>
    </w:rPr>
  </w:style>
  <w:style w:type="character" w:customStyle="1" w:styleId="entrelinhamaiorChar">
    <w:name w:val="entrelinhamaior Char"/>
    <w:link w:val="entrelinhamaior"/>
    <w:uiPriority w:val="99"/>
    <w:locked/>
    <w:rsid w:val="00711C10"/>
    <w:rPr>
      <w:rFonts w:ascii="Arial" w:eastAsia="Calibri" w:hAnsi="Arial" w:cs="Times New Roman"/>
      <w:color w:val="000000"/>
      <w:sz w:val="18"/>
      <w:szCs w:val="20"/>
      <w:lang w:val="pt-BR" w:eastAsia="pt-BR"/>
    </w:rPr>
  </w:style>
  <w:style w:type="paragraph" w:customStyle="1" w:styleId="Normal1">
    <w:name w:val="Normal1"/>
    <w:basedOn w:val="Normal"/>
    <w:rsid w:val="00711C10"/>
    <w:pPr>
      <w:spacing w:after="150" w:line="225" w:lineRule="atLeast"/>
    </w:pPr>
    <w:rPr>
      <w:rFonts w:ascii="Verdana" w:eastAsia="Calibri" w:hAnsi="Verdana" w:cs="Times New Roman"/>
      <w:color w:val="000000"/>
      <w:sz w:val="15"/>
      <w:szCs w:val="15"/>
      <w:lang w:eastAsia="pt-PT"/>
    </w:rPr>
  </w:style>
  <w:style w:type="paragraph" w:customStyle="1" w:styleId="NormalWeb8">
    <w:name w:val="Normal (Web)8"/>
    <w:basedOn w:val="Normal"/>
    <w:link w:val="NormalWeb8Char"/>
    <w:uiPriority w:val="99"/>
    <w:rsid w:val="00711C10"/>
    <w:pPr>
      <w:spacing w:after="63"/>
    </w:pPr>
    <w:rPr>
      <w:rFonts w:eastAsia="Calibri" w:cs="Times New Roman"/>
      <w:color w:val="666666"/>
      <w:sz w:val="16"/>
      <w:lang w:eastAsia="pt-PT"/>
    </w:rPr>
  </w:style>
  <w:style w:type="character" w:customStyle="1" w:styleId="NormalWeb8Char">
    <w:name w:val="Normal (Web)8 Char"/>
    <w:link w:val="NormalWeb8"/>
    <w:uiPriority w:val="99"/>
    <w:locked/>
    <w:rsid w:val="00711C10"/>
    <w:rPr>
      <w:rFonts w:ascii="Times New Roman" w:eastAsia="Calibri" w:hAnsi="Times New Roman" w:cs="Times New Roman"/>
      <w:color w:val="666666"/>
      <w:sz w:val="16"/>
      <w:szCs w:val="20"/>
      <w:lang w:val="pt-PT" w:eastAsia="pt-PT"/>
    </w:rPr>
  </w:style>
  <w:style w:type="character" w:customStyle="1" w:styleId="CharChar1">
    <w:name w:val="Char Char1"/>
    <w:uiPriority w:val="99"/>
    <w:semiHidden/>
    <w:rsid w:val="00711C10"/>
    <w:rPr>
      <w:lang w:val="pt-PT" w:eastAsia="pt-PT"/>
    </w:rPr>
  </w:style>
  <w:style w:type="character" w:customStyle="1" w:styleId="sig1">
    <w:name w:val="sig1"/>
    <w:uiPriority w:val="99"/>
    <w:rsid w:val="00711C10"/>
    <w:rPr>
      <w:color w:val="666666"/>
    </w:rPr>
  </w:style>
  <w:style w:type="paragraph" w:customStyle="1" w:styleId="Textbody">
    <w:name w:val="Text body"/>
    <w:basedOn w:val="Standard"/>
    <w:uiPriority w:val="99"/>
    <w:rsid w:val="00711C10"/>
    <w:pPr>
      <w:spacing w:after="120"/>
    </w:pPr>
  </w:style>
  <w:style w:type="character" w:customStyle="1" w:styleId="tabelatexto2">
    <w:name w:val="tabela_texto2"/>
    <w:uiPriority w:val="99"/>
    <w:rsid w:val="00711C10"/>
  </w:style>
  <w:style w:type="character" w:customStyle="1" w:styleId="apple-style-span">
    <w:name w:val="apple-style-span"/>
    <w:rsid w:val="00711C10"/>
  </w:style>
  <w:style w:type="character" w:customStyle="1" w:styleId="Heading4CharCharChar">
    <w:name w:val="Heading 4 Char Char Char"/>
    <w:uiPriority w:val="99"/>
    <w:rsid w:val="00711C10"/>
    <w:rPr>
      <w:rFonts w:ascii="Tahoma" w:hAnsi="Tahoma"/>
      <w:b/>
      <w:sz w:val="28"/>
      <w:lang w:val="en-AU" w:eastAsia="pt-PT"/>
    </w:rPr>
  </w:style>
  <w:style w:type="paragraph" w:customStyle="1" w:styleId="StyleHeading1TimesNewRoman10ptNotItalicUnderlineNo">
    <w:name w:val="Style Heading 1 + Times New Roman 10 pt Not Italic Underline No..."/>
    <w:basedOn w:val="Heading1"/>
    <w:autoRedefine/>
    <w:uiPriority w:val="99"/>
    <w:rsid w:val="00711C10"/>
    <w:pPr>
      <w:keepNext/>
      <w:numPr>
        <w:ilvl w:val="1"/>
        <w:numId w:val="2"/>
      </w:numPr>
      <w:tabs>
        <w:tab w:val="num" w:pos="720"/>
        <w:tab w:val="num" w:pos="1440"/>
      </w:tabs>
      <w:autoSpaceDE w:val="0"/>
      <w:autoSpaceDN w:val="0"/>
      <w:spacing w:line="360" w:lineRule="auto"/>
      <w:ind w:left="720"/>
    </w:pPr>
    <w:rPr>
      <w:rFonts w:ascii="Calibri" w:eastAsia="SimSun" w:hAnsi="Calibri" w:cs="Gisha"/>
      <w:bCs w:val="0"/>
      <w:i w:val="0"/>
      <w:caps w:val="0"/>
      <w:sz w:val="18"/>
      <w:szCs w:val="42"/>
      <w:u w:val="single"/>
      <w:shd w:val="clear" w:color="auto" w:fill="FFFF00"/>
      <w:lang w:eastAsia="en-AU"/>
    </w:rPr>
  </w:style>
  <w:style w:type="paragraph" w:customStyle="1" w:styleId="StyleHeading3Kernat18pt">
    <w:name w:val="Style Heading 3 + Kern at 18 pt"/>
    <w:basedOn w:val="Heading3"/>
    <w:autoRedefine/>
    <w:uiPriority w:val="99"/>
    <w:rsid w:val="00711C10"/>
    <w:pPr>
      <w:keepLines/>
      <w:widowControl/>
      <w:numPr>
        <w:numId w:val="1"/>
      </w:numPr>
      <w:pBdr>
        <w:top w:val="single" w:sz="6" w:space="2" w:color="4F81BD"/>
      </w:pBdr>
      <w:shd w:val="clear" w:color="auto" w:fill="FFFFFF"/>
      <w:tabs>
        <w:tab w:val="num" w:pos="1440"/>
      </w:tabs>
      <w:spacing w:before="200"/>
      <w:ind w:left="1440" w:right="57" w:firstLine="284"/>
    </w:pPr>
    <w:rPr>
      <w:rFonts w:ascii="Calibri" w:eastAsia="Arial Unicode MS" w:hAnsi="Calibri" w:cs="Calibri"/>
      <w:b/>
      <w:bCs/>
      <w:caps/>
      <w:color w:val="0000FF"/>
      <w:kern w:val="36"/>
      <w:sz w:val="20"/>
      <w:lang w:eastAsia="pt-BR"/>
    </w:rPr>
  </w:style>
  <w:style w:type="character" w:customStyle="1" w:styleId="heading4char0">
    <w:name w:val="heading4char"/>
    <w:uiPriority w:val="99"/>
    <w:rsid w:val="00711C10"/>
    <w:rPr>
      <w:rFonts w:ascii="Arial" w:hAnsi="Arial"/>
      <w:b/>
    </w:rPr>
  </w:style>
  <w:style w:type="paragraph" w:customStyle="1" w:styleId="stylenormalwebcenteredbeforeautoafterauto">
    <w:name w:val="stylenormalwebcenteredbeforeautoafterauto"/>
    <w:basedOn w:val="Normal"/>
    <w:uiPriority w:val="99"/>
    <w:rsid w:val="00711C10"/>
    <w:pPr>
      <w:spacing w:before="100" w:beforeAutospacing="1" w:after="100" w:afterAutospacing="1"/>
    </w:pPr>
    <w:rPr>
      <w:rFonts w:eastAsia="Calibri" w:cs="Times New Roman"/>
      <w:lang w:val="en-AU" w:eastAsia="en-AU"/>
    </w:rPr>
  </w:style>
  <w:style w:type="character" w:customStyle="1" w:styleId="skypetbinnertext">
    <w:name w:val="skypetbinnertext"/>
    <w:uiPriority w:val="99"/>
    <w:rsid w:val="00711C10"/>
  </w:style>
  <w:style w:type="character" w:customStyle="1" w:styleId="style6">
    <w:name w:val="style6"/>
    <w:uiPriority w:val="99"/>
    <w:rsid w:val="00711C10"/>
  </w:style>
  <w:style w:type="paragraph" w:customStyle="1" w:styleId="StyleHeading99pt">
    <w:name w:val="Style Heading 9 + 9 pt"/>
    <w:basedOn w:val="Heading9"/>
    <w:uiPriority w:val="99"/>
    <w:rsid w:val="00711C10"/>
    <w:pPr>
      <w:spacing w:before="240" w:beforeAutospacing="0" w:after="60" w:afterAutospacing="0"/>
    </w:pPr>
    <w:rPr>
      <w:rFonts w:ascii="Arial" w:eastAsia="Times New Roman" w:hAnsi="Arial" w:cs="Arial"/>
      <w:b/>
      <w:sz w:val="18"/>
      <w:szCs w:val="22"/>
      <w:lang w:val="en-US" w:eastAsia="en-US"/>
    </w:rPr>
  </w:style>
  <w:style w:type="paragraph" w:customStyle="1" w:styleId="StyleHeading99pt1">
    <w:name w:val="Style Heading 9 + 9 pt1"/>
    <w:basedOn w:val="Heading9"/>
    <w:autoRedefine/>
    <w:uiPriority w:val="99"/>
    <w:rsid w:val="00711C10"/>
    <w:pPr>
      <w:spacing w:before="240" w:beforeAutospacing="0" w:after="60" w:afterAutospacing="0"/>
    </w:pPr>
    <w:rPr>
      <w:rFonts w:ascii="Arial" w:eastAsia="Times New Roman" w:hAnsi="Arial" w:cs="Arial"/>
      <w:b/>
      <w:sz w:val="18"/>
      <w:szCs w:val="22"/>
      <w:lang w:val="en-US" w:eastAsia="en-US"/>
    </w:rPr>
  </w:style>
  <w:style w:type="character" w:customStyle="1" w:styleId="FootnoteCharacters">
    <w:name w:val="Footnote Characters"/>
    <w:uiPriority w:val="99"/>
    <w:rsid w:val="00711C10"/>
    <w:rPr>
      <w:vertAlign w:val="superscript"/>
    </w:rPr>
  </w:style>
  <w:style w:type="character" w:customStyle="1" w:styleId="charchar">
    <w:name w:val="charchar"/>
    <w:uiPriority w:val="99"/>
    <w:rsid w:val="00711C10"/>
  </w:style>
  <w:style w:type="character" w:customStyle="1" w:styleId="CharChar7">
    <w:name w:val="Char Char7"/>
    <w:uiPriority w:val="99"/>
    <w:rsid w:val="00711C10"/>
    <w:rPr>
      <w:rFonts w:ascii="Arial" w:hAnsi="Arial"/>
      <w:b/>
      <w:i/>
      <w:caps/>
      <w:color w:val="FF6600"/>
      <w:sz w:val="56"/>
      <w:lang w:val="x-none" w:eastAsia="pt-PT"/>
    </w:rPr>
  </w:style>
  <w:style w:type="character" w:customStyle="1" w:styleId="CharChar4">
    <w:name w:val="Char Char4"/>
    <w:uiPriority w:val="99"/>
    <w:rsid w:val="00711C10"/>
    <w:rPr>
      <w:rFonts w:ascii="Arial Unicode MS" w:eastAsia="Arial Unicode MS" w:hAnsi="Arial Unicode MS"/>
      <w:sz w:val="24"/>
      <w:lang w:val="x-none" w:eastAsia="pt-PT"/>
    </w:rPr>
  </w:style>
  <w:style w:type="character" w:customStyle="1" w:styleId="CharChar5">
    <w:name w:val="Char Char5"/>
    <w:uiPriority w:val="99"/>
    <w:rsid w:val="00711C10"/>
    <w:rPr>
      <w:rFonts w:ascii="sans serif" w:hAnsi="sans serif"/>
      <w:color w:val="5A3100"/>
      <w:lang w:val="x-none" w:eastAsia="pt-PT"/>
    </w:rPr>
  </w:style>
  <w:style w:type="character" w:customStyle="1" w:styleId="Titulo10Char0">
    <w:name w:val="Titulo 10 Char"/>
    <w:link w:val="Titulo100"/>
    <w:uiPriority w:val="99"/>
    <w:locked/>
    <w:rsid w:val="00711C10"/>
    <w:rPr>
      <w:rFonts w:ascii="Arial" w:hAnsi="Arial"/>
      <w:b/>
      <w:sz w:val="18"/>
      <w:u w:val="single"/>
    </w:rPr>
  </w:style>
  <w:style w:type="paragraph" w:customStyle="1" w:styleId="Titulo100">
    <w:name w:val="Titulo 10"/>
    <w:basedOn w:val="Normal"/>
    <w:link w:val="Titulo10Char0"/>
    <w:autoRedefine/>
    <w:uiPriority w:val="99"/>
    <w:rsid w:val="00711C10"/>
    <w:pPr>
      <w:ind w:right="59"/>
    </w:pPr>
    <w:rPr>
      <w:rFonts w:eastAsiaTheme="minorHAnsi" w:cstheme="minorBidi"/>
      <w:b/>
      <w:sz w:val="18"/>
      <w:szCs w:val="22"/>
      <w:u w:val="single"/>
      <w:lang w:val="en-US" w:eastAsia="en-US"/>
    </w:rPr>
  </w:style>
  <w:style w:type="paragraph" w:customStyle="1" w:styleId="Blockquote">
    <w:name w:val="Blockquote"/>
    <w:basedOn w:val="Normal"/>
    <w:link w:val="BlockquoteChar"/>
    <w:uiPriority w:val="99"/>
    <w:rsid w:val="00711C10"/>
    <w:pPr>
      <w:tabs>
        <w:tab w:val="num" w:pos="0"/>
      </w:tabs>
      <w:spacing w:before="100" w:after="100"/>
      <w:ind w:left="360" w:right="360"/>
    </w:pPr>
    <w:rPr>
      <w:rFonts w:ascii="Calibri" w:eastAsia="Calibri" w:hAnsi="Calibri" w:cs="Times New Roman"/>
      <w:shd w:val="clear" w:color="auto" w:fill="FFFFFF"/>
      <w:lang w:eastAsia="pt-BR"/>
    </w:rPr>
  </w:style>
  <w:style w:type="character" w:customStyle="1" w:styleId="stylearial0">
    <w:name w:val="stylearial"/>
    <w:uiPriority w:val="99"/>
    <w:rsid w:val="00711C10"/>
  </w:style>
  <w:style w:type="character" w:customStyle="1" w:styleId="blocktextchar0">
    <w:name w:val="blocktextchar"/>
    <w:uiPriority w:val="99"/>
    <w:rsid w:val="00711C10"/>
  </w:style>
  <w:style w:type="character" w:customStyle="1" w:styleId="titulo10char1">
    <w:name w:val="titulo10char"/>
    <w:uiPriority w:val="99"/>
    <w:rsid w:val="00711C10"/>
    <w:rPr>
      <w:rFonts w:ascii="Arial" w:hAnsi="Arial"/>
      <w:b/>
      <w:u w:val="single"/>
    </w:rPr>
  </w:style>
  <w:style w:type="character" w:customStyle="1" w:styleId="Styletitulo21Arial11pt">
    <w:name w:val="Style titulo21 + Arial 11 pt"/>
    <w:uiPriority w:val="99"/>
    <w:rsid w:val="00711C10"/>
    <w:rPr>
      <w:rFonts w:ascii="Arial" w:hAnsi="Arial"/>
      <w:b/>
      <w:color w:val="FF9900"/>
      <w:sz w:val="24"/>
      <w:u w:val="none"/>
      <w:effect w:val="none"/>
    </w:rPr>
  </w:style>
  <w:style w:type="paragraph" w:customStyle="1" w:styleId="PargrafodaLista2">
    <w:name w:val="Parágrafo da Lista2"/>
    <w:basedOn w:val="Normal"/>
    <w:uiPriority w:val="99"/>
    <w:rsid w:val="00711C10"/>
    <w:pPr>
      <w:tabs>
        <w:tab w:val="num" w:pos="0"/>
      </w:tabs>
      <w:spacing w:after="200" w:line="276" w:lineRule="auto"/>
      <w:ind w:left="720"/>
      <w:contextualSpacing/>
    </w:pPr>
    <w:rPr>
      <w:rFonts w:ascii="Calibri" w:eastAsia="Calibri" w:hAnsi="Calibri" w:cs="Times New Roman"/>
      <w:szCs w:val="22"/>
      <w:lang w:eastAsia="en-US"/>
    </w:rPr>
  </w:style>
  <w:style w:type="character" w:customStyle="1" w:styleId="Styletitulo21Tahoma10ptSmallcaps">
    <w:name w:val="Style titulo21 + Tahoma 10 pt Small caps"/>
    <w:uiPriority w:val="99"/>
    <w:rsid w:val="00711C10"/>
    <w:rPr>
      <w:rFonts w:ascii="Times New Roman" w:hAnsi="Times New Roman"/>
      <w:b/>
      <w:smallCaps/>
      <w:color w:val="993300"/>
      <w:sz w:val="24"/>
      <w:u w:val="none"/>
      <w:effect w:val="none"/>
    </w:rPr>
  </w:style>
  <w:style w:type="paragraph" w:customStyle="1" w:styleId="StyleHeading112pt">
    <w:name w:val="Style Heading 1 + 12 pt"/>
    <w:basedOn w:val="Heading1"/>
    <w:link w:val="StyleHeading112ptChar"/>
    <w:autoRedefine/>
    <w:uiPriority w:val="99"/>
    <w:rsid w:val="00711C10"/>
    <w:pPr>
      <w:keepNext/>
      <w:tabs>
        <w:tab w:val="num" w:pos="720"/>
        <w:tab w:val="num" w:pos="1134"/>
        <w:tab w:val="num" w:pos="1440"/>
      </w:tabs>
      <w:autoSpaceDE w:val="0"/>
      <w:autoSpaceDN w:val="0"/>
      <w:spacing w:line="360" w:lineRule="auto"/>
      <w:ind w:left="754" w:right="71"/>
    </w:pPr>
    <w:rPr>
      <w:rFonts w:ascii="Calibri" w:eastAsia="Arial Unicode MS" w:hAnsi="Calibri" w:cs="Gisha"/>
      <w:color w:val="CBA372"/>
      <w:kern w:val="36"/>
      <w:position w:val="-11"/>
      <w:sz w:val="18"/>
      <w:szCs w:val="20"/>
      <w:u w:val="single"/>
      <w:shd w:val="clear" w:color="auto" w:fill="FFFFFF"/>
    </w:rPr>
  </w:style>
  <w:style w:type="character" w:customStyle="1" w:styleId="StyleHeading112ptChar">
    <w:name w:val="Style Heading 1 + 12 pt Char"/>
    <w:link w:val="StyleHeading112pt"/>
    <w:uiPriority w:val="99"/>
    <w:locked/>
    <w:rsid w:val="00711C10"/>
    <w:rPr>
      <w:rFonts w:ascii="Calibri" w:eastAsia="Arial Unicode MS" w:hAnsi="Calibri" w:cs="Gisha"/>
      <w:b/>
      <w:bCs/>
      <w:i/>
      <w:caps/>
      <w:color w:val="CBA372"/>
      <w:kern w:val="36"/>
      <w:position w:val="-11"/>
      <w:sz w:val="18"/>
      <w:szCs w:val="20"/>
      <w:u w:val="single"/>
      <w:lang w:val="pt-PT"/>
    </w:rPr>
  </w:style>
  <w:style w:type="paragraph" w:customStyle="1" w:styleId="StyleStyleHeading112ptArial9pt">
    <w:name w:val="Style Style Heading 1 + 12 pt + Arial 9 pt"/>
    <w:basedOn w:val="StyleHeading112pt"/>
    <w:link w:val="StyleStyleHeading112ptArial9ptChar"/>
    <w:autoRedefine/>
    <w:uiPriority w:val="99"/>
    <w:rsid w:val="00711C10"/>
    <w:pPr>
      <w:tabs>
        <w:tab w:val="clear" w:pos="1440"/>
      </w:tabs>
      <w:ind w:left="720" w:hanging="360"/>
    </w:pPr>
    <w:rPr>
      <w:i w:val="0"/>
      <w:color w:val="3366FF"/>
    </w:rPr>
  </w:style>
  <w:style w:type="character" w:customStyle="1" w:styleId="StyleStyleHeading112ptArial9ptChar">
    <w:name w:val="Style Style Heading 1 + 12 pt + Arial 9 pt Char"/>
    <w:link w:val="StyleStyleHeading112ptArial9pt"/>
    <w:uiPriority w:val="99"/>
    <w:locked/>
    <w:rsid w:val="00711C10"/>
    <w:rPr>
      <w:rFonts w:ascii="Calibri" w:eastAsia="Arial Unicode MS" w:hAnsi="Calibri" w:cs="Gisha"/>
      <w:b/>
      <w:bCs/>
      <w:caps/>
      <w:color w:val="3366FF"/>
      <w:kern w:val="36"/>
      <w:position w:val="-11"/>
      <w:sz w:val="18"/>
      <w:szCs w:val="20"/>
      <w:u w:val="single"/>
      <w:lang w:val="pt-PT"/>
    </w:rPr>
  </w:style>
  <w:style w:type="character" w:customStyle="1" w:styleId="Styletitulo21Arial9pt">
    <w:name w:val="Style titulo21 + Arial 9 pt"/>
    <w:uiPriority w:val="99"/>
    <w:rsid w:val="00711C10"/>
    <w:rPr>
      <w:rFonts w:ascii="Arial" w:hAnsi="Arial"/>
      <w:b/>
      <w:color w:val="3366FF"/>
      <w:sz w:val="24"/>
      <w:u w:val="none"/>
      <w:effect w:val="none"/>
    </w:rPr>
  </w:style>
  <w:style w:type="character" w:customStyle="1" w:styleId="StyleStyletitulo21Arial11pt9pt">
    <w:name w:val="Style Style titulo21 + Arial 11 pt + 9 pt"/>
    <w:rsid w:val="00711C10"/>
    <w:rPr>
      <w:rFonts w:ascii="Arial" w:hAnsi="Arial"/>
      <w:b/>
      <w:color w:val="3366FF"/>
      <w:sz w:val="24"/>
      <w:u w:val="none"/>
      <w:effect w:val="none"/>
    </w:rPr>
  </w:style>
  <w:style w:type="character" w:customStyle="1" w:styleId="e">
    <w:name w:val="e"/>
    <w:uiPriority w:val="99"/>
    <w:rsid w:val="00711C10"/>
  </w:style>
  <w:style w:type="character" w:customStyle="1" w:styleId="artigo-autor">
    <w:name w:val="artigo-autor"/>
    <w:uiPriority w:val="99"/>
    <w:rsid w:val="00711C10"/>
  </w:style>
  <w:style w:type="paragraph" w:customStyle="1" w:styleId="artigo-intro">
    <w:name w:val="artigo-intro"/>
    <w:basedOn w:val="Normal"/>
    <w:uiPriority w:val="99"/>
    <w:rsid w:val="00711C10"/>
    <w:pPr>
      <w:spacing w:before="100" w:beforeAutospacing="1" w:after="100" w:afterAutospacing="1"/>
    </w:pPr>
    <w:rPr>
      <w:rFonts w:eastAsia="Calibri" w:cs="Times New Roman"/>
      <w:lang w:val="en-AU" w:eastAsia="en-AU"/>
    </w:rPr>
  </w:style>
  <w:style w:type="character" w:customStyle="1" w:styleId="Caracteresdenotaaopdepxina">
    <w:name w:val="Caracteres de nota ao pé de páxina"/>
    <w:uiPriority w:val="99"/>
    <w:rsid w:val="00711C10"/>
  </w:style>
  <w:style w:type="character" w:customStyle="1" w:styleId="Refdenotaderodap3">
    <w:name w:val="Ref. de nota de rodapé3"/>
    <w:uiPriority w:val="99"/>
    <w:rsid w:val="00711C10"/>
    <w:rPr>
      <w:vertAlign w:val="superscript"/>
    </w:rPr>
  </w:style>
  <w:style w:type="paragraph" w:customStyle="1" w:styleId="estilo10">
    <w:name w:val="estilo1"/>
    <w:basedOn w:val="Normal"/>
    <w:uiPriority w:val="99"/>
    <w:rsid w:val="00711C10"/>
    <w:pPr>
      <w:spacing w:before="100" w:beforeAutospacing="1" w:after="100" w:afterAutospacing="1"/>
    </w:pPr>
    <w:rPr>
      <w:rFonts w:eastAsia="Calibri" w:cs="Times New Roman"/>
      <w:lang w:val="en-US" w:eastAsia="en-US"/>
    </w:rPr>
  </w:style>
  <w:style w:type="character" w:customStyle="1" w:styleId="CharChar0">
    <w:name w:val="Char Char"/>
    <w:uiPriority w:val="99"/>
    <w:locked/>
    <w:rsid w:val="00711C10"/>
    <w:rPr>
      <w:rFonts w:ascii="Calibri" w:eastAsia="Arial Unicode MS" w:hAnsi="Calibri"/>
      <w:i/>
      <w:color w:val="000000"/>
      <w:sz w:val="24"/>
      <w:shd w:val="clear" w:color="auto" w:fill="FFFFFF"/>
      <w:lang w:val="pt-PT" w:eastAsia="en-AU"/>
    </w:rPr>
  </w:style>
  <w:style w:type="character" w:customStyle="1" w:styleId="WW-FootnoteCharacters1">
    <w:name w:val="WW-Footnote Characters1"/>
    <w:uiPriority w:val="99"/>
    <w:rsid w:val="00711C10"/>
    <w:rPr>
      <w:vertAlign w:val="superscript"/>
    </w:rPr>
  </w:style>
  <w:style w:type="character" w:styleId="CommentReference">
    <w:name w:val="annotation reference"/>
    <w:rsid w:val="00711C10"/>
    <w:rPr>
      <w:rFonts w:cs="Times New Roman"/>
      <w:sz w:val="16"/>
    </w:rPr>
  </w:style>
  <w:style w:type="paragraph" w:customStyle="1" w:styleId="Paragrafo">
    <w:name w:val="Paragrafo"/>
    <w:basedOn w:val="Normal"/>
    <w:autoRedefine/>
    <w:uiPriority w:val="99"/>
    <w:rsid w:val="00711C10"/>
    <w:rPr>
      <w:rFonts w:eastAsia="Calibri" w:cs="Times New Roman"/>
      <w:lang w:val="pt-BR" w:eastAsia="pt-BR"/>
    </w:rPr>
  </w:style>
  <w:style w:type="character" w:customStyle="1" w:styleId="fonte">
    <w:name w:val="fonte"/>
    <w:uiPriority w:val="99"/>
    <w:rsid w:val="00711C10"/>
  </w:style>
  <w:style w:type="character" w:customStyle="1" w:styleId="unome">
    <w:name w:val="unome"/>
    <w:uiPriority w:val="99"/>
    <w:rsid w:val="00711C10"/>
  </w:style>
  <w:style w:type="character" w:customStyle="1" w:styleId="Styletitulo21SegoeUI9ptSmallcaps">
    <w:name w:val="Style titulo21 + Segoe UI 9 pt Small caps"/>
    <w:uiPriority w:val="99"/>
    <w:rsid w:val="00711C10"/>
    <w:rPr>
      <w:rFonts w:ascii="Segoe UI" w:hAnsi="Segoe UI"/>
      <w:b/>
      <w:smallCaps/>
      <w:color w:val="0000FF"/>
      <w:sz w:val="24"/>
      <w:u w:val="none"/>
      <w:effect w:val="none"/>
    </w:rPr>
  </w:style>
  <w:style w:type="character" w:customStyle="1" w:styleId="Styletitulo21SegoeUI10ptNotBoldItalic">
    <w:name w:val="Style titulo21 + Segoe UI 10 pt Not Bold Italic"/>
    <w:uiPriority w:val="99"/>
    <w:rsid w:val="00711C10"/>
    <w:rPr>
      <w:rFonts w:ascii="Segoe UI" w:hAnsi="Segoe UI"/>
      <w:b/>
      <w:i/>
      <w:color w:val="FF0000"/>
      <w:sz w:val="24"/>
      <w:u w:val="none"/>
      <w:effect w:val="none"/>
    </w:rPr>
  </w:style>
  <w:style w:type="paragraph" w:customStyle="1" w:styleId="StyleJustifiedLinespacing15lines">
    <w:name w:val="Style Justified Line spacing:  1.5 lines"/>
    <w:basedOn w:val="Normal"/>
    <w:autoRedefine/>
    <w:uiPriority w:val="99"/>
    <w:rsid w:val="00711C10"/>
    <w:pPr>
      <w:spacing w:line="360" w:lineRule="auto"/>
    </w:pPr>
    <w:rPr>
      <w:rFonts w:eastAsia="Calibri" w:cs="Times New Roman"/>
      <w:caps/>
      <w:lang w:eastAsia="pt-PT"/>
    </w:rPr>
  </w:style>
  <w:style w:type="character" w:customStyle="1" w:styleId="ipa1">
    <w:name w:val="ipa1"/>
    <w:uiPriority w:val="99"/>
    <w:rsid w:val="00711C10"/>
    <w:rPr>
      <w:rFonts w:ascii="inherit" w:hAnsi="inherit"/>
    </w:rPr>
  </w:style>
  <w:style w:type="paragraph" w:styleId="z-BottomofForm">
    <w:name w:val="HTML Bottom of Form"/>
    <w:basedOn w:val="Normal"/>
    <w:next w:val="Normal"/>
    <w:link w:val="z-BottomofFormChar"/>
    <w:hidden/>
    <w:uiPriority w:val="99"/>
    <w:rsid w:val="00711C10"/>
    <w:pPr>
      <w:pBdr>
        <w:top w:val="single" w:sz="6" w:space="1" w:color="auto"/>
      </w:pBdr>
    </w:pPr>
    <w:rPr>
      <w:rFonts w:eastAsia="Calibri" w:cs="Times New Roman"/>
      <w:vanish/>
      <w:sz w:val="16"/>
      <w:lang w:eastAsia="pt-PT"/>
    </w:rPr>
  </w:style>
  <w:style w:type="character" w:customStyle="1" w:styleId="z-BottomofFormChar">
    <w:name w:val="z-Bottom of Form Char"/>
    <w:basedOn w:val="DefaultParagraphFont"/>
    <w:link w:val="z-BottomofForm"/>
    <w:uiPriority w:val="99"/>
    <w:rsid w:val="00711C10"/>
    <w:rPr>
      <w:rFonts w:ascii="Arial" w:eastAsia="Calibri" w:hAnsi="Arial" w:cs="Times New Roman"/>
      <w:vanish/>
      <w:sz w:val="16"/>
      <w:szCs w:val="20"/>
      <w:lang w:val="pt-PT" w:eastAsia="pt-PT"/>
    </w:rPr>
  </w:style>
  <w:style w:type="paragraph" w:customStyle="1" w:styleId="FootnoteReferences">
    <w:name w:val="Footnote References"/>
    <w:basedOn w:val="FootnoteText"/>
    <w:uiPriority w:val="99"/>
    <w:rsid w:val="00711C10"/>
    <w:pPr>
      <w:ind w:firstLine="0"/>
      <w:textAlignment w:val="auto"/>
    </w:pPr>
    <w:rPr>
      <w:rFonts w:ascii="Calibri" w:eastAsia="PMingLiU" w:hAnsi="Calibri"/>
      <w:b/>
      <w:bCs w:val="0"/>
      <w:kern w:val="0"/>
      <w:lang w:val="pt-PT" w:eastAsia="en-US"/>
    </w:rPr>
  </w:style>
  <w:style w:type="character" w:customStyle="1" w:styleId="normalfont1">
    <w:name w:val="normalfont1"/>
    <w:uiPriority w:val="99"/>
    <w:rsid w:val="00711C10"/>
    <w:rPr>
      <w:rFonts w:ascii="Trebuchet MS" w:hAnsi="Trebuchet MS"/>
      <w:color w:val="666666"/>
      <w:sz w:val="20"/>
    </w:rPr>
  </w:style>
  <w:style w:type="paragraph" w:customStyle="1" w:styleId="ABNT">
    <w:name w:val="ABNT"/>
    <w:basedOn w:val="Normal"/>
    <w:uiPriority w:val="99"/>
    <w:rsid w:val="00711C10"/>
    <w:pPr>
      <w:spacing w:line="480" w:lineRule="auto"/>
      <w:ind w:firstLine="720"/>
    </w:pPr>
    <w:rPr>
      <w:rFonts w:eastAsia="Batang" w:cs="Times New Roman"/>
      <w:lang w:val="pt-BR" w:eastAsia="pt-BR"/>
    </w:rPr>
  </w:style>
  <w:style w:type="character" w:customStyle="1" w:styleId="texto11">
    <w:name w:val="texto11"/>
    <w:uiPriority w:val="99"/>
    <w:rsid w:val="00711C10"/>
    <w:rPr>
      <w:rFonts w:ascii="Verdana" w:hAnsi="Verdana"/>
      <w:color w:val="000080"/>
      <w:sz w:val="17"/>
    </w:rPr>
  </w:style>
  <w:style w:type="paragraph" w:customStyle="1" w:styleId="CitaABNTsimples">
    <w:name w:val="Citaçã ABNT simples"/>
    <w:basedOn w:val="Normal"/>
    <w:uiPriority w:val="99"/>
    <w:rsid w:val="00711C10"/>
    <w:pPr>
      <w:ind w:left="2268"/>
    </w:pPr>
    <w:rPr>
      <w:rFonts w:eastAsia="Batang" w:cs="Times New Roman"/>
      <w:szCs w:val="22"/>
      <w:lang w:val="pt-BR" w:eastAsia="pt-BR"/>
    </w:rPr>
  </w:style>
  <w:style w:type="character" w:customStyle="1" w:styleId="destaquetexto1">
    <w:name w:val="destaquetexto1"/>
    <w:uiPriority w:val="99"/>
    <w:rsid w:val="00711C10"/>
    <w:rPr>
      <w:rFonts w:ascii="Arial" w:hAnsi="Arial"/>
      <w:color w:val="000000"/>
      <w:sz w:val="15"/>
      <w:u w:val="none"/>
      <w:effect w:val="none"/>
    </w:rPr>
  </w:style>
  <w:style w:type="character" w:customStyle="1" w:styleId="postbody1">
    <w:name w:val="postbody1"/>
    <w:uiPriority w:val="99"/>
    <w:rsid w:val="00711C10"/>
    <w:rPr>
      <w:sz w:val="18"/>
    </w:rPr>
  </w:style>
  <w:style w:type="character" w:customStyle="1" w:styleId="a1">
    <w:name w:val="a1"/>
    <w:uiPriority w:val="99"/>
    <w:rsid w:val="00711C10"/>
    <w:rPr>
      <w:color w:val="008000"/>
      <w:sz w:val="20"/>
    </w:rPr>
  </w:style>
  <w:style w:type="character" w:customStyle="1" w:styleId="titulored">
    <w:name w:val="titulo_red"/>
    <w:uiPriority w:val="99"/>
    <w:rsid w:val="00711C10"/>
  </w:style>
  <w:style w:type="paragraph" w:styleId="ListBullet">
    <w:name w:val="List Bullet"/>
    <w:basedOn w:val="Normal"/>
    <w:autoRedefine/>
    <w:uiPriority w:val="99"/>
    <w:rsid w:val="00711C10"/>
    <w:pPr>
      <w:ind w:firstLine="720"/>
    </w:pPr>
    <w:rPr>
      <w:rFonts w:eastAsia="Calibri" w:cs="Times New Roman"/>
      <w:lang w:val="pt-BR" w:eastAsia="pt-BR"/>
    </w:rPr>
  </w:style>
  <w:style w:type="paragraph" w:customStyle="1" w:styleId="Estilo">
    <w:name w:val="Estilo"/>
    <w:uiPriority w:val="99"/>
    <w:rsid w:val="00711C10"/>
    <w:pPr>
      <w:widowControl w:val="0"/>
      <w:autoSpaceDE w:val="0"/>
      <w:autoSpaceDN w:val="0"/>
      <w:adjustRightInd w:val="0"/>
    </w:pPr>
    <w:rPr>
      <w:rFonts w:ascii="Arial" w:eastAsia="Times New Roman" w:hAnsi="Arial" w:cs="Arial"/>
      <w:sz w:val="24"/>
      <w:szCs w:val="24"/>
      <w:lang w:val="pt-BR" w:eastAsia="pt-BR"/>
    </w:rPr>
  </w:style>
  <w:style w:type="character" w:customStyle="1" w:styleId="ind1e">
    <w:name w:val="ind1e"/>
    <w:uiPriority w:val="99"/>
    <w:rsid w:val="00711C10"/>
  </w:style>
  <w:style w:type="paragraph" w:customStyle="1" w:styleId="int1">
    <w:name w:val="int1"/>
    <w:basedOn w:val="Normal"/>
    <w:uiPriority w:val="99"/>
    <w:rsid w:val="00711C10"/>
    <w:pPr>
      <w:shd w:val="clear" w:color="auto" w:fill="FFFFFF"/>
      <w:spacing w:before="100" w:beforeAutospacing="1" w:after="100" w:afterAutospacing="1"/>
      <w:ind w:left="300"/>
    </w:pPr>
    <w:rPr>
      <w:rFonts w:ascii="Verdana" w:eastAsia="Calibri" w:hAnsi="Verdana" w:cs="Times New Roman"/>
      <w:color w:val="186AD8"/>
      <w:sz w:val="17"/>
      <w:szCs w:val="17"/>
      <w:lang w:val="pt-BR" w:eastAsia="pt-BR"/>
    </w:rPr>
  </w:style>
  <w:style w:type="character" w:customStyle="1" w:styleId="titulo31">
    <w:name w:val="titulo31"/>
    <w:rsid w:val="00711C10"/>
    <w:rPr>
      <w:rFonts w:ascii="Verdana" w:hAnsi="Verdana"/>
      <w:b/>
      <w:color w:val="000000"/>
      <w:sz w:val="18"/>
    </w:rPr>
  </w:style>
  <w:style w:type="paragraph" w:customStyle="1" w:styleId="NormalWeb1">
    <w:name w:val="Normal (Web)1"/>
    <w:basedOn w:val="Normal"/>
    <w:rsid w:val="00711C10"/>
    <w:pPr>
      <w:spacing w:before="100" w:beforeAutospacing="1" w:after="100" w:afterAutospacing="1"/>
    </w:pPr>
    <w:rPr>
      <w:rFonts w:ascii="Verdana" w:eastAsia="Calibri" w:hAnsi="Verdana" w:cs="Times New Roman"/>
      <w:color w:val="000000"/>
      <w:sz w:val="17"/>
      <w:szCs w:val="17"/>
      <w:lang w:val="pt-BR" w:eastAsia="pt-BR"/>
    </w:rPr>
  </w:style>
  <w:style w:type="character" w:customStyle="1" w:styleId="CharChar2">
    <w:name w:val="Char Char2"/>
    <w:uiPriority w:val="99"/>
    <w:rsid w:val="00711C10"/>
    <w:rPr>
      <w:rFonts w:ascii="Arial Unicode MS" w:eastAsia="Arial Unicode MS" w:hAnsi="Arial Unicode MS"/>
      <w:sz w:val="24"/>
      <w:lang w:val="pt-PT" w:eastAsia="pt-PT"/>
    </w:rPr>
  </w:style>
  <w:style w:type="paragraph" w:customStyle="1" w:styleId="H4">
    <w:name w:val="H4"/>
    <w:basedOn w:val="Normal"/>
    <w:next w:val="Normal"/>
    <w:link w:val="H4Char"/>
    <w:uiPriority w:val="99"/>
    <w:rsid w:val="00711C10"/>
    <w:pPr>
      <w:keepNext/>
      <w:spacing w:before="100" w:after="100"/>
      <w:outlineLvl w:val="4"/>
    </w:pPr>
    <w:rPr>
      <w:rFonts w:eastAsia="Calibri" w:cs="Times New Roman"/>
      <w:b/>
      <w:lang w:val="es-ES" w:eastAsia="es-ES"/>
    </w:rPr>
  </w:style>
  <w:style w:type="paragraph" w:customStyle="1" w:styleId="CM73">
    <w:name w:val="CM73"/>
    <w:basedOn w:val="Normal"/>
    <w:next w:val="Normal"/>
    <w:uiPriority w:val="99"/>
    <w:rsid w:val="00711C10"/>
    <w:pPr>
      <w:widowControl w:val="0"/>
      <w:autoSpaceDE w:val="0"/>
      <w:autoSpaceDN w:val="0"/>
      <w:adjustRightInd w:val="0"/>
      <w:spacing w:after="78"/>
    </w:pPr>
    <w:rPr>
      <w:rFonts w:ascii="Garamond" w:eastAsia="Calibri" w:hAnsi="Garamond" w:cs="Garamond"/>
      <w:lang w:val="en-US" w:eastAsia="es-AR"/>
    </w:rPr>
  </w:style>
  <w:style w:type="paragraph" w:customStyle="1" w:styleId="CM24">
    <w:name w:val="CM24"/>
    <w:basedOn w:val="Normal"/>
    <w:next w:val="Normal"/>
    <w:uiPriority w:val="99"/>
    <w:rsid w:val="00711C10"/>
    <w:pPr>
      <w:widowControl w:val="0"/>
      <w:autoSpaceDE w:val="0"/>
      <w:autoSpaceDN w:val="0"/>
      <w:adjustRightInd w:val="0"/>
      <w:spacing w:line="268" w:lineRule="atLeast"/>
    </w:pPr>
    <w:rPr>
      <w:rFonts w:ascii="Garamond" w:eastAsia="Calibri" w:hAnsi="Garamond" w:cs="Garamond"/>
      <w:lang w:val="en-US" w:eastAsia="es-AR"/>
    </w:rPr>
  </w:style>
  <w:style w:type="paragraph" w:customStyle="1" w:styleId="CM25">
    <w:name w:val="CM25"/>
    <w:basedOn w:val="Normal"/>
    <w:next w:val="Normal"/>
    <w:uiPriority w:val="99"/>
    <w:rsid w:val="00711C10"/>
    <w:pPr>
      <w:widowControl w:val="0"/>
      <w:autoSpaceDE w:val="0"/>
      <w:autoSpaceDN w:val="0"/>
      <w:adjustRightInd w:val="0"/>
      <w:spacing w:line="300" w:lineRule="atLeast"/>
    </w:pPr>
    <w:rPr>
      <w:rFonts w:ascii="Garamond" w:eastAsia="Calibri" w:hAnsi="Garamond" w:cs="Garamond"/>
      <w:lang w:val="en-US" w:eastAsia="es-AR"/>
    </w:rPr>
  </w:style>
  <w:style w:type="character" w:customStyle="1" w:styleId="CaracteresdeNotadeRodap">
    <w:name w:val="Caracteres de Nota de Rodapé"/>
    <w:uiPriority w:val="99"/>
    <w:rsid w:val="00711C10"/>
  </w:style>
  <w:style w:type="paragraph" w:customStyle="1" w:styleId="StyleBodyText3LatinArialComplexArialItalic">
    <w:name w:val="Style Body Text 3 + (Latin) Arial (Complex) Arial Italic"/>
    <w:basedOn w:val="BodyText3"/>
    <w:link w:val="StyleBodyText3LatinArialComplexArialItalicChar"/>
    <w:autoRedefine/>
    <w:uiPriority w:val="99"/>
    <w:rsid w:val="00711C10"/>
    <w:pPr>
      <w:spacing w:line="360" w:lineRule="auto"/>
      <w:ind w:left="567"/>
      <w:jc w:val="both"/>
    </w:pPr>
    <w:rPr>
      <w:rFonts w:eastAsia="Batang"/>
      <w:i/>
      <w:sz w:val="18"/>
      <w:lang w:eastAsia="ja-JP"/>
    </w:rPr>
  </w:style>
  <w:style w:type="character" w:customStyle="1" w:styleId="StyleBodyText3LatinArialComplexArialItalicChar">
    <w:name w:val="Style Body Text 3 + (Latin) Arial (Complex) Arial Italic Char"/>
    <w:link w:val="StyleBodyText3LatinArialComplexArialItalic"/>
    <w:uiPriority w:val="99"/>
    <w:locked/>
    <w:rsid w:val="00711C10"/>
    <w:rPr>
      <w:rFonts w:ascii="Arial" w:eastAsia="Batang" w:hAnsi="Arial" w:cs="Times New Roman"/>
      <w:i/>
      <w:sz w:val="18"/>
      <w:szCs w:val="20"/>
      <w:lang w:val="pt-PT" w:eastAsia="ja-JP"/>
    </w:rPr>
  </w:style>
  <w:style w:type="character" w:customStyle="1" w:styleId="searchmatch">
    <w:name w:val="searchmatch"/>
    <w:uiPriority w:val="99"/>
    <w:rsid w:val="00711C10"/>
  </w:style>
  <w:style w:type="character" w:customStyle="1" w:styleId="StyleHeading59ptBefore0ptAfter0ptLinespacingChar">
    <w:name w:val="Style Heading 5 + 9 pt Before:  0 pt After:  0 pt Line spacing: ... Char"/>
    <w:link w:val="StyleHeading59ptBefore0ptAfter0ptLinespacing"/>
    <w:uiPriority w:val="99"/>
    <w:locked/>
    <w:rsid w:val="00711C10"/>
    <w:rPr>
      <w:rFonts w:ascii="Trebuchet MS" w:eastAsia="Arial Unicode MS" w:hAnsi="Trebuchet MS" w:cs="Calibri"/>
      <w:bCs/>
      <w:i/>
      <w:color w:val="0000FF"/>
      <w:u w:val="single"/>
      <w:shd w:val="clear" w:color="auto" w:fill="FFFFFF"/>
    </w:rPr>
  </w:style>
  <w:style w:type="paragraph" w:customStyle="1" w:styleId="StyleHeading59ptBefore0ptAfter0ptLinespacing">
    <w:name w:val="Style Heading 5 + 9 pt Before:  0 pt After:  0 pt Line spacing: ..."/>
    <w:basedOn w:val="Heading3"/>
    <w:link w:val="StyleHeading59ptBefore0ptAfter0ptLinespacingChar"/>
    <w:autoRedefine/>
    <w:uiPriority w:val="99"/>
    <w:rsid w:val="00711C10"/>
    <w:pPr>
      <w:keepLines/>
      <w:widowControl/>
      <w:pBdr>
        <w:top w:val="single" w:sz="6" w:space="2" w:color="4F81BD"/>
      </w:pBdr>
      <w:shd w:val="clear" w:color="auto" w:fill="FFFFFF"/>
      <w:tabs>
        <w:tab w:val="num" w:pos="720"/>
      </w:tabs>
      <w:suppressAutoHyphens/>
      <w:autoSpaceDE w:val="0"/>
      <w:spacing w:before="200"/>
      <w:ind w:left="284" w:right="57"/>
    </w:pPr>
    <w:rPr>
      <w:rFonts w:ascii="Trebuchet MS" w:eastAsia="Arial Unicode MS" w:hAnsi="Trebuchet MS" w:cs="Calibri"/>
      <w:b/>
      <w:i/>
      <w:color w:val="0000FF"/>
      <w:sz w:val="22"/>
      <w:szCs w:val="22"/>
      <w:u w:val="single"/>
      <w:lang w:val="en-US"/>
    </w:rPr>
  </w:style>
  <w:style w:type="character" w:customStyle="1" w:styleId="CharChar22">
    <w:name w:val="Char Char22"/>
    <w:uiPriority w:val="99"/>
    <w:rsid w:val="00711C10"/>
    <w:rPr>
      <w:rFonts w:ascii="Arial" w:hAnsi="Arial"/>
      <w:b/>
      <w:color w:val="FF6600"/>
      <w:sz w:val="52"/>
      <w:lang w:val="pt-PT" w:eastAsia="pt-PT"/>
    </w:rPr>
  </w:style>
  <w:style w:type="character" w:customStyle="1" w:styleId="CharChar8">
    <w:name w:val="Char Char8"/>
    <w:uiPriority w:val="99"/>
    <w:rsid w:val="00711C10"/>
    <w:rPr>
      <w:rFonts w:ascii="Arial Unicode MS" w:eastAsia="Arial Unicode MS" w:hAnsi="Arial Unicode MS"/>
      <w:sz w:val="24"/>
      <w:lang w:val="pt-PT" w:eastAsia="en-US"/>
    </w:rPr>
  </w:style>
  <w:style w:type="paragraph" w:customStyle="1" w:styleId="titulo101">
    <w:name w:val="titulo10"/>
    <w:basedOn w:val="Normal"/>
    <w:uiPriority w:val="99"/>
    <w:rsid w:val="00711C10"/>
    <w:pPr>
      <w:spacing w:before="100" w:beforeAutospacing="1" w:after="100" w:afterAutospacing="1"/>
    </w:pPr>
    <w:rPr>
      <w:rFonts w:eastAsia="Calibri" w:cs="Times New Roman"/>
      <w:lang w:eastAsia="pt-PT"/>
    </w:rPr>
  </w:style>
  <w:style w:type="character" w:customStyle="1" w:styleId="skypenamemark">
    <w:name w:val="skype_name_mark"/>
    <w:uiPriority w:val="99"/>
    <w:rsid w:val="00711C10"/>
  </w:style>
  <w:style w:type="character" w:customStyle="1" w:styleId="skypepnhprintcontainer">
    <w:name w:val="skype_pnh_print_container"/>
    <w:uiPriority w:val="99"/>
    <w:rsid w:val="00711C10"/>
  </w:style>
  <w:style w:type="character" w:customStyle="1" w:styleId="skypepnhdropartflagspan">
    <w:name w:val="skype_pnh_dropart_flag_span"/>
    <w:uiPriority w:val="99"/>
    <w:rsid w:val="00711C10"/>
  </w:style>
  <w:style w:type="character" w:customStyle="1" w:styleId="skypepnhtextspan">
    <w:name w:val="skype_pnh_text_span"/>
    <w:uiPriority w:val="99"/>
    <w:rsid w:val="00711C10"/>
  </w:style>
  <w:style w:type="character" w:customStyle="1" w:styleId="skypepnhrightspan">
    <w:name w:val="skype_pnh_right_span"/>
    <w:uiPriority w:val="99"/>
    <w:rsid w:val="00711C10"/>
  </w:style>
  <w:style w:type="character" w:customStyle="1" w:styleId="skypepnhmark">
    <w:name w:val="skype_pnh_mark"/>
    <w:uiPriority w:val="99"/>
    <w:rsid w:val="00711C10"/>
  </w:style>
  <w:style w:type="paragraph" w:customStyle="1" w:styleId="stylefuturaltbt9ptjustified">
    <w:name w:val="stylefuturaltbt9ptjustified"/>
    <w:basedOn w:val="Normal"/>
    <w:uiPriority w:val="99"/>
    <w:rsid w:val="00711C10"/>
    <w:pPr>
      <w:spacing w:before="100" w:beforeAutospacing="1" w:after="100" w:afterAutospacing="1"/>
    </w:pPr>
    <w:rPr>
      <w:rFonts w:eastAsia="Calibri" w:cs="Times New Roman"/>
      <w:lang w:eastAsia="pt-PT"/>
    </w:rPr>
  </w:style>
  <w:style w:type="character" w:customStyle="1" w:styleId="CharChar53">
    <w:name w:val="Char Char53"/>
    <w:uiPriority w:val="99"/>
    <w:rsid w:val="00711C10"/>
    <w:rPr>
      <w:rFonts w:ascii="Calibri" w:hAnsi="Calibri"/>
      <w:sz w:val="16"/>
      <w:lang w:val="pt-PT" w:eastAsia="pt-PT"/>
    </w:rPr>
  </w:style>
  <w:style w:type="paragraph" w:customStyle="1" w:styleId="ecxmsonormal">
    <w:name w:val="ecxmsonormal"/>
    <w:basedOn w:val="Normal"/>
    <w:uiPriority w:val="99"/>
    <w:rsid w:val="00711C10"/>
    <w:pPr>
      <w:spacing w:before="100" w:beforeAutospacing="1" w:after="100" w:afterAutospacing="1"/>
    </w:pPr>
    <w:rPr>
      <w:rFonts w:eastAsia="Calibri" w:cs="Times New Roman"/>
      <w:lang w:val="pt-BR" w:eastAsia="pt-BR"/>
    </w:rPr>
  </w:style>
  <w:style w:type="character" w:customStyle="1" w:styleId="Caracteresdenotaderodap0">
    <w:name w:val="Caracteres de nota de rodapé"/>
    <w:rsid w:val="00711C10"/>
    <w:rPr>
      <w:position w:val="1"/>
      <w:sz w:val="16"/>
    </w:rPr>
  </w:style>
  <w:style w:type="character" w:customStyle="1" w:styleId="CharChar3">
    <w:name w:val="Char Char3"/>
    <w:uiPriority w:val="99"/>
    <w:rsid w:val="00711C10"/>
    <w:rPr>
      <w:rFonts w:ascii="Calibri" w:eastAsia="PMingLiU" w:hAnsi="Calibri"/>
      <w:color w:val="3366FF"/>
      <w:sz w:val="32"/>
      <w:shd w:val="clear" w:color="auto" w:fill="FFFFFF"/>
      <w:lang w:val="pt-PT" w:eastAsia="pt-PT"/>
    </w:rPr>
  </w:style>
  <w:style w:type="paragraph" w:customStyle="1" w:styleId="SemEspaamento2">
    <w:name w:val="Sem Espaçamento2"/>
    <w:uiPriority w:val="99"/>
    <w:rsid w:val="00711C10"/>
    <w:rPr>
      <w:rFonts w:ascii="Arial" w:eastAsia="Times New Roman" w:hAnsi="Arial" w:cs="Arial"/>
      <w:sz w:val="24"/>
      <w:szCs w:val="24"/>
      <w:lang w:val="pt-BR"/>
    </w:rPr>
  </w:style>
  <w:style w:type="character" w:customStyle="1" w:styleId="CharChar63">
    <w:name w:val="Char Char63"/>
    <w:uiPriority w:val="99"/>
    <w:rsid w:val="00711C10"/>
    <w:rPr>
      <w:sz w:val="24"/>
      <w:lang w:val="pt-PT" w:eastAsia="pt-PT"/>
    </w:rPr>
  </w:style>
  <w:style w:type="character" w:customStyle="1" w:styleId="CharChar74">
    <w:name w:val="Char Char74"/>
    <w:uiPriority w:val="99"/>
    <w:rsid w:val="00711C10"/>
    <w:rPr>
      <w:rFonts w:ascii="Arial" w:hAnsi="Arial"/>
      <w:b/>
      <w:i/>
      <w:caps/>
      <w:color w:val="FF6600"/>
      <w:sz w:val="56"/>
      <w:lang w:val="x-none" w:eastAsia="pt-PT"/>
    </w:rPr>
  </w:style>
  <w:style w:type="character" w:customStyle="1" w:styleId="CharChar42">
    <w:name w:val="Char Char42"/>
    <w:uiPriority w:val="99"/>
    <w:rsid w:val="00711C10"/>
    <w:rPr>
      <w:rFonts w:ascii="Arial Unicode MS" w:eastAsia="Arial Unicode MS" w:hAnsi="Arial Unicode MS"/>
      <w:sz w:val="24"/>
      <w:lang w:val="x-none" w:eastAsia="pt-PT"/>
    </w:rPr>
  </w:style>
  <w:style w:type="character" w:customStyle="1" w:styleId="Heading1Char1">
    <w:name w:val="Heading 1 Char1"/>
    <w:uiPriority w:val="99"/>
    <w:locked/>
    <w:rsid w:val="00711C10"/>
    <w:rPr>
      <w:rFonts w:ascii="Arial" w:hAnsi="Arial"/>
      <w:b/>
      <w:color w:val="000000"/>
      <w:sz w:val="28"/>
      <w:lang w:val="de-DE" w:eastAsia="ar-SA" w:bidi="ar-SA"/>
    </w:rPr>
  </w:style>
  <w:style w:type="character" w:customStyle="1" w:styleId="Heading2Char1">
    <w:name w:val="Heading 2 Char1"/>
    <w:uiPriority w:val="99"/>
    <w:locked/>
    <w:rsid w:val="00711C10"/>
    <w:rPr>
      <w:rFonts w:ascii="Arial" w:hAnsi="Arial"/>
      <w:b/>
      <w:i/>
      <w:color w:val="000000"/>
      <w:sz w:val="24"/>
      <w:lang w:val="de-DE" w:eastAsia="ar-SA" w:bidi="ar-SA"/>
    </w:rPr>
  </w:style>
  <w:style w:type="character" w:customStyle="1" w:styleId="Heading3Char1">
    <w:name w:val="Heading 3 Char1"/>
    <w:aliases w:val="Título 3 Carácter Carácter Char1,Título 3 Carácter Carácter Carácter Char1"/>
    <w:uiPriority w:val="99"/>
    <w:locked/>
    <w:rsid w:val="00711C10"/>
    <w:rPr>
      <w:rFonts w:ascii="Arial" w:hAnsi="Arial"/>
      <w:b/>
      <w:color w:val="000000"/>
      <w:sz w:val="26"/>
      <w:lang w:val="de-DE" w:eastAsia="ar-SA" w:bidi="ar-SA"/>
    </w:rPr>
  </w:style>
  <w:style w:type="character" w:styleId="HTMLTypewriter">
    <w:name w:val="HTML Typewriter"/>
    <w:rsid w:val="00711C10"/>
    <w:rPr>
      <w:rFonts w:ascii="Courier New" w:hAnsi="Courier New" w:cs="Times New Roman"/>
      <w:sz w:val="20"/>
    </w:rPr>
  </w:style>
  <w:style w:type="character" w:customStyle="1" w:styleId="NormalWebChar1">
    <w:name w:val="Normal (Web) Char1"/>
    <w:uiPriority w:val="99"/>
    <w:locked/>
    <w:rsid w:val="00711C10"/>
    <w:rPr>
      <w:rFonts w:ascii="Arial Unicode MS" w:eastAsia="Arial Unicode MS" w:hAnsi="Arial Unicode MS"/>
      <w:sz w:val="24"/>
      <w:lang w:val="pt-PT" w:eastAsia="pt-PT"/>
    </w:rPr>
  </w:style>
  <w:style w:type="paragraph" w:styleId="CommentText">
    <w:name w:val="annotation text"/>
    <w:basedOn w:val="Normal"/>
    <w:link w:val="CommentTextChar"/>
    <w:rsid w:val="00711C10"/>
    <w:rPr>
      <w:rFonts w:eastAsia="Calibri" w:cs="Times New Roman"/>
      <w:lang w:eastAsia="pt-PT"/>
    </w:rPr>
  </w:style>
  <w:style w:type="character" w:customStyle="1" w:styleId="CommentTextChar">
    <w:name w:val="Comment Text Char"/>
    <w:basedOn w:val="DefaultParagraphFont"/>
    <w:link w:val="CommentText"/>
    <w:rsid w:val="00711C10"/>
    <w:rPr>
      <w:rFonts w:ascii="Times New Roman" w:eastAsia="Calibri" w:hAnsi="Times New Roman" w:cs="Times New Roman"/>
      <w:sz w:val="24"/>
      <w:szCs w:val="20"/>
      <w:lang w:val="pt-PT" w:eastAsia="pt-PT"/>
    </w:rPr>
  </w:style>
  <w:style w:type="paragraph" w:styleId="EnvelopeAddress">
    <w:name w:val="envelope address"/>
    <w:basedOn w:val="Normal"/>
    <w:next w:val="Normal"/>
    <w:uiPriority w:val="99"/>
    <w:rsid w:val="00711C10"/>
    <w:pPr>
      <w:widowControl w:val="0"/>
      <w:suppressAutoHyphens/>
      <w:autoSpaceDE w:val="0"/>
      <w:spacing w:after="80"/>
      <w:ind w:left="2835"/>
    </w:pPr>
    <w:rPr>
      <w:rFonts w:eastAsia="Calibri"/>
      <w:color w:val="000000"/>
      <w:lang w:val="de-DE" w:eastAsia="ar-SA"/>
    </w:rPr>
  </w:style>
  <w:style w:type="paragraph" w:styleId="List">
    <w:name w:val="List"/>
    <w:basedOn w:val="Normal"/>
    <w:uiPriority w:val="99"/>
    <w:rsid w:val="00711C10"/>
    <w:pPr>
      <w:tabs>
        <w:tab w:val="left" w:leader="underscore" w:pos="14171"/>
      </w:tabs>
      <w:suppressAutoHyphens/>
      <w:spacing w:after="160"/>
      <w:ind w:left="283" w:hanging="283"/>
    </w:pPr>
    <w:rPr>
      <w:rFonts w:eastAsia="Calibri"/>
      <w:szCs w:val="18"/>
      <w:lang w:eastAsia="ar-SA"/>
    </w:rPr>
  </w:style>
  <w:style w:type="character" w:customStyle="1" w:styleId="TitleChar1">
    <w:name w:val="Title Char1"/>
    <w:uiPriority w:val="99"/>
    <w:rsid w:val="00711C10"/>
    <w:rPr>
      <w:rFonts w:ascii="Cambria" w:hAnsi="Cambria"/>
      <w:b/>
      <w:kern w:val="28"/>
      <w:sz w:val="32"/>
    </w:rPr>
  </w:style>
  <w:style w:type="character" w:customStyle="1" w:styleId="TitleChar114">
    <w:name w:val="Title Char114"/>
    <w:uiPriority w:val="99"/>
    <w:rsid w:val="00711C10"/>
    <w:rPr>
      <w:rFonts w:ascii="Cambria" w:hAnsi="Cambria"/>
      <w:b/>
      <w:kern w:val="28"/>
      <w:sz w:val="32"/>
    </w:rPr>
  </w:style>
  <w:style w:type="character" w:customStyle="1" w:styleId="TitleChar113">
    <w:name w:val="Title Char113"/>
    <w:uiPriority w:val="99"/>
    <w:rsid w:val="00711C10"/>
    <w:rPr>
      <w:rFonts w:ascii="Cambria" w:hAnsi="Cambria"/>
      <w:b/>
      <w:kern w:val="28"/>
      <w:sz w:val="32"/>
    </w:rPr>
  </w:style>
  <w:style w:type="character" w:customStyle="1" w:styleId="TitleChar112">
    <w:name w:val="Title Char112"/>
    <w:uiPriority w:val="99"/>
    <w:rsid w:val="00711C10"/>
    <w:rPr>
      <w:rFonts w:ascii="Cambria" w:hAnsi="Cambria"/>
      <w:b/>
      <w:kern w:val="28"/>
      <w:sz w:val="32"/>
    </w:rPr>
  </w:style>
  <w:style w:type="character" w:customStyle="1" w:styleId="TitleChar111">
    <w:name w:val="Title Char111"/>
    <w:uiPriority w:val="99"/>
    <w:rsid w:val="00711C10"/>
    <w:rPr>
      <w:rFonts w:ascii="Cambria" w:hAnsi="Cambria"/>
      <w:b/>
      <w:kern w:val="28"/>
      <w:sz w:val="32"/>
    </w:rPr>
  </w:style>
  <w:style w:type="character" w:customStyle="1" w:styleId="TitleChar110">
    <w:name w:val="Title Char110"/>
    <w:uiPriority w:val="99"/>
    <w:rsid w:val="00711C10"/>
    <w:rPr>
      <w:rFonts w:ascii="Cambria" w:hAnsi="Cambria"/>
      <w:b/>
      <w:kern w:val="28"/>
      <w:sz w:val="32"/>
    </w:rPr>
  </w:style>
  <w:style w:type="character" w:customStyle="1" w:styleId="TitleChar19">
    <w:name w:val="Title Char19"/>
    <w:uiPriority w:val="99"/>
    <w:rsid w:val="00711C10"/>
    <w:rPr>
      <w:rFonts w:ascii="Cambria" w:hAnsi="Cambria"/>
      <w:b/>
      <w:kern w:val="28"/>
      <w:sz w:val="32"/>
    </w:rPr>
  </w:style>
  <w:style w:type="character" w:customStyle="1" w:styleId="TitleChar18">
    <w:name w:val="Title Char18"/>
    <w:uiPriority w:val="99"/>
    <w:rsid w:val="00711C10"/>
    <w:rPr>
      <w:rFonts w:ascii="Cambria" w:hAnsi="Cambria"/>
      <w:b/>
      <w:kern w:val="28"/>
      <w:sz w:val="32"/>
    </w:rPr>
  </w:style>
  <w:style w:type="character" w:customStyle="1" w:styleId="TitleChar17">
    <w:name w:val="Title Char17"/>
    <w:uiPriority w:val="99"/>
    <w:rsid w:val="00711C10"/>
    <w:rPr>
      <w:rFonts w:ascii="Cambria" w:hAnsi="Cambria"/>
      <w:b/>
      <w:kern w:val="28"/>
      <w:sz w:val="32"/>
    </w:rPr>
  </w:style>
  <w:style w:type="character" w:customStyle="1" w:styleId="TitleChar16">
    <w:name w:val="Title Char16"/>
    <w:uiPriority w:val="99"/>
    <w:rsid w:val="00711C10"/>
    <w:rPr>
      <w:rFonts w:ascii="Cambria" w:hAnsi="Cambria"/>
      <w:b/>
      <w:kern w:val="28"/>
      <w:sz w:val="32"/>
    </w:rPr>
  </w:style>
  <w:style w:type="character" w:customStyle="1" w:styleId="TitleChar15">
    <w:name w:val="Title Char15"/>
    <w:uiPriority w:val="99"/>
    <w:rsid w:val="00711C10"/>
    <w:rPr>
      <w:rFonts w:ascii="Cambria" w:hAnsi="Cambria"/>
      <w:b/>
      <w:kern w:val="28"/>
      <w:sz w:val="32"/>
    </w:rPr>
  </w:style>
  <w:style w:type="character" w:customStyle="1" w:styleId="TitleChar14">
    <w:name w:val="Title Char14"/>
    <w:uiPriority w:val="99"/>
    <w:rsid w:val="00711C10"/>
    <w:rPr>
      <w:rFonts w:ascii="Cambria" w:hAnsi="Cambria"/>
      <w:b/>
      <w:kern w:val="28"/>
      <w:sz w:val="32"/>
    </w:rPr>
  </w:style>
  <w:style w:type="character" w:customStyle="1" w:styleId="TitleChar13">
    <w:name w:val="Title Char13"/>
    <w:uiPriority w:val="99"/>
    <w:rsid w:val="00711C10"/>
    <w:rPr>
      <w:rFonts w:ascii="Cambria" w:hAnsi="Cambria"/>
      <w:b/>
      <w:kern w:val="28"/>
      <w:sz w:val="32"/>
    </w:rPr>
  </w:style>
  <w:style w:type="character" w:customStyle="1" w:styleId="TitleChar12">
    <w:name w:val="Title Char12"/>
    <w:uiPriority w:val="99"/>
    <w:rsid w:val="00711C10"/>
    <w:rPr>
      <w:rFonts w:ascii="Cambria" w:hAnsi="Cambria"/>
      <w:b/>
      <w:kern w:val="28"/>
      <w:sz w:val="32"/>
    </w:rPr>
  </w:style>
  <w:style w:type="character" w:customStyle="1" w:styleId="TitleChar11">
    <w:name w:val="Title Char11"/>
    <w:uiPriority w:val="99"/>
    <w:rsid w:val="00711C10"/>
    <w:rPr>
      <w:rFonts w:ascii="Cambria" w:hAnsi="Cambria"/>
      <w:b/>
      <w:kern w:val="28"/>
      <w:sz w:val="32"/>
    </w:rPr>
  </w:style>
  <w:style w:type="character" w:customStyle="1" w:styleId="BlockTextChar1">
    <w:name w:val="Block Text Char1"/>
    <w:uiPriority w:val="99"/>
    <w:locked/>
    <w:rsid w:val="00711C10"/>
    <w:rPr>
      <w:rFonts w:ascii="Arial" w:eastAsia="Arial Unicode MS" w:hAnsi="Arial"/>
      <w:i/>
      <w:sz w:val="16"/>
      <w:shd w:val="clear" w:color="auto" w:fill="FFFFFF"/>
      <w:lang w:val="pt-PT" w:eastAsia="en-AU"/>
    </w:rPr>
  </w:style>
  <w:style w:type="character" w:customStyle="1" w:styleId="BalloonTextChar112">
    <w:name w:val="Balloon Text Char112"/>
    <w:uiPriority w:val="99"/>
    <w:semiHidden/>
    <w:rsid w:val="00711C10"/>
    <w:rPr>
      <w:sz w:val="2"/>
    </w:rPr>
  </w:style>
  <w:style w:type="character" w:customStyle="1" w:styleId="BalloonTextChar111">
    <w:name w:val="Balloon Text Char111"/>
    <w:uiPriority w:val="99"/>
    <w:semiHidden/>
    <w:rsid w:val="00711C10"/>
    <w:rPr>
      <w:sz w:val="2"/>
    </w:rPr>
  </w:style>
  <w:style w:type="paragraph" w:customStyle="1" w:styleId="ListParagraph1">
    <w:name w:val="List Paragraph1"/>
    <w:basedOn w:val="Normal"/>
    <w:uiPriority w:val="99"/>
    <w:rsid w:val="00711C10"/>
    <w:pPr>
      <w:spacing w:after="200" w:line="276" w:lineRule="auto"/>
      <w:ind w:left="720"/>
      <w:contextualSpacing/>
    </w:pPr>
    <w:rPr>
      <w:rFonts w:ascii="Calibri" w:eastAsia="Calibri" w:hAnsi="Calibri"/>
      <w:szCs w:val="22"/>
      <w:lang w:eastAsia="en-US"/>
    </w:rPr>
  </w:style>
  <w:style w:type="paragraph" w:customStyle="1" w:styleId="NoSpacing1">
    <w:name w:val="No Spacing1"/>
    <w:uiPriority w:val="99"/>
    <w:rsid w:val="00711C10"/>
    <w:pPr>
      <w:ind w:firstLine="709"/>
      <w:jc w:val="both"/>
    </w:pPr>
    <w:rPr>
      <w:rFonts w:ascii="Calibri" w:eastAsia="Times New Roman" w:hAnsi="Calibri" w:cs="Calibri"/>
      <w:lang w:val="pt-BR"/>
    </w:rPr>
  </w:style>
  <w:style w:type="paragraph" w:customStyle="1" w:styleId="StyleStyleStyleHeading1Arial8ptRedArial10pt">
    <w:name w:val="Style Style Style Heading 1 + Arial 8 pt + Red + Arial 10 pt"/>
    <w:basedOn w:val="Normal"/>
    <w:autoRedefine/>
    <w:uiPriority w:val="99"/>
    <w:rsid w:val="00711C10"/>
    <w:pPr>
      <w:keepNext/>
      <w:shd w:val="clear" w:color="auto" w:fill="FFFFFF"/>
      <w:tabs>
        <w:tab w:val="num" w:pos="720"/>
      </w:tabs>
      <w:autoSpaceDE w:val="0"/>
      <w:autoSpaceDN w:val="0"/>
      <w:ind w:left="1434" w:hanging="357"/>
      <w:outlineLvl w:val="0"/>
    </w:pPr>
    <w:rPr>
      <w:rFonts w:ascii="ShoestringSSK" w:eastAsia="Calibri" w:hAnsi="ShoestringSSK"/>
      <w:b/>
      <w:bCs/>
      <w:i/>
      <w:caps/>
      <w:smallCaps/>
      <w:color w:val="FF0000"/>
      <w:position w:val="-11"/>
      <w:sz w:val="96"/>
      <w:szCs w:val="96"/>
      <w:lang w:eastAsia="en-US"/>
    </w:rPr>
  </w:style>
  <w:style w:type="character" w:customStyle="1" w:styleId="StyleHeading1Arial8ptChar">
    <w:name w:val="Style Heading 1 + Arial 8 pt Char"/>
    <w:link w:val="StyleHeading1Arial8pt"/>
    <w:uiPriority w:val="99"/>
    <w:locked/>
    <w:rsid w:val="00711C10"/>
    <w:rPr>
      <w:rFonts w:ascii="Arial Narrow" w:hAnsi="Arial Narrow" w:cs="Gisha"/>
      <w:bCs/>
      <w:caps/>
      <w:smallCaps/>
      <w:position w:val="-11"/>
      <w:sz w:val="18"/>
      <w:szCs w:val="24"/>
      <w:u w:val="single"/>
      <w:shd w:val="clear" w:color="auto" w:fill="FFFFFF"/>
    </w:rPr>
  </w:style>
  <w:style w:type="paragraph" w:customStyle="1" w:styleId="StyleHeading1Arial8pt">
    <w:name w:val="Style Heading 1 + Arial 8 pt"/>
    <w:basedOn w:val="Heading1"/>
    <w:link w:val="StyleHeading1Arial8ptChar"/>
    <w:autoRedefine/>
    <w:uiPriority w:val="99"/>
    <w:rsid w:val="00711C10"/>
    <w:pPr>
      <w:keepNext/>
      <w:shd w:val="clear" w:color="auto" w:fill="FFFFFF"/>
      <w:tabs>
        <w:tab w:val="num" w:pos="720"/>
        <w:tab w:val="num" w:pos="1440"/>
      </w:tabs>
      <w:autoSpaceDE w:val="0"/>
      <w:autoSpaceDN w:val="0"/>
      <w:spacing w:line="360" w:lineRule="auto"/>
      <w:ind w:left="1434" w:right="71"/>
    </w:pPr>
    <w:rPr>
      <w:rFonts w:ascii="Arial Narrow" w:eastAsiaTheme="minorHAnsi" w:hAnsi="Arial Narrow" w:cs="Gisha"/>
      <w:b w:val="0"/>
      <w:i w:val="0"/>
      <w:smallCaps/>
      <w:position w:val="-11"/>
      <w:sz w:val="18"/>
      <w:u w:val="single"/>
      <w:shd w:val="clear" w:color="auto" w:fill="FFFFFF"/>
      <w:lang w:val="en-US"/>
    </w:rPr>
  </w:style>
  <w:style w:type="paragraph" w:customStyle="1" w:styleId="BodyText22">
    <w:name w:val="Body Text 22"/>
    <w:basedOn w:val="Normal"/>
    <w:rsid w:val="00711C10"/>
    <w:pPr>
      <w:overflowPunct w:val="0"/>
      <w:autoSpaceDE w:val="0"/>
      <w:autoSpaceDN w:val="0"/>
      <w:adjustRightInd w:val="0"/>
    </w:pPr>
    <w:rPr>
      <w:rFonts w:eastAsia="Calibri"/>
      <w:sz w:val="28"/>
      <w:szCs w:val="18"/>
      <w:lang w:val="en-US" w:eastAsia="pt-PT"/>
    </w:rPr>
  </w:style>
  <w:style w:type="paragraph" w:customStyle="1" w:styleId="BodyText21">
    <w:name w:val="Body Text 21"/>
    <w:basedOn w:val="Normal"/>
    <w:rsid w:val="00711C10"/>
    <w:pPr>
      <w:overflowPunct w:val="0"/>
      <w:autoSpaceDE w:val="0"/>
      <w:autoSpaceDN w:val="0"/>
      <w:adjustRightInd w:val="0"/>
      <w:spacing w:line="360" w:lineRule="atLeast"/>
      <w:ind w:left="360"/>
    </w:pPr>
    <w:rPr>
      <w:rFonts w:eastAsia="Calibri"/>
      <w:szCs w:val="18"/>
      <w:lang w:eastAsia="pt-PT"/>
    </w:rPr>
  </w:style>
  <w:style w:type="character" w:customStyle="1" w:styleId="tituloChar">
    <w:name w:val="titulo Char"/>
    <w:link w:val="titulo"/>
    <w:uiPriority w:val="99"/>
    <w:locked/>
    <w:rsid w:val="00711C10"/>
    <w:rPr>
      <w:rFonts w:ascii="Arial" w:hAnsi="Arial"/>
      <w:color w:val="666666"/>
      <w:sz w:val="30"/>
      <w:lang w:val="pt-BR" w:eastAsia="pt-BR"/>
    </w:rPr>
  </w:style>
  <w:style w:type="paragraph" w:customStyle="1" w:styleId="titulo">
    <w:name w:val="titulo"/>
    <w:basedOn w:val="Normal"/>
    <w:link w:val="tituloChar"/>
    <w:uiPriority w:val="99"/>
    <w:rsid w:val="00711C10"/>
    <w:pPr>
      <w:spacing w:before="100" w:beforeAutospacing="1" w:after="100" w:afterAutospacing="1"/>
    </w:pPr>
    <w:rPr>
      <w:rFonts w:eastAsiaTheme="minorHAnsi" w:cstheme="minorBidi"/>
      <w:color w:val="666666"/>
      <w:sz w:val="30"/>
      <w:szCs w:val="22"/>
      <w:lang w:val="pt-BR" w:eastAsia="pt-BR"/>
    </w:rPr>
  </w:style>
  <w:style w:type="paragraph" w:customStyle="1" w:styleId="texto">
    <w:name w:val="texto"/>
    <w:basedOn w:val="Normal"/>
    <w:uiPriority w:val="99"/>
    <w:rsid w:val="00711C10"/>
    <w:pPr>
      <w:spacing w:before="100" w:beforeAutospacing="1" w:after="100" w:afterAutospacing="1"/>
    </w:pPr>
    <w:rPr>
      <w:rFonts w:eastAsia="Calibri"/>
      <w:color w:val="666666"/>
      <w:sz w:val="18"/>
      <w:szCs w:val="18"/>
      <w:lang w:val="pt-BR" w:eastAsia="pt-BR"/>
    </w:rPr>
  </w:style>
  <w:style w:type="character" w:customStyle="1" w:styleId="StyleLeft1cmChar">
    <w:name w:val="Style Left:  1 cm Char"/>
    <w:link w:val="StyleLeft1cm"/>
    <w:locked/>
    <w:rsid w:val="00711C10"/>
    <w:rPr>
      <w:rFonts w:ascii="Arial" w:eastAsia="Arial Unicode MS" w:hAnsi="Arial"/>
      <w:sz w:val="18"/>
      <w:lang w:val="x-none"/>
    </w:rPr>
  </w:style>
  <w:style w:type="paragraph" w:customStyle="1" w:styleId="StyleLeft1cm">
    <w:name w:val="Style Left:  1 cm"/>
    <w:basedOn w:val="Normal"/>
    <w:link w:val="StyleLeft1cmChar"/>
    <w:autoRedefine/>
    <w:rsid w:val="00711C10"/>
    <w:pPr>
      <w:ind w:left="567"/>
    </w:pPr>
    <w:rPr>
      <w:rFonts w:eastAsia="Arial Unicode MS" w:cstheme="minorBidi"/>
      <w:sz w:val="18"/>
      <w:szCs w:val="22"/>
      <w:lang w:val="x-none" w:eastAsia="en-US"/>
    </w:rPr>
  </w:style>
  <w:style w:type="character" w:customStyle="1" w:styleId="normalChar">
    <w:name w:val="normal Char"/>
    <w:link w:val="Normal2"/>
    <w:locked/>
    <w:rsid w:val="00711C10"/>
    <w:rPr>
      <w:rFonts w:ascii="Arial" w:hAnsi="Arial"/>
      <w:sz w:val="18"/>
    </w:rPr>
  </w:style>
  <w:style w:type="paragraph" w:customStyle="1" w:styleId="Normal2">
    <w:name w:val="Normal2"/>
    <w:basedOn w:val="Normal"/>
    <w:link w:val="normalChar"/>
    <w:autoRedefine/>
    <w:rsid w:val="00711C10"/>
    <w:rPr>
      <w:rFonts w:eastAsiaTheme="minorHAnsi" w:cstheme="minorBidi"/>
      <w:sz w:val="18"/>
      <w:szCs w:val="22"/>
      <w:lang w:val="en-US" w:eastAsia="en-US"/>
    </w:rPr>
  </w:style>
  <w:style w:type="character" w:customStyle="1" w:styleId="StyleStyle1Left171cmHanging083cmRight-009cmChar">
    <w:name w:val="Style Style1 + Left:  171 cm Hanging:  083 cm Right:  -009 cm... Char"/>
    <w:link w:val="StyleStyle1Left171cmHanging083cmRight-009cm"/>
    <w:locked/>
    <w:rsid w:val="00711C10"/>
    <w:rPr>
      <w:rFonts w:ascii="Arial" w:eastAsia="Arial Unicode MS" w:hAnsi="Arial"/>
      <w:i/>
      <w:shd w:val="clear" w:color="auto" w:fill="FFFFFF"/>
      <w:lang w:val="x-none" w:eastAsia="en-AU"/>
    </w:rPr>
  </w:style>
  <w:style w:type="paragraph" w:customStyle="1" w:styleId="StyleStyle1Left171cmHanging083cmRight-009cm">
    <w:name w:val="Style Style1 + Left:  171 cm Hanging:  083 cm Right:  -009 cm..."/>
    <w:basedOn w:val="Normal"/>
    <w:link w:val="StyleStyle1Left171cmHanging083cmRight-009cmChar"/>
    <w:autoRedefine/>
    <w:rsid w:val="00711C10"/>
    <w:pPr>
      <w:shd w:val="clear" w:color="auto" w:fill="FFFFFF"/>
      <w:tabs>
        <w:tab w:val="left" w:pos="709"/>
        <w:tab w:val="left" w:pos="851"/>
      </w:tabs>
      <w:ind w:left="970"/>
    </w:pPr>
    <w:rPr>
      <w:rFonts w:eastAsia="Arial Unicode MS" w:cstheme="minorBidi"/>
      <w:i/>
      <w:sz w:val="22"/>
      <w:szCs w:val="22"/>
      <w:shd w:val="clear" w:color="auto" w:fill="FFFFFF"/>
      <w:lang w:val="x-none" w:eastAsia="en-AU"/>
    </w:rPr>
  </w:style>
  <w:style w:type="paragraph" w:customStyle="1" w:styleId="objtext">
    <w:name w:val="objtext"/>
    <w:basedOn w:val="Normal"/>
    <w:uiPriority w:val="99"/>
    <w:rsid w:val="00711C10"/>
    <w:pPr>
      <w:spacing w:before="100" w:beforeAutospacing="1" w:after="100" w:afterAutospacing="1" w:line="260" w:lineRule="atLeast"/>
    </w:pPr>
    <w:rPr>
      <w:rFonts w:eastAsia="Calibri"/>
      <w:color w:val="000000"/>
      <w:spacing w:val="26"/>
      <w:szCs w:val="18"/>
      <w:lang w:eastAsia="pt-PT"/>
    </w:rPr>
  </w:style>
  <w:style w:type="paragraph" w:customStyle="1" w:styleId="Cabealho3">
    <w:name w:val="Cabeçalho3"/>
    <w:basedOn w:val="Normal"/>
    <w:next w:val="BodyText"/>
    <w:uiPriority w:val="99"/>
    <w:rsid w:val="00711C10"/>
    <w:pPr>
      <w:keepNext/>
      <w:tabs>
        <w:tab w:val="left" w:leader="underscore" w:pos="14171"/>
      </w:tabs>
      <w:suppressAutoHyphens/>
      <w:spacing w:before="240" w:after="120"/>
      <w:ind w:left="340" w:hanging="340"/>
    </w:pPr>
    <w:rPr>
      <w:rFonts w:eastAsia="MS Mincho" w:cs="Times New Roman"/>
      <w:sz w:val="18"/>
      <w:szCs w:val="28"/>
      <w:lang w:eastAsia="ar-SA"/>
    </w:rPr>
  </w:style>
  <w:style w:type="paragraph" w:customStyle="1" w:styleId="Legenda3">
    <w:name w:val="Legenda3"/>
    <w:basedOn w:val="Normal"/>
    <w:uiPriority w:val="99"/>
    <w:rsid w:val="00711C10"/>
    <w:pPr>
      <w:suppressLineNumbers/>
      <w:tabs>
        <w:tab w:val="left" w:leader="underscore" w:pos="14171"/>
      </w:tabs>
      <w:suppressAutoHyphens/>
      <w:spacing w:before="120" w:after="120"/>
      <w:ind w:left="340" w:hanging="340"/>
    </w:pPr>
    <w:rPr>
      <w:rFonts w:eastAsia="Calibri" w:cs="Times New Roman"/>
      <w:i/>
      <w:iCs/>
      <w:lang w:eastAsia="ar-SA"/>
    </w:rPr>
  </w:style>
  <w:style w:type="paragraph" w:customStyle="1" w:styleId="ndiceremissivo">
    <w:name w:val="Índice remissivo"/>
    <w:basedOn w:val="Normal"/>
    <w:uiPriority w:val="99"/>
    <w:rsid w:val="00711C10"/>
    <w:pPr>
      <w:suppressLineNumbers/>
      <w:tabs>
        <w:tab w:val="left" w:leader="underscore" w:pos="14171"/>
      </w:tabs>
      <w:suppressAutoHyphens/>
      <w:spacing w:after="160"/>
      <w:ind w:left="340" w:hanging="340"/>
    </w:pPr>
    <w:rPr>
      <w:rFonts w:eastAsia="Calibri" w:cs="Times New Roman"/>
      <w:szCs w:val="18"/>
      <w:lang w:eastAsia="ar-SA"/>
    </w:rPr>
  </w:style>
  <w:style w:type="paragraph" w:customStyle="1" w:styleId="Cabealho2">
    <w:name w:val="Cabeçalho2"/>
    <w:basedOn w:val="Normal"/>
    <w:next w:val="BodyText"/>
    <w:uiPriority w:val="99"/>
    <w:rsid w:val="00711C10"/>
    <w:pPr>
      <w:keepNext/>
      <w:tabs>
        <w:tab w:val="left" w:leader="underscore" w:pos="14171"/>
      </w:tabs>
      <w:suppressAutoHyphens/>
      <w:spacing w:before="240" w:after="120"/>
      <w:ind w:left="340" w:hanging="340"/>
    </w:pPr>
    <w:rPr>
      <w:rFonts w:eastAsia="MS Mincho" w:cs="Times New Roman"/>
      <w:sz w:val="18"/>
      <w:szCs w:val="28"/>
      <w:lang w:eastAsia="ar-SA"/>
    </w:rPr>
  </w:style>
  <w:style w:type="paragraph" w:customStyle="1" w:styleId="Legenda2">
    <w:name w:val="Legenda2"/>
    <w:basedOn w:val="Normal"/>
    <w:uiPriority w:val="99"/>
    <w:rsid w:val="00711C10"/>
    <w:pPr>
      <w:suppressLineNumbers/>
      <w:tabs>
        <w:tab w:val="left" w:leader="underscore" w:pos="14171"/>
      </w:tabs>
      <w:suppressAutoHyphens/>
      <w:spacing w:before="120" w:after="120"/>
      <w:ind w:left="340" w:hanging="340"/>
    </w:pPr>
    <w:rPr>
      <w:rFonts w:eastAsia="Calibri" w:cs="Times New Roman"/>
      <w:i/>
      <w:iCs/>
      <w:lang w:eastAsia="ar-SA"/>
    </w:rPr>
  </w:style>
  <w:style w:type="paragraph" w:customStyle="1" w:styleId="Cabealho1">
    <w:name w:val="Cabeçalho1"/>
    <w:basedOn w:val="Normal"/>
    <w:next w:val="BodyText"/>
    <w:uiPriority w:val="99"/>
    <w:rsid w:val="00711C10"/>
    <w:pPr>
      <w:keepNext/>
      <w:tabs>
        <w:tab w:val="left" w:leader="underscore" w:pos="14171"/>
      </w:tabs>
      <w:suppressAutoHyphens/>
      <w:spacing w:before="240" w:after="120"/>
      <w:ind w:left="340" w:hanging="340"/>
    </w:pPr>
    <w:rPr>
      <w:rFonts w:eastAsia="MS Mincho" w:cs="Times New Roman"/>
      <w:sz w:val="18"/>
      <w:szCs w:val="28"/>
      <w:lang w:eastAsia="ar-SA"/>
    </w:rPr>
  </w:style>
  <w:style w:type="paragraph" w:customStyle="1" w:styleId="Legenda1">
    <w:name w:val="Legenda1"/>
    <w:basedOn w:val="Normal"/>
    <w:uiPriority w:val="99"/>
    <w:rsid w:val="00711C10"/>
    <w:pPr>
      <w:suppressLineNumbers/>
      <w:tabs>
        <w:tab w:val="left" w:leader="underscore" w:pos="14171"/>
      </w:tabs>
      <w:suppressAutoHyphens/>
      <w:spacing w:before="120" w:after="120"/>
      <w:ind w:left="340" w:hanging="340"/>
    </w:pPr>
    <w:rPr>
      <w:rFonts w:eastAsia="Calibri" w:cs="Times New Roman"/>
      <w:i/>
      <w:iCs/>
      <w:lang w:eastAsia="ar-SA"/>
    </w:rPr>
  </w:style>
  <w:style w:type="paragraph" w:customStyle="1" w:styleId="Kommentartext1">
    <w:name w:val="Kommentartext1"/>
    <w:basedOn w:val="Normal"/>
    <w:uiPriority w:val="99"/>
    <w:rsid w:val="00711C10"/>
    <w:pPr>
      <w:tabs>
        <w:tab w:val="left" w:leader="underscore" w:pos="14171"/>
      </w:tabs>
      <w:suppressAutoHyphens/>
      <w:spacing w:after="160"/>
      <w:ind w:left="340" w:hanging="340"/>
    </w:pPr>
    <w:rPr>
      <w:rFonts w:eastAsia="Calibri"/>
      <w:szCs w:val="18"/>
      <w:lang w:eastAsia="ar-SA"/>
    </w:rPr>
  </w:style>
  <w:style w:type="paragraph" w:customStyle="1" w:styleId="Aufzhlungszeichen1">
    <w:name w:val="Aufzählungszeichen1"/>
    <w:basedOn w:val="Normal"/>
    <w:uiPriority w:val="99"/>
    <w:rsid w:val="00711C10"/>
    <w:pPr>
      <w:tabs>
        <w:tab w:val="left" w:pos="566"/>
        <w:tab w:val="left" w:leader="underscore" w:pos="14057"/>
        <w:tab w:val="left" w:leader="underscore" w:pos="14114"/>
        <w:tab w:val="left" w:leader="underscore" w:pos="14171"/>
      </w:tabs>
      <w:suppressAutoHyphens/>
      <w:spacing w:after="160"/>
      <w:ind w:left="283" w:hanging="283"/>
    </w:pPr>
    <w:rPr>
      <w:rFonts w:eastAsia="Calibri"/>
      <w:szCs w:val="18"/>
      <w:lang w:eastAsia="ar-SA"/>
    </w:rPr>
  </w:style>
  <w:style w:type="paragraph" w:customStyle="1" w:styleId="Index41">
    <w:name w:val="Index 41"/>
    <w:basedOn w:val="Normal"/>
    <w:next w:val="Normal"/>
    <w:uiPriority w:val="99"/>
    <w:rsid w:val="00711C10"/>
    <w:pPr>
      <w:tabs>
        <w:tab w:val="left" w:leader="underscore" w:pos="14171"/>
      </w:tabs>
      <w:suppressAutoHyphens/>
      <w:spacing w:after="160"/>
      <w:ind w:left="849"/>
    </w:pPr>
    <w:rPr>
      <w:rFonts w:eastAsia="Calibri"/>
      <w:szCs w:val="18"/>
      <w:lang w:eastAsia="ar-SA"/>
    </w:rPr>
  </w:style>
  <w:style w:type="paragraph" w:customStyle="1" w:styleId="Index51">
    <w:name w:val="Index 51"/>
    <w:basedOn w:val="Normal"/>
    <w:next w:val="Normal"/>
    <w:uiPriority w:val="99"/>
    <w:rsid w:val="00711C10"/>
    <w:pPr>
      <w:tabs>
        <w:tab w:val="left" w:leader="underscore" w:pos="14171"/>
      </w:tabs>
      <w:suppressAutoHyphens/>
      <w:spacing w:after="160"/>
      <w:ind w:left="1132"/>
    </w:pPr>
    <w:rPr>
      <w:rFonts w:eastAsia="Calibri"/>
      <w:szCs w:val="18"/>
      <w:lang w:eastAsia="ar-SA"/>
    </w:rPr>
  </w:style>
  <w:style w:type="paragraph" w:customStyle="1" w:styleId="Index61">
    <w:name w:val="Index 61"/>
    <w:basedOn w:val="Normal"/>
    <w:next w:val="Normal"/>
    <w:uiPriority w:val="99"/>
    <w:rsid w:val="00711C10"/>
    <w:pPr>
      <w:tabs>
        <w:tab w:val="left" w:leader="underscore" w:pos="14171"/>
      </w:tabs>
      <w:suppressAutoHyphens/>
      <w:spacing w:after="160"/>
      <w:ind w:left="1415"/>
    </w:pPr>
    <w:rPr>
      <w:rFonts w:eastAsia="Calibri"/>
      <w:szCs w:val="18"/>
      <w:lang w:eastAsia="ar-SA"/>
    </w:rPr>
  </w:style>
  <w:style w:type="paragraph" w:customStyle="1" w:styleId="Index71">
    <w:name w:val="Index 71"/>
    <w:basedOn w:val="Normal"/>
    <w:next w:val="Normal"/>
    <w:uiPriority w:val="99"/>
    <w:rsid w:val="00711C10"/>
    <w:pPr>
      <w:tabs>
        <w:tab w:val="left" w:leader="underscore" w:pos="14171"/>
      </w:tabs>
      <w:suppressAutoHyphens/>
      <w:spacing w:after="160"/>
      <w:ind w:left="1698"/>
    </w:pPr>
    <w:rPr>
      <w:rFonts w:eastAsia="Calibri"/>
      <w:szCs w:val="18"/>
      <w:lang w:eastAsia="ar-SA"/>
    </w:rPr>
  </w:style>
  <w:style w:type="paragraph" w:customStyle="1" w:styleId="Zitat">
    <w:name w:val="Zitat"/>
    <w:basedOn w:val="Normal"/>
    <w:rsid w:val="00711C10"/>
    <w:pPr>
      <w:tabs>
        <w:tab w:val="left" w:leader="underscore" w:pos="14171"/>
      </w:tabs>
      <w:suppressAutoHyphens/>
      <w:spacing w:after="160"/>
      <w:ind w:left="284" w:right="284"/>
    </w:pPr>
    <w:rPr>
      <w:rFonts w:eastAsia="Calibri"/>
      <w:sz w:val="21"/>
      <w:szCs w:val="18"/>
      <w:lang w:eastAsia="ar-SA"/>
    </w:rPr>
  </w:style>
  <w:style w:type="paragraph" w:customStyle="1" w:styleId="Tabellentext">
    <w:name w:val="Tabellentext"/>
    <w:basedOn w:val="Normal"/>
    <w:uiPriority w:val="99"/>
    <w:rsid w:val="00711C10"/>
    <w:pPr>
      <w:tabs>
        <w:tab w:val="left" w:leader="underscore" w:pos="14171"/>
      </w:tabs>
      <w:suppressAutoHyphens/>
      <w:spacing w:before="80" w:after="40"/>
    </w:pPr>
    <w:rPr>
      <w:rFonts w:eastAsia="Calibri"/>
      <w:sz w:val="21"/>
      <w:szCs w:val="18"/>
      <w:lang w:eastAsia="ar-SA"/>
    </w:rPr>
  </w:style>
  <w:style w:type="paragraph" w:styleId="Bibliography">
    <w:name w:val="Bibliography"/>
    <w:basedOn w:val="Normal"/>
    <w:uiPriority w:val="99"/>
    <w:rsid w:val="00711C10"/>
    <w:pPr>
      <w:tabs>
        <w:tab w:val="left" w:leader="underscore" w:pos="14171"/>
      </w:tabs>
      <w:suppressAutoHyphens/>
      <w:spacing w:after="160"/>
      <w:ind w:left="227" w:hanging="227"/>
    </w:pPr>
    <w:rPr>
      <w:rFonts w:eastAsia="Calibri"/>
      <w:szCs w:val="18"/>
      <w:lang w:eastAsia="ar-SA"/>
    </w:rPr>
  </w:style>
  <w:style w:type="paragraph" w:customStyle="1" w:styleId="Textedition">
    <w:name w:val="Textedition"/>
    <w:basedOn w:val="Normal"/>
    <w:uiPriority w:val="99"/>
    <w:rsid w:val="00711C10"/>
    <w:pPr>
      <w:tabs>
        <w:tab w:val="left" w:pos="397"/>
        <w:tab w:val="left" w:leader="underscore" w:pos="7371"/>
        <w:tab w:val="left" w:leader="underscore" w:pos="7711"/>
        <w:tab w:val="left" w:leader="underscore" w:pos="8051"/>
        <w:tab w:val="left" w:leader="underscore" w:pos="8391"/>
        <w:tab w:val="left" w:leader="underscore" w:pos="8731"/>
        <w:tab w:val="left" w:leader="underscore" w:pos="9071"/>
        <w:tab w:val="left" w:leader="underscore" w:pos="9411"/>
        <w:tab w:val="left" w:leader="underscore" w:pos="9751"/>
        <w:tab w:val="left" w:leader="underscore" w:pos="10091"/>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s>
      <w:suppressAutoHyphens/>
      <w:spacing w:after="80"/>
    </w:pPr>
    <w:rPr>
      <w:rFonts w:eastAsia="Calibri"/>
      <w:sz w:val="18"/>
      <w:szCs w:val="18"/>
      <w:lang w:eastAsia="ar-SA"/>
    </w:rPr>
  </w:style>
  <w:style w:type="paragraph" w:customStyle="1" w:styleId="Titelberschrift">
    <w:name w:val="Titelüberschrift"/>
    <w:basedOn w:val="Normal"/>
    <w:uiPriority w:val="99"/>
    <w:rsid w:val="00711C10"/>
    <w:pPr>
      <w:tabs>
        <w:tab w:val="left" w:leader="underscore" w:pos="14171"/>
      </w:tabs>
      <w:suppressAutoHyphens/>
      <w:spacing w:after="160"/>
    </w:pPr>
    <w:rPr>
      <w:rFonts w:ascii="Hobo" w:eastAsia="Calibri" w:hAnsi="Hobo"/>
      <w:sz w:val="32"/>
      <w:szCs w:val="18"/>
      <w:lang w:eastAsia="ar-SA"/>
    </w:rPr>
  </w:style>
  <w:style w:type="paragraph" w:customStyle="1" w:styleId="Artikeltitel">
    <w:name w:val="Artikeltitel"/>
    <w:basedOn w:val="Normal"/>
    <w:uiPriority w:val="99"/>
    <w:rsid w:val="00711C10"/>
    <w:pPr>
      <w:tabs>
        <w:tab w:val="left" w:leader="underscore" w:pos="14171"/>
      </w:tabs>
      <w:suppressAutoHyphens/>
      <w:spacing w:after="200"/>
    </w:pPr>
    <w:rPr>
      <w:rFonts w:eastAsia="Calibri"/>
      <w:b/>
      <w:sz w:val="25"/>
      <w:szCs w:val="18"/>
      <w:lang w:eastAsia="ar-SA"/>
    </w:rPr>
  </w:style>
  <w:style w:type="paragraph" w:customStyle="1" w:styleId="ZitatTabelle">
    <w:name w:val="Zitat Tabelle"/>
    <w:basedOn w:val="Header"/>
    <w:uiPriority w:val="99"/>
    <w:rsid w:val="00711C10"/>
    <w:pPr>
      <w:tabs>
        <w:tab w:val="center" w:pos="4819"/>
        <w:tab w:val="left" w:leader="underscore" w:pos="7371"/>
        <w:tab w:val="left" w:leader="underscore" w:pos="7711"/>
        <w:tab w:val="left" w:leader="underscore" w:pos="8051"/>
        <w:tab w:val="left" w:leader="underscore" w:pos="8391"/>
        <w:tab w:val="left" w:leader="underscore" w:pos="8731"/>
        <w:tab w:val="right" w:pos="9071"/>
        <w:tab w:val="left" w:leader="underscore" w:pos="9411"/>
        <w:tab w:val="left" w:leader="underscore" w:pos="9751"/>
        <w:tab w:val="left" w:leader="underscore" w:pos="10091"/>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s>
      <w:suppressAutoHyphens/>
      <w:spacing w:before="0" w:beforeAutospacing="0" w:after="0" w:afterAutospacing="0"/>
      <w:jc w:val="both"/>
    </w:pPr>
    <w:rPr>
      <w:rFonts w:ascii="Trebuchet MS" w:eastAsia="Times New Roman" w:hAnsi="Trebuchet MS" w:cs="Times New Roman"/>
      <w:bCs/>
      <w:sz w:val="21"/>
      <w:szCs w:val="21"/>
      <w:lang w:eastAsia="ar-SA"/>
    </w:rPr>
  </w:style>
  <w:style w:type="paragraph" w:customStyle="1" w:styleId="Bibliografia20">
    <w:name w:val="Bibliografia20"/>
    <w:basedOn w:val="Normal"/>
    <w:rsid w:val="00711C10"/>
    <w:pPr>
      <w:tabs>
        <w:tab w:val="left" w:leader="underscore" w:pos="14171"/>
      </w:tabs>
      <w:suppressAutoHyphens/>
      <w:ind w:left="227" w:hanging="227"/>
    </w:pPr>
    <w:rPr>
      <w:rFonts w:eastAsia="Calibri"/>
      <w:szCs w:val="18"/>
      <w:lang w:eastAsia="ar-SA"/>
    </w:rPr>
  </w:style>
  <w:style w:type="paragraph" w:customStyle="1" w:styleId="Liste21">
    <w:name w:val="Liste 21"/>
    <w:basedOn w:val="Normal"/>
    <w:uiPriority w:val="99"/>
    <w:rsid w:val="00711C10"/>
    <w:pPr>
      <w:tabs>
        <w:tab w:val="left" w:leader="underscore" w:pos="14171"/>
      </w:tabs>
      <w:suppressAutoHyphens/>
      <w:spacing w:after="160"/>
      <w:ind w:left="566" w:hanging="283"/>
    </w:pPr>
    <w:rPr>
      <w:rFonts w:eastAsia="Calibri"/>
      <w:szCs w:val="18"/>
      <w:lang w:eastAsia="ar-SA"/>
    </w:rPr>
  </w:style>
  <w:style w:type="paragraph" w:customStyle="1" w:styleId="Text">
    <w:name w:val="Text"/>
    <w:basedOn w:val="Normal"/>
    <w:uiPriority w:val="99"/>
    <w:rsid w:val="00711C10"/>
    <w:pPr>
      <w:tabs>
        <w:tab w:val="left" w:leader="underscore" w:pos="14171"/>
      </w:tabs>
      <w:suppressAutoHyphens/>
      <w:spacing w:before="120"/>
      <w:ind w:left="340" w:hanging="340"/>
    </w:pPr>
    <w:rPr>
      <w:rFonts w:eastAsia="Calibri"/>
      <w:lang w:val="de-DE" w:eastAsia="ar-SA"/>
    </w:rPr>
  </w:style>
  <w:style w:type="paragraph" w:customStyle="1" w:styleId="Abbildungsverzeichnis1">
    <w:name w:val="Abbildungsverzeichnis1"/>
    <w:basedOn w:val="Normal"/>
    <w:next w:val="Normal"/>
    <w:uiPriority w:val="99"/>
    <w:rsid w:val="00711C10"/>
    <w:pPr>
      <w:tabs>
        <w:tab w:val="left" w:leader="underscore" w:pos="14171"/>
      </w:tabs>
      <w:suppressAutoHyphens/>
      <w:spacing w:after="160"/>
      <w:ind w:left="340" w:hanging="340"/>
    </w:pPr>
    <w:rPr>
      <w:rFonts w:eastAsia="Calibri"/>
      <w:szCs w:val="18"/>
      <w:lang w:eastAsia="ar-SA"/>
    </w:rPr>
  </w:style>
  <w:style w:type="paragraph" w:customStyle="1" w:styleId="Beschriftung1">
    <w:name w:val="Beschriftung1"/>
    <w:basedOn w:val="Normal"/>
    <w:next w:val="Normal"/>
    <w:uiPriority w:val="99"/>
    <w:rsid w:val="00711C10"/>
    <w:pPr>
      <w:tabs>
        <w:tab w:val="left" w:leader="underscore" w:pos="14171"/>
      </w:tabs>
      <w:suppressAutoHyphens/>
      <w:spacing w:after="160"/>
      <w:ind w:left="340" w:hanging="340"/>
    </w:pPr>
    <w:rPr>
      <w:rFonts w:eastAsia="Calibri"/>
      <w:b/>
      <w:bCs/>
      <w:szCs w:val="18"/>
      <w:lang w:eastAsia="ar-SA"/>
    </w:rPr>
  </w:style>
  <w:style w:type="paragraph" w:customStyle="1" w:styleId="Dokumentstruktur1">
    <w:name w:val="Dokumentstruktur1"/>
    <w:basedOn w:val="Normal"/>
    <w:uiPriority w:val="99"/>
    <w:rsid w:val="00711C10"/>
    <w:pPr>
      <w:shd w:val="clear" w:color="auto" w:fill="000080"/>
      <w:tabs>
        <w:tab w:val="left" w:leader="underscore" w:pos="14171"/>
      </w:tabs>
      <w:suppressAutoHyphens/>
      <w:spacing w:after="160"/>
      <w:ind w:left="340" w:hanging="340"/>
    </w:pPr>
    <w:rPr>
      <w:rFonts w:eastAsia="Calibri" w:cs="Times New Roman"/>
      <w:szCs w:val="18"/>
      <w:lang w:eastAsia="ar-SA"/>
    </w:rPr>
  </w:style>
  <w:style w:type="paragraph" w:customStyle="1" w:styleId="Index81">
    <w:name w:val="Index 81"/>
    <w:basedOn w:val="Normal"/>
    <w:next w:val="Normal"/>
    <w:uiPriority w:val="99"/>
    <w:rsid w:val="00711C10"/>
    <w:pPr>
      <w:tabs>
        <w:tab w:val="left" w:leader="underscore" w:pos="14171"/>
      </w:tabs>
      <w:suppressAutoHyphens/>
      <w:spacing w:after="160"/>
      <w:ind w:left="1920" w:hanging="240"/>
    </w:pPr>
    <w:rPr>
      <w:rFonts w:eastAsia="Calibri"/>
      <w:szCs w:val="18"/>
      <w:lang w:eastAsia="ar-SA"/>
    </w:rPr>
  </w:style>
  <w:style w:type="paragraph" w:customStyle="1" w:styleId="Index91">
    <w:name w:val="Index 91"/>
    <w:basedOn w:val="Normal"/>
    <w:next w:val="Normal"/>
    <w:uiPriority w:val="99"/>
    <w:rsid w:val="00711C10"/>
    <w:pPr>
      <w:tabs>
        <w:tab w:val="left" w:leader="underscore" w:pos="14171"/>
      </w:tabs>
      <w:suppressAutoHyphens/>
      <w:spacing w:after="160"/>
      <w:ind w:left="2160" w:hanging="240"/>
    </w:pPr>
    <w:rPr>
      <w:rFonts w:eastAsia="Calibri"/>
      <w:szCs w:val="18"/>
      <w:lang w:eastAsia="ar-SA"/>
    </w:rPr>
  </w:style>
  <w:style w:type="paragraph" w:customStyle="1" w:styleId="Makrotext1">
    <w:name w:val="Makrotext1"/>
    <w:uiPriority w:val="99"/>
    <w:rsid w:val="00711C10"/>
    <w:pPr>
      <w:tabs>
        <w:tab w:val="left" w:pos="7280"/>
        <w:tab w:val="left" w:pos="7760"/>
        <w:tab w:val="left" w:pos="8240"/>
        <w:tab w:val="left" w:pos="8720"/>
        <w:tab w:val="left" w:pos="9200"/>
        <w:tab w:val="left" w:pos="9680"/>
        <w:tab w:val="left" w:pos="10160"/>
        <w:tab w:val="left" w:pos="10640"/>
        <w:tab w:val="left" w:pos="11120"/>
      </w:tabs>
      <w:suppressAutoHyphens/>
      <w:ind w:left="340" w:hanging="340"/>
      <w:jc w:val="both"/>
    </w:pPr>
    <w:rPr>
      <w:rFonts w:ascii="Courier New" w:eastAsia="Times New Roman" w:hAnsi="Courier New" w:cs="Courier New"/>
      <w:sz w:val="20"/>
      <w:szCs w:val="20"/>
      <w:lang w:val="pt-PT" w:eastAsia="ar-SA"/>
    </w:rPr>
  </w:style>
  <w:style w:type="paragraph" w:customStyle="1" w:styleId="Rechtsgrundlagenverzeichnis1">
    <w:name w:val="Rechtsgrundlagenverzeichnis1"/>
    <w:basedOn w:val="Normal"/>
    <w:next w:val="Normal"/>
    <w:uiPriority w:val="99"/>
    <w:rsid w:val="00711C10"/>
    <w:pPr>
      <w:tabs>
        <w:tab w:val="left" w:leader="underscore" w:pos="14171"/>
      </w:tabs>
      <w:suppressAutoHyphens/>
      <w:spacing w:after="160"/>
      <w:ind w:left="240" w:hanging="240"/>
    </w:pPr>
    <w:rPr>
      <w:rFonts w:eastAsia="Calibri"/>
      <w:szCs w:val="18"/>
      <w:lang w:eastAsia="ar-SA"/>
    </w:rPr>
  </w:style>
  <w:style w:type="paragraph" w:customStyle="1" w:styleId="RGV-berschrift1">
    <w:name w:val="RGV-Überschrift1"/>
    <w:basedOn w:val="Normal"/>
    <w:next w:val="Normal"/>
    <w:uiPriority w:val="99"/>
    <w:rsid w:val="00711C10"/>
    <w:pPr>
      <w:tabs>
        <w:tab w:val="left" w:leader="underscore" w:pos="14171"/>
      </w:tabs>
      <w:suppressAutoHyphens/>
      <w:spacing w:before="120" w:after="160"/>
      <w:ind w:left="340" w:hanging="340"/>
    </w:pPr>
    <w:rPr>
      <w:rFonts w:eastAsia="Calibri"/>
      <w:b/>
      <w:bCs/>
      <w:lang w:eastAsia="ar-SA"/>
    </w:rPr>
  </w:style>
  <w:style w:type="paragraph" w:customStyle="1" w:styleId="StandardFolgeabstze7">
    <w:name w:val="Standard Folgeabsätze7"/>
    <w:basedOn w:val="Normal"/>
    <w:uiPriority w:val="99"/>
    <w:rsid w:val="00711C10"/>
    <w:pPr>
      <w:tabs>
        <w:tab w:val="left" w:leader="underscore" w:pos="14171"/>
      </w:tabs>
      <w:suppressAutoHyphens/>
    </w:pPr>
    <w:rPr>
      <w:rFonts w:eastAsia="Calibri"/>
      <w:lang w:eastAsia="ar-SA"/>
    </w:rPr>
  </w:style>
  <w:style w:type="paragraph" w:customStyle="1" w:styleId="Contedodatabela">
    <w:name w:val="Conteúdo da tabela"/>
    <w:basedOn w:val="Normal"/>
    <w:uiPriority w:val="99"/>
    <w:rsid w:val="00711C10"/>
    <w:pPr>
      <w:suppressLineNumbers/>
      <w:tabs>
        <w:tab w:val="left" w:leader="underscore" w:pos="14171"/>
      </w:tabs>
      <w:suppressAutoHyphens/>
      <w:spacing w:after="160"/>
      <w:ind w:left="340" w:hanging="340"/>
    </w:pPr>
    <w:rPr>
      <w:rFonts w:eastAsia="Calibri"/>
      <w:szCs w:val="18"/>
      <w:lang w:eastAsia="ar-SA"/>
    </w:rPr>
  </w:style>
  <w:style w:type="paragraph" w:customStyle="1" w:styleId="Cabealhodatabela">
    <w:name w:val="Cabeçalho da tabela"/>
    <w:basedOn w:val="Contedodatabela"/>
    <w:uiPriority w:val="99"/>
    <w:rsid w:val="00711C10"/>
    <w:rPr>
      <w:b/>
      <w:bCs/>
    </w:rPr>
  </w:style>
  <w:style w:type="paragraph" w:customStyle="1" w:styleId="Contedodamoldura">
    <w:name w:val="Conteúdo da moldura"/>
    <w:basedOn w:val="BodyText"/>
    <w:uiPriority w:val="99"/>
    <w:rsid w:val="00711C10"/>
    <w:pPr>
      <w:tabs>
        <w:tab w:val="left" w:leader="underscore" w:pos="14171"/>
      </w:tabs>
      <w:suppressAutoHyphens/>
      <w:ind w:left="340" w:hanging="340"/>
    </w:pPr>
    <w:rPr>
      <w:rFonts w:eastAsia="Calibri" w:cs="Times New Roman"/>
      <w:sz w:val="22"/>
      <w:szCs w:val="24"/>
      <w:lang w:eastAsia="ar-SA"/>
    </w:rPr>
  </w:style>
  <w:style w:type="paragraph" w:customStyle="1" w:styleId="Heading11">
    <w:name w:val="Heading 11"/>
    <w:next w:val="Normal"/>
    <w:uiPriority w:val="99"/>
    <w:rsid w:val="00711C10"/>
    <w:pPr>
      <w:keepNext/>
      <w:widowControl w:val="0"/>
      <w:suppressAutoHyphens/>
      <w:autoSpaceDE w:val="0"/>
      <w:spacing w:before="240" w:after="60"/>
      <w:ind w:left="340" w:hanging="340"/>
      <w:jc w:val="both"/>
    </w:pPr>
    <w:rPr>
      <w:rFonts w:ascii="Arial" w:eastAsia="Times New Roman" w:hAnsi="Arial" w:cs="Times New Roman"/>
      <w:b/>
      <w:bCs/>
      <w:color w:val="000000"/>
      <w:sz w:val="28"/>
      <w:szCs w:val="28"/>
      <w:lang w:val="de-DE" w:eastAsia="ar-SA"/>
    </w:rPr>
  </w:style>
  <w:style w:type="paragraph" w:customStyle="1" w:styleId="Heading21">
    <w:name w:val="Heading 21"/>
    <w:next w:val="Normal"/>
    <w:uiPriority w:val="99"/>
    <w:rsid w:val="00711C10"/>
    <w:pPr>
      <w:keepNext/>
      <w:widowControl w:val="0"/>
      <w:suppressAutoHyphens/>
      <w:autoSpaceDE w:val="0"/>
      <w:spacing w:before="240" w:after="60"/>
      <w:ind w:left="340" w:hanging="340"/>
      <w:jc w:val="both"/>
    </w:pPr>
    <w:rPr>
      <w:rFonts w:ascii="Arial" w:eastAsia="Times New Roman" w:hAnsi="Arial" w:cs="Times New Roman"/>
      <w:b/>
      <w:bCs/>
      <w:i/>
      <w:iCs/>
      <w:color w:val="000000"/>
      <w:sz w:val="24"/>
      <w:szCs w:val="24"/>
      <w:lang w:val="de-DE" w:eastAsia="ar-SA"/>
    </w:rPr>
  </w:style>
  <w:style w:type="paragraph" w:customStyle="1" w:styleId="Heading31">
    <w:name w:val="Heading 31"/>
    <w:next w:val="Normal"/>
    <w:uiPriority w:val="99"/>
    <w:rsid w:val="00711C10"/>
    <w:pPr>
      <w:keepNext/>
      <w:widowControl w:val="0"/>
      <w:suppressAutoHyphens/>
      <w:autoSpaceDE w:val="0"/>
      <w:spacing w:before="240" w:after="60"/>
      <w:ind w:left="340" w:hanging="340"/>
      <w:jc w:val="both"/>
    </w:pPr>
    <w:rPr>
      <w:rFonts w:ascii="Arial" w:eastAsia="Times New Roman" w:hAnsi="Arial" w:cs="Times New Roman"/>
      <w:b/>
      <w:bCs/>
      <w:color w:val="000000"/>
      <w:sz w:val="26"/>
      <w:szCs w:val="26"/>
      <w:lang w:val="de-DE" w:eastAsia="ar-SA"/>
    </w:rPr>
  </w:style>
  <w:style w:type="paragraph" w:customStyle="1" w:styleId="EnvelopeAddress1">
    <w:name w:val="Envelope Address1"/>
    <w:next w:val="Normal"/>
    <w:uiPriority w:val="99"/>
    <w:rsid w:val="00711C10"/>
    <w:pPr>
      <w:widowControl w:val="0"/>
      <w:suppressAutoHyphens/>
      <w:autoSpaceDE w:val="0"/>
      <w:spacing w:after="80"/>
      <w:ind w:left="2835"/>
      <w:jc w:val="both"/>
    </w:pPr>
    <w:rPr>
      <w:rFonts w:ascii="Arial" w:eastAsia="Times New Roman" w:hAnsi="Arial" w:cs="Times New Roman"/>
      <w:color w:val="000000"/>
      <w:sz w:val="24"/>
      <w:szCs w:val="24"/>
      <w:lang w:val="de-DE" w:eastAsia="ar-SA"/>
    </w:rPr>
  </w:style>
  <w:style w:type="paragraph" w:customStyle="1" w:styleId="Date1">
    <w:name w:val="Date1"/>
    <w:next w:val="Normal"/>
    <w:uiPriority w:val="99"/>
    <w:rsid w:val="00711C10"/>
    <w:pPr>
      <w:widowControl w:val="0"/>
      <w:suppressAutoHyphens/>
      <w:autoSpaceDE w:val="0"/>
      <w:spacing w:after="80"/>
      <w:ind w:left="340" w:hanging="340"/>
      <w:jc w:val="both"/>
    </w:pPr>
    <w:rPr>
      <w:rFonts w:ascii="Times New Roman" w:eastAsia="Arial Unicode MS" w:hAnsi="Times New Roman" w:cs="Times New Roman"/>
      <w:color w:val="000000"/>
      <w:sz w:val="20"/>
      <w:szCs w:val="20"/>
      <w:lang w:val="de-DE" w:eastAsia="ar-SA"/>
    </w:rPr>
  </w:style>
  <w:style w:type="paragraph" w:customStyle="1" w:styleId="Rodape">
    <w:name w:val="Rodape"/>
    <w:next w:val="Normal"/>
    <w:uiPriority w:val="99"/>
    <w:rsid w:val="00711C10"/>
    <w:pPr>
      <w:keepNext/>
      <w:widowControl w:val="0"/>
      <w:suppressAutoHyphens/>
      <w:autoSpaceDE w:val="0"/>
      <w:spacing w:before="240" w:after="60"/>
      <w:ind w:left="340" w:hanging="340"/>
      <w:jc w:val="both"/>
    </w:pPr>
    <w:rPr>
      <w:rFonts w:ascii="Arial" w:eastAsia="Times New Roman" w:hAnsi="Arial" w:cs="Times New Roman"/>
      <w:b/>
      <w:bCs/>
      <w:i/>
      <w:iCs/>
      <w:color w:val="000000"/>
      <w:lang w:val="de-DE" w:eastAsia="ar-SA"/>
    </w:rPr>
  </w:style>
  <w:style w:type="paragraph" w:customStyle="1" w:styleId="Textopr-formatado">
    <w:name w:val="Texto pré-formatado"/>
    <w:basedOn w:val="Normal"/>
    <w:uiPriority w:val="99"/>
    <w:rsid w:val="00711C10"/>
    <w:pPr>
      <w:tabs>
        <w:tab w:val="left" w:leader="underscore" w:pos="14171"/>
      </w:tabs>
      <w:suppressAutoHyphens/>
      <w:ind w:left="340" w:hanging="340"/>
    </w:pPr>
    <w:rPr>
      <w:rFonts w:ascii="Courier New" w:eastAsia="Calibri" w:hAnsi="Courier New" w:cs="Courier New"/>
      <w:szCs w:val="18"/>
      <w:lang w:eastAsia="ar-SA"/>
    </w:rPr>
  </w:style>
  <w:style w:type="paragraph" w:customStyle="1" w:styleId="FootnoteText1">
    <w:name w:val="Footnote Text1"/>
    <w:basedOn w:val="Normal"/>
    <w:link w:val="FootnoteText1Char"/>
    <w:uiPriority w:val="99"/>
    <w:rsid w:val="00711C10"/>
    <w:pPr>
      <w:tabs>
        <w:tab w:val="left" w:pos="6035"/>
        <w:tab w:val="left" w:leader="underscore" w:pos="14171"/>
        <w:tab w:val="left" w:leader="underscore" w:pos="14262"/>
        <w:tab w:val="left" w:leader="underscore" w:pos="14353"/>
        <w:tab w:val="left" w:leader="underscore" w:pos="14444"/>
        <w:tab w:val="left" w:leader="underscore" w:pos="14535"/>
        <w:tab w:val="left" w:leader="underscore" w:pos="14626"/>
        <w:tab w:val="left" w:leader="underscore" w:pos="14717"/>
        <w:tab w:val="left" w:leader="underscore" w:pos="14808"/>
        <w:tab w:val="left" w:leader="underscore" w:pos="14899"/>
        <w:tab w:val="left" w:leader="underscore" w:pos="14990"/>
        <w:tab w:val="left" w:leader="underscore" w:pos="15081"/>
        <w:tab w:val="left" w:leader="underscore" w:pos="15172"/>
        <w:tab w:val="left" w:leader="underscore" w:pos="15263"/>
        <w:tab w:val="left" w:leader="underscore" w:pos="15354"/>
      </w:tabs>
      <w:suppressAutoHyphens/>
      <w:spacing w:before="240" w:line="240" w:lineRule="exact"/>
      <w:ind w:left="431" w:hanging="431"/>
    </w:pPr>
    <w:rPr>
      <w:rFonts w:eastAsia="Calibri"/>
      <w:szCs w:val="18"/>
      <w:lang w:eastAsia="ar-SA"/>
    </w:rPr>
  </w:style>
  <w:style w:type="paragraph" w:customStyle="1" w:styleId="content">
    <w:name w:val="content"/>
    <w:basedOn w:val="Normal"/>
    <w:uiPriority w:val="99"/>
    <w:rsid w:val="00711C10"/>
    <w:pPr>
      <w:tabs>
        <w:tab w:val="left" w:leader="underscore" w:pos="14171"/>
      </w:tabs>
      <w:spacing w:before="100" w:after="100"/>
    </w:pPr>
    <w:rPr>
      <w:rFonts w:eastAsia="Calibri"/>
      <w:lang w:eastAsia="ar-SA"/>
    </w:rPr>
  </w:style>
  <w:style w:type="paragraph" w:customStyle="1" w:styleId="Beispieleinzuhhngend">
    <w:name w:val="Beispieleinzuh hängend"/>
    <w:basedOn w:val="Normal"/>
    <w:uiPriority w:val="99"/>
    <w:rsid w:val="00711C10"/>
    <w:pPr>
      <w:spacing w:line="22" w:lineRule="atLeast"/>
      <w:ind w:left="1304" w:hanging="340"/>
    </w:pPr>
    <w:rPr>
      <w:rFonts w:ascii="Thymes New Roman" w:eastAsia="Calibri" w:hAnsi="Thymes New Roman"/>
      <w:sz w:val="27"/>
      <w:szCs w:val="18"/>
      <w:lang w:val="de-DE" w:eastAsia="de-DE"/>
    </w:rPr>
  </w:style>
  <w:style w:type="paragraph" w:customStyle="1" w:styleId="StandardStandardeinzug">
    <w:name w:val="Standard Standardeinzug"/>
    <w:basedOn w:val="Normal"/>
    <w:uiPriority w:val="99"/>
    <w:rsid w:val="00711C10"/>
    <w:pPr>
      <w:spacing w:after="200" w:line="273" w:lineRule="auto"/>
      <w:ind w:left="1134" w:hanging="1134"/>
    </w:pPr>
    <w:rPr>
      <w:rFonts w:ascii="Thymes New Roman" w:eastAsia="Calibri" w:hAnsi="Thymes New Roman"/>
      <w:sz w:val="27"/>
      <w:szCs w:val="18"/>
      <w:lang w:val="de-DE" w:eastAsia="de-DE"/>
    </w:rPr>
  </w:style>
  <w:style w:type="paragraph" w:customStyle="1" w:styleId="StandardeinzugAufzhlung">
    <w:name w:val="Standardeinzug Aufzählung"/>
    <w:basedOn w:val="Normal"/>
    <w:uiPriority w:val="99"/>
    <w:rsid w:val="00711C10"/>
    <w:pPr>
      <w:spacing w:before="80" w:line="22" w:lineRule="atLeast"/>
      <w:ind w:left="1135" w:hanging="341"/>
    </w:pPr>
    <w:rPr>
      <w:rFonts w:ascii="Thymes New Roman" w:eastAsia="Calibri" w:hAnsi="Thymes New Roman"/>
      <w:sz w:val="27"/>
      <w:szCs w:val="18"/>
      <w:lang w:val="de-DE" w:eastAsia="de-DE"/>
    </w:rPr>
  </w:style>
  <w:style w:type="paragraph" w:customStyle="1" w:styleId="StandardeinzugAnfangnach">
    <w:name w:val="Standardeinzug Anfang nach"/>
    <w:basedOn w:val="Normal"/>
    <w:uiPriority w:val="99"/>
    <w:rsid w:val="00711C10"/>
    <w:pPr>
      <w:spacing w:before="80" w:after="60" w:line="273" w:lineRule="auto"/>
      <w:ind w:left="1135" w:hanging="851"/>
    </w:pPr>
    <w:rPr>
      <w:rFonts w:ascii="Thymes New Roman" w:eastAsia="Calibri" w:hAnsi="Thymes New Roman"/>
      <w:sz w:val="27"/>
      <w:szCs w:val="18"/>
      <w:lang w:val="de-DE" w:eastAsia="de-DE"/>
    </w:rPr>
  </w:style>
  <w:style w:type="paragraph" w:customStyle="1" w:styleId="StandardeinzugHalbstandard">
    <w:name w:val="Standardeinzug Halbstandard"/>
    <w:basedOn w:val="NormalIndent"/>
    <w:uiPriority w:val="99"/>
    <w:rsid w:val="00711C10"/>
    <w:pPr>
      <w:spacing w:before="0" w:beforeAutospacing="0" w:afterAutospacing="0" w:line="273" w:lineRule="auto"/>
      <w:ind w:left="964" w:hanging="680"/>
    </w:pPr>
    <w:rPr>
      <w:rFonts w:ascii="Thymes New Roman" w:hAnsi="Thymes New Roman" w:cs="Times New Roman"/>
      <w:color w:val="auto"/>
      <w:sz w:val="27"/>
      <w:szCs w:val="20"/>
      <w:lang w:val="de-DE" w:eastAsia="de-DE"/>
    </w:rPr>
  </w:style>
  <w:style w:type="paragraph" w:customStyle="1" w:styleId="StandardeinzugvorBeispieleinzug">
    <w:name w:val="Standardeinzug vor Beispieleinzug"/>
    <w:basedOn w:val="Normal"/>
    <w:uiPriority w:val="99"/>
    <w:rsid w:val="00711C10"/>
    <w:pPr>
      <w:spacing w:before="80" w:line="273" w:lineRule="auto"/>
      <w:ind w:left="1135" w:hanging="851"/>
    </w:pPr>
    <w:rPr>
      <w:rFonts w:ascii="Thymes New Roman" w:eastAsia="Calibri" w:hAnsi="Thymes New Roman"/>
      <w:sz w:val="27"/>
      <w:szCs w:val="18"/>
      <w:lang w:val="de-DE" w:eastAsia="de-DE"/>
    </w:rPr>
  </w:style>
  <w:style w:type="paragraph" w:customStyle="1" w:styleId="Beispieleinzug">
    <w:name w:val="Beispieleinzug"/>
    <w:basedOn w:val="NormalIndent"/>
    <w:uiPriority w:val="99"/>
    <w:rsid w:val="00711C10"/>
    <w:pPr>
      <w:spacing w:before="0" w:beforeAutospacing="0" w:after="0" w:afterAutospacing="0" w:line="273" w:lineRule="auto"/>
      <w:ind w:left="1134" w:firstLine="284"/>
    </w:pPr>
    <w:rPr>
      <w:rFonts w:ascii="Thymes New Roman" w:hAnsi="Thymes New Roman" w:cs="Times New Roman"/>
      <w:color w:val="auto"/>
      <w:sz w:val="27"/>
      <w:szCs w:val="20"/>
      <w:lang w:val="de-DE" w:eastAsia="de-DE"/>
    </w:rPr>
  </w:style>
  <w:style w:type="paragraph" w:customStyle="1" w:styleId="Schreibfehlereinzug">
    <w:name w:val="Schreibfehlereinzug"/>
    <w:basedOn w:val="NormalIndent"/>
    <w:uiPriority w:val="99"/>
    <w:rsid w:val="00711C10"/>
    <w:pPr>
      <w:spacing w:before="0" w:beforeAutospacing="0" w:afterAutospacing="0" w:line="273" w:lineRule="auto"/>
      <w:ind w:left="964" w:firstLine="284"/>
    </w:pPr>
    <w:rPr>
      <w:rFonts w:ascii="Thymes New Roman" w:hAnsi="Thymes New Roman" w:cs="Times New Roman"/>
      <w:color w:val="auto"/>
      <w:sz w:val="27"/>
      <w:szCs w:val="20"/>
      <w:lang w:val="de-DE" w:eastAsia="de-DE"/>
    </w:rPr>
  </w:style>
  <w:style w:type="paragraph" w:customStyle="1" w:styleId="Paragraphenberschrift">
    <w:name w:val="Paragraphenüberschrift"/>
    <w:basedOn w:val="Normal"/>
    <w:uiPriority w:val="99"/>
    <w:rsid w:val="00711C10"/>
    <w:pPr>
      <w:spacing w:after="200" w:line="273" w:lineRule="auto"/>
      <w:ind w:left="794" w:hanging="794"/>
    </w:pPr>
    <w:rPr>
      <w:rFonts w:ascii="Thymes New Roman" w:eastAsia="Calibri" w:hAnsi="Thymes New Roman"/>
      <w:b/>
      <w:sz w:val="27"/>
      <w:szCs w:val="18"/>
      <w:lang w:val="de-DE" w:eastAsia="de-DE"/>
    </w:rPr>
  </w:style>
  <w:style w:type="paragraph" w:customStyle="1" w:styleId="StandardeinzugohneEinzug">
    <w:name w:val="Standardeinzug ohne Einzug"/>
    <w:basedOn w:val="StandardeinzugHalbstandard"/>
    <w:uiPriority w:val="99"/>
    <w:rsid w:val="00711C10"/>
    <w:pPr>
      <w:ind w:left="680" w:firstLine="0"/>
    </w:pPr>
  </w:style>
  <w:style w:type="paragraph" w:customStyle="1" w:styleId="StandardeinzugHalbstandardohneEinzug">
    <w:name w:val="Standardeinzug Halbstandard ohne Einzug"/>
    <w:basedOn w:val="StandardeinzugHalbstandard"/>
    <w:uiPriority w:val="99"/>
    <w:rsid w:val="00711C10"/>
    <w:pPr>
      <w:ind w:left="284" w:firstLine="0"/>
    </w:pPr>
  </w:style>
  <w:style w:type="paragraph" w:customStyle="1" w:styleId="StandardnachTabelle">
    <w:name w:val="Standard nach Tabelle"/>
    <w:basedOn w:val="Normal"/>
    <w:uiPriority w:val="99"/>
    <w:rsid w:val="00711C10"/>
    <w:pPr>
      <w:spacing w:before="80"/>
      <w:ind w:firstLine="284"/>
    </w:pPr>
    <w:rPr>
      <w:rFonts w:eastAsia="Calibri"/>
      <w:szCs w:val="18"/>
      <w:lang w:eastAsia="de-DE"/>
    </w:rPr>
  </w:style>
  <w:style w:type="paragraph" w:customStyle="1" w:styleId="MerylStreep">
    <w:name w:val="Meryl Streep"/>
    <w:uiPriority w:val="99"/>
    <w:rsid w:val="00711C10"/>
    <w:rPr>
      <w:rFonts w:ascii="Times New Roman" w:eastAsia="Times New Roman" w:hAnsi="Times New Roman" w:cs="Times New Roman"/>
      <w:sz w:val="24"/>
      <w:szCs w:val="20"/>
      <w:lang w:val="pt-PT" w:eastAsia="de-DE"/>
    </w:rPr>
  </w:style>
  <w:style w:type="paragraph" w:customStyle="1" w:styleId="Proluzes">
    <w:name w:val="Proluzões ()"/>
    <w:uiPriority w:val="99"/>
    <w:rsid w:val="00711C10"/>
    <w:pPr>
      <w:spacing w:line="360" w:lineRule="auto"/>
      <w:ind w:firstLine="284"/>
      <w:jc w:val="both"/>
    </w:pPr>
    <w:rPr>
      <w:rFonts w:ascii="Times New Roman" w:eastAsia="Times New Roman" w:hAnsi="Times New Roman" w:cs="Times New Roman"/>
      <w:sz w:val="24"/>
      <w:szCs w:val="20"/>
      <w:lang w:val="de-DE" w:eastAsia="de-DE"/>
    </w:rPr>
  </w:style>
  <w:style w:type="paragraph" w:customStyle="1" w:styleId="Formatvorlageberschrift1TimesNewRoman12ptNichtFettZentriert">
    <w:name w:val="Formatvorlage Überschrift 1 + Times New Roman 12 pt Nicht Fett Zentriert..."/>
    <w:basedOn w:val="Heading1"/>
    <w:autoRedefine/>
    <w:uiPriority w:val="99"/>
    <w:rsid w:val="00711C10"/>
    <w:pPr>
      <w:tabs>
        <w:tab w:val="num" w:pos="720"/>
      </w:tabs>
      <w:spacing w:line="360" w:lineRule="auto"/>
      <w:ind w:left="1440" w:right="71"/>
    </w:pPr>
    <w:rPr>
      <w:rFonts w:ascii="Calibri" w:eastAsia="SimSun" w:hAnsi="Calibri" w:cs="Gisha"/>
      <w:b w:val="0"/>
      <w:i w:val="0"/>
      <w:kern w:val="36"/>
      <w:sz w:val="18"/>
      <w:szCs w:val="20"/>
      <w:u w:val="single"/>
      <w:lang w:eastAsia="de-DE"/>
    </w:rPr>
  </w:style>
  <w:style w:type="paragraph" w:customStyle="1" w:styleId="FormatvorlageBibliografia12ptZentriertLinks0cmErsteZeile">
    <w:name w:val="Formatvorlage Bibliografia + 12 pt Zentriert Links:  0 cm Erste Zeile:  ..."/>
    <w:basedOn w:val="Bibliography"/>
    <w:rsid w:val="00711C10"/>
    <w:pPr>
      <w:tabs>
        <w:tab w:val="clear" w:pos="14171"/>
      </w:tabs>
      <w:suppressAutoHyphens w:val="0"/>
      <w:spacing w:after="200"/>
      <w:ind w:left="0" w:firstLine="0"/>
    </w:pPr>
    <w:rPr>
      <w:lang w:eastAsia="de-DE"/>
    </w:rPr>
  </w:style>
  <w:style w:type="paragraph" w:customStyle="1" w:styleId="yiv1478332269msonormal">
    <w:name w:val="yiv1478332269msonormal"/>
    <w:basedOn w:val="Normal"/>
    <w:uiPriority w:val="99"/>
    <w:rsid w:val="00711C10"/>
    <w:pPr>
      <w:spacing w:before="100" w:beforeAutospacing="1" w:after="100" w:afterAutospacing="1"/>
    </w:pPr>
    <w:rPr>
      <w:rFonts w:eastAsia="Calibri"/>
      <w:lang w:eastAsia="pt-PT"/>
    </w:rPr>
  </w:style>
  <w:style w:type="paragraph" w:customStyle="1" w:styleId="yiv1414500738msonormal">
    <w:name w:val="yiv1414500738msonormal"/>
    <w:basedOn w:val="Normal"/>
    <w:uiPriority w:val="99"/>
    <w:rsid w:val="00711C10"/>
    <w:pPr>
      <w:spacing w:before="100" w:beforeAutospacing="1" w:after="100" w:afterAutospacing="1"/>
    </w:pPr>
    <w:rPr>
      <w:rFonts w:eastAsia="Calibri"/>
      <w:lang w:eastAsia="pt-PT"/>
    </w:rPr>
  </w:style>
  <w:style w:type="paragraph" w:customStyle="1" w:styleId="BodyText31">
    <w:name w:val="Body Text 31"/>
    <w:basedOn w:val="Normal"/>
    <w:uiPriority w:val="99"/>
    <w:rsid w:val="00711C10"/>
    <w:pPr>
      <w:tabs>
        <w:tab w:val="left" w:pos="0"/>
        <w:tab w:val="left" w:pos="45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overflowPunct w:val="0"/>
      <w:autoSpaceDE w:val="0"/>
      <w:autoSpaceDN w:val="0"/>
      <w:adjustRightInd w:val="0"/>
    </w:pPr>
    <w:rPr>
      <w:rFonts w:eastAsia="Calibri"/>
      <w:color w:val="0000FF"/>
      <w:spacing w:val="-3"/>
      <w:szCs w:val="18"/>
      <w:lang w:eastAsia="pt-PT"/>
    </w:rPr>
  </w:style>
  <w:style w:type="paragraph" w:customStyle="1" w:styleId="spip2">
    <w:name w:val="spip2"/>
    <w:basedOn w:val="Normal"/>
    <w:uiPriority w:val="99"/>
    <w:rsid w:val="00711C10"/>
    <w:pPr>
      <w:spacing w:before="100" w:beforeAutospacing="1" w:after="100" w:afterAutospacing="1"/>
    </w:pPr>
    <w:rPr>
      <w:rFonts w:eastAsia="Calibri"/>
      <w:szCs w:val="22"/>
      <w:lang w:eastAsia="pt-PT"/>
    </w:rPr>
  </w:style>
  <w:style w:type="paragraph" w:customStyle="1" w:styleId="articlehomepageemail">
    <w:name w:val="articlehomepageemail"/>
    <w:basedOn w:val="Normal"/>
    <w:uiPriority w:val="99"/>
    <w:rsid w:val="00711C10"/>
    <w:pPr>
      <w:spacing w:before="100" w:beforeAutospacing="1" w:after="100" w:afterAutospacing="1"/>
    </w:pPr>
    <w:rPr>
      <w:rFonts w:ascii="Verdana" w:eastAsia="Calibri" w:hAnsi="Verdana"/>
      <w:color w:val="000099"/>
      <w:sz w:val="14"/>
      <w:szCs w:val="14"/>
      <w:lang w:eastAsia="pt-PT"/>
    </w:rPr>
  </w:style>
  <w:style w:type="paragraph" w:customStyle="1" w:styleId="spip">
    <w:name w:val="spip"/>
    <w:basedOn w:val="Normal"/>
    <w:uiPriority w:val="99"/>
    <w:rsid w:val="00711C10"/>
    <w:pPr>
      <w:spacing w:before="100" w:beforeAutospacing="1" w:after="100" w:afterAutospacing="1"/>
      <w:ind w:right="300"/>
    </w:pPr>
    <w:rPr>
      <w:rFonts w:eastAsia="Calibri"/>
      <w:lang w:eastAsia="pt-PT"/>
    </w:rPr>
  </w:style>
  <w:style w:type="paragraph" w:customStyle="1" w:styleId="critica">
    <w:name w:val="critica"/>
    <w:basedOn w:val="Normal"/>
    <w:uiPriority w:val="99"/>
    <w:rsid w:val="00711C10"/>
    <w:pPr>
      <w:spacing w:before="100" w:beforeAutospacing="1" w:after="100" w:afterAutospacing="1"/>
      <w:jc w:val="right"/>
    </w:pPr>
    <w:rPr>
      <w:rFonts w:eastAsia="Calibri"/>
      <w:b/>
      <w:bCs/>
      <w:lang w:eastAsia="pt-PT"/>
    </w:rPr>
  </w:style>
  <w:style w:type="paragraph" w:customStyle="1" w:styleId="LISTA">
    <w:name w:val="LISTA"/>
    <w:basedOn w:val="Normal"/>
    <w:uiPriority w:val="99"/>
    <w:rsid w:val="00711C10"/>
    <w:pPr>
      <w:spacing w:beforeLines="50" w:afterLines="100" w:line="360" w:lineRule="exact"/>
      <w:ind w:firstLineChars="300" w:firstLine="720"/>
    </w:pPr>
    <w:rPr>
      <w:rFonts w:eastAsia="Calibri"/>
      <w:lang w:val="en-US" w:eastAsia="en-US"/>
    </w:rPr>
  </w:style>
  <w:style w:type="paragraph" w:customStyle="1" w:styleId="PargrafodaLista11">
    <w:name w:val="Parágrafo da Lista11"/>
    <w:basedOn w:val="Normal"/>
    <w:uiPriority w:val="99"/>
    <w:rsid w:val="00711C10"/>
    <w:pPr>
      <w:ind w:left="720" w:firstLine="360"/>
      <w:contextualSpacing/>
    </w:pPr>
    <w:rPr>
      <w:rFonts w:ascii="Calibri" w:eastAsia="Calibri" w:hAnsi="Calibri"/>
      <w:szCs w:val="22"/>
      <w:lang w:val="en-US" w:eastAsia="en-US"/>
    </w:rPr>
  </w:style>
  <w:style w:type="paragraph" w:customStyle="1" w:styleId="Paragrafoelenco">
    <w:name w:val="Paragrafo elenco"/>
    <w:basedOn w:val="Normal"/>
    <w:uiPriority w:val="99"/>
    <w:rsid w:val="00711C10"/>
    <w:pPr>
      <w:spacing w:after="200" w:line="276" w:lineRule="auto"/>
      <w:ind w:left="708"/>
    </w:pPr>
    <w:rPr>
      <w:rFonts w:ascii="Calibri" w:eastAsia="Calibri" w:hAnsi="Calibri"/>
      <w:szCs w:val="22"/>
      <w:lang w:eastAsia="en-US"/>
    </w:rPr>
  </w:style>
  <w:style w:type="paragraph" w:customStyle="1" w:styleId="Bibliografia1">
    <w:name w:val="Bibliografia1"/>
    <w:basedOn w:val="Normal"/>
    <w:uiPriority w:val="99"/>
    <w:rsid w:val="00711C10"/>
    <w:pPr>
      <w:tabs>
        <w:tab w:val="left" w:leader="underscore" w:pos="14171"/>
      </w:tabs>
      <w:suppressAutoHyphens/>
      <w:spacing w:after="160"/>
      <w:ind w:left="227" w:hanging="227"/>
    </w:pPr>
    <w:rPr>
      <w:rFonts w:eastAsia="Calibri"/>
      <w:szCs w:val="18"/>
      <w:lang w:eastAsia="ar-SA"/>
    </w:rPr>
  </w:style>
  <w:style w:type="paragraph" w:customStyle="1" w:styleId="SemEspaamento11">
    <w:name w:val="Sem Espaçamento11"/>
    <w:uiPriority w:val="99"/>
    <w:rsid w:val="00711C10"/>
    <w:rPr>
      <w:rFonts w:ascii="Arial" w:eastAsia="Times New Roman" w:hAnsi="Arial" w:cs="Arial"/>
      <w:sz w:val="24"/>
      <w:szCs w:val="24"/>
      <w:lang w:val="pt-BR"/>
    </w:rPr>
  </w:style>
  <w:style w:type="character" w:customStyle="1" w:styleId="Heading1Char4">
    <w:name w:val="Heading 1 Char4"/>
    <w:uiPriority w:val="99"/>
    <w:rsid w:val="00711C10"/>
    <w:rPr>
      <w:rFonts w:ascii="Cambria" w:hAnsi="Cambria"/>
      <w:b/>
      <w:kern w:val="32"/>
      <w:sz w:val="32"/>
    </w:rPr>
  </w:style>
  <w:style w:type="character" w:customStyle="1" w:styleId="Heading1Char3">
    <w:name w:val="Heading 1 Char3"/>
    <w:uiPriority w:val="99"/>
    <w:rsid w:val="00711C10"/>
    <w:rPr>
      <w:rFonts w:ascii="Cambria" w:hAnsi="Cambria"/>
      <w:b/>
      <w:kern w:val="32"/>
      <w:sz w:val="32"/>
    </w:rPr>
  </w:style>
  <w:style w:type="character" w:customStyle="1" w:styleId="CharChar62">
    <w:name w:val="Char Char62"/>
    <w:uiPriority w:val="99"/>
    <w:rsid w:val="00711C10"/>
    <w:rPr>
      <w:sz w:val="24"/>
      <w:lang w:val="pt-PT" w:eastAsia="pt-PT"/>
    </w:rPr>
  </w:style>
  <w:style w:type="character" w:customStyle="1" w:styleId="Hyperlink1">
    <w:name w:val="Hyperlink1"/>
    <w:uiPriority w:val="99"/>
    <w:rsid w:val="00711C10"/>
    <w:rPr>
      <w:color w:val="0000FF"/>
      <w:u w:val="single"/>
    </w:rPr>
  </w:style>
  <w:style w:type="character" w:customStyle="1" w:styleId="spelle">
    <w:name w:val="spelle"/>
    <w:rsid w:val="00711C10"/>
  </w:style>
  <w:style w:type="character" w:customStyle="1" w:styleId="skypenamehighlightoffline">
    <w:name w:val="skype_name_highlight_offline"/>
    <w:uiPriority w:val="99"/>
    <w:rsid w:val="00711C10"/>
  </w:style>
  <w:style w:type="character" w:customStyle="1" w:styleId="CharChar21">
    <w:name w:val="Char Char21"/>
    <w:uiPriority w:val="99"/>
    <w:rsid w:val="00711C10"/>
    <w:rPr>
      <w:rFonts w:ascii="Verdana" w:hAnsi="Verdana"/>
      <w:b/>
      <w:i/>
      <w:caps/>
      <w:sz w:val="36"/>
      <w:lang w:val="pt-PT" w:eastAsia="pt-PT"/>
    </w:rPr>
  </w:style>
  <w:style w:type="character" w:customStyle="1" w:styleId="Heading2Char2">
    <w:name w:val="Heading 2 Char2"/>
    <w:uiPriority w:val="99"/>
    <w:locked/>
    <w:rsid w:val="00711C10"/>
    <w:rPr>
      <w:rFonts w:ascii="Arial" w:hAnsi="Arial"/>
      <w:b/>
      <w:i/>
      <w:sz w:val="28"/>
      <w:lang w:val="x-none" w:eastAsia="pt-PT"/>
    </w:rPr>
  </w:style>
  <w:style w:type="character" w:customStyle="1" w:styleId="FootnoteTextChar2">
    <w:name w:val="Footnote Text Char2"/>
    <w:uiPriority w:val="99"/>
    <w:locked/>
    <w:rsid w:val="00711C10"/>
    <w:rPr>
      <w:rFonts w:ascii="Times New Roman" w:hAnsi="Times New Roman"/>
      <w:sz w:val="20"/>
      <w:lang w:val="x-none" w:eastAsia="pt-PT"/>
    </w:rPr>
  </w:style>
  <w:style w:type="character" w:customStyle="1" w:styleId="infodados1">
    <w:name w:val="infodados1"/>
    <w:uiPriority w:val="99"/>
    <w:rsid w:val="00711C10"/>
    <w:rPr>
      <w:rFonts w:ascii="Verdana" w:hAnsi="Verdana"/>
      <w:color w:val="000000"/>
      <w:sz w:val="10"/>
    </w:rPr>
  </w:style>
  <w:style w:type="character" w:customStyle="1" w:styleId="objtexte1">
    <w:name w:val="objtexte1"/>
    <w:uiPriority w:val="99"/>
    <w:rsid w:val="00711C10"/>
    <w:rPr>
      <w:rFonts w:ascii="Arial" w:hAnsi="Arial"/>
      <w:color w:val="000000"/>
      <w:spacing w:val="0"/>
      <w:sz w:val="20"/>
      <w:u w:val="none"/>
      <w:effect w:val="none"/>
    </w:rPr>
  </w:style>
  <w:style w:type="character" w:customStyle="1" w:styleId="Absatz-Standardschriftart1">
    <w:name w:val="Absatz-Standardschriftart1"/>
    <w:uiPriority w:val="99"/>
    <w:rsid w:val="00711C10"/>
  </w:style>
  <w:style w:type="character" w:customStyle="1" w:styleId="Tipodeletrapredefinidodopargrafo2">
    <w:name w:val="Tipo de letra predefinido do parágrafo2"/>
    <w:uiPriority w:val="99"/>
    <w:rsid w:val="00711C10"/>
  </w:style>
  <w:style w:type="character" w:customStyle="1" w:styleId="WW-Absatz-Standardschriftart">
    <w:name w:val="WW-Absatz-Standardschriftart"/>
    <w:uiPriority w:val="99"/>
    <w:rsid w:val="00711C10"/>
  </w:style>
  <w:style w:type="character" w:customStyle="1" w:styleId="WW-Absatz-Standardschriftart1">
    <w:name w:val="WW-Absatz-Standardschriftart1"/>
    <w:uiPriority w:val="99"/>
    <w:rsid w:val="00711C10"/>
  </w:style>
  <w:style w:type="character" w:customStyle="1" w:styleId="WW-Absatz-Standardschriftart11">
    <w:name w:val="WW-Absatz-Standardschriftart11"/>
    <w:uiPriority w:val="99"/>
    <w:rsid w:val="00711C10"/>
  </w:style>
  <w:style w:type="character" w:customStyle="1" w:styleId="WW-Absatz-Standardschriftart111">
    <w:name w:val="WW-Absatz-Standardschriftart111"/>
    <w:uiPriority w:val="99"/>
    <w:rsid w:val="00711C10"/>
  </w:style>
  <w:style w:type="character" w:customStyle="1" w:styleId="WW-Absatz-Standardschriftart1111">
    <w:name w:val="WW-Absatz-Standardschriftart1111"/>
    <w:uiPriority w:val="99"/>
    <w:rsid w:val="00711C10"/>
  </w:style>
  <w:style w:type="character" w:customStyle="1" w:styleId="WW-Absatz-Standardschriftart11111">
    <w:name w:val="WW-Absatz-Standardschriftart11111"/>
    <w:uiPriority w:val="99"/>
    <w:rsid w:val="00711C10"/>
  </w:style>
  <w:style w:type="character" w:customStyle="1" w:styleId="WW-Absatz-Standardschriftart111111">
    <w:name w:val="WW-Absatz-Standardschriftart111111"/>
    <w:uiPriority w:val="99"/>
    <w:rsid w:val="00711C10"/>
  </w:style>
  <w:style w:type="character" w:customStyle="1" w:styleId="WW-Absatz-Standardschriftart1111111">
    <w:name w:val="WW-Absatz-Standardschriftart1111111"/>
    <w:uiPriority w:val="99"/>
    <w:rsid w:val="00711C10"/>
  </w:style>
  <w:style w:type="character" w:customStyle="1" w:styleId="WW-Absatz-Standardschriftart11111111">
    <w:name w:val="WW-Absatz-Standardschriftart11111111"/>
    <w:uiPriority w:val="99"/>
    <w:rsid w:val="00711C10"/>
  </w:style>
  <w:style w:type="character" w:customStyle="1" w:styleId="WW-Absatz-Standardschriftart111111111">
    <w:name w:val="WW-Absatz-Standardschriftart111111111"/>
    <w:uiPriority w:val="99"/>
    <w:rsid w:val="00711C10"/>
  </w:style>
  <w:style w:type="character" w:customStyle="1" w:styleId="WW-Absatz-Standardschriftart1111111111">
    <w:name w:val="WW-Absatz-Standardschriftart1111111111"/>
    <w:uiPriority w:val="99"/>
    <w:rsid w:val="00711C10"/>
  </w:style>
  <w:style w:type="character" w:customStyle="1" w:styleId="WW-Absatz-Standardschriftart11111111111">
    <w:name w:val="WW-Absatz-Standardschriftart11111111111"/>
    <w:uiPriority w:val="99"/>
    <w:rsid w:val="00711C10"/>
  </w:style>
  <w:style w:type="character" w:customStyle="1" w:styleId="WW-Absatz-Standardschriftart111111111111">
    <w:name w:val="WW-Absatz-Standardschriftart111111111111"/>
    <w:uiPriority w:val="99"/>
    <w:rsid w:val="00711C10"/>
  </w:style>
  <w:style w:type="character" w:customStyle="1" w:styleId="WW-Absatz-Standardschriftart1111111111111">
    <w:name w:val="WW-Absatz-Standardschriftart1111111111111"/>
    <w:uiPriority w:val="99"/>
    <w:rsid w:val="00711C10"/>
  </w:style>
  <w:style w:type="character" w:customStyle="1" w:styleId="WW-Absatz-Standardschriftart11111111111111">
    <w:name w:val="WW-Absatz-Standardschriftart11111111111111"/>
    <w:uiPriority w:val="99"/>
    <w:rsid w:val="00711C10"/>
  </w:style>
  <w:style w:type="character" w:customStyle="1" w:styleId="WW-Absatz-Standardschriftart111111111111111">
    <w:name w:val="WW-Absatz-Standardschriftart111111111111111"/>
    <w:uiPriority w:val="99"/>
    <w:rsid w:val="00711C10"/>
  </w:style>
  <w:style w:type="character" w:customStyle="1" w:styleId="WW-Absatz-Standardschriftart1111111111111111">
    <w:name w:val="WW-Absatz-Standardschriftart1111111111111111"/>
    <w:uiPriority w:val="99"/>
    <w:rsid w:val="00711C10"/>
  </w:style>
  <w:style w:type="character" w:customStyle="1" w:styleId="Tipodeletrapredefinidodopargrafo1">
    <w:name w:val="Tipo de letra predefinido do parágrafo1"/>
    <w:uiPriority w:val="99"/>
    <w:rsid w:val="00711C10"/>
  </w:style>
  <w:style w:type="character" w:customStyle="1" w:styleId="WW-Absatz-Standardschriftart11111111111111111">
    <w:name w:val="WW-Absatz-Standardschriftart11111111111111111"/>
    <w:uiPriority w:val="99"/>
    <w:rsid w:val="00711C10"/>
  </w:style>
  <w:style w:type="character" w:customStyle="1" w:styleId="WW-Absatz-Standardschriftart111111111111111111">
    <w:name w:val="WW-Absatz-Standardschriftart111111111111111111"/>
    <w:uiPriority w:val="99"/>
    <w:rsid w:val="00711C10"/>
  </w:style>
  <w:style w:type="character" w:customStyle="1" w:styleId="WW-Absatz-Standardschriftart1111111111111111111">
    <w:name w:val="WW-Absatz-Standardschriftart1111111111111111111"/>
    <w:uiPriority w:val="99"/>
    <w:rsid w:val="00711C10"/>
  </w:style>
  <w:style w:type="character" w:customStyle="1" w:styleId="WW-Absatz-Standardschriftart11111111111111111111">
    <w:name w:val="WW-Absatz-Standardschriftart11111111111111111111"/>
    <w:uiPriority w:val="99"/>
    <w:rsid w:val="00711C10"/>
  </w:style>
  <w:style w:type="character" w:customStyle="1" w:styleId="WW-Absatz-Standardschriftart111111111111111111111">
    <w:name w:val="WW-Absatz-Standardschriftart111111111111111111111"/>
    <w:uiPriority w:val="99"/>
    <w:rsid w:val="00711C10"/>
  </w:style>
  <w:style w:type="character" w:customStyle="1" w:styleId="WW-Absatz-Standardschriftart1111111111111111111111">
    <w:name w:val="WW-Absatz-Standardschriftart1111111111111111111111"/>
    <w:uiPriority w:val="99"/>
    <w:rsid w:val="00711C10"/>
  </w:style>
  <w:style w:type="character" w:customStyle="1" w:styleId="WW-Absatz-Standardschriftart11111111111111111111111">
    <w:name w:val="WW-Absatz-Standardschriftart11111111111111111111111"/>
    <w:uiPriority w:val="99"/>
    <w:rsid w:val="00711C10"/>
  </w:style>
  <w:style w:type="character" w:customStyle="1" w:styleId="WW-Absatz-Standardschriftart111111111111111111111111">
    <w:name w:val="WW-Absatz-Standardschriftart111111111111111111111111"/>
    <w:uiPriority w:val="99"/>
    <w:rsid w:val="00711C10"/>
  </w:style>
  <w:style w:type="character" w:customStyle="1" w:styleId="WW-Absatz-Standardschriftart1111111111111111111111111">
    <w:name w:val="WW-Absatz-Standardschriftart1111111111111111111111111"/>
    <w:uiPriority w:val="99"/>
    <w:rsid w:val="00711C10"/>
  </w:style>
  <w:style w:type="character" w:customStyle="1" w:styleId="WW-Absatz-Standardschriftart11111111111111111111111111">
    <w:name w:val="WW-Absatz-Standardschriftart11111111111111111111111111"/>
    <w:uiPriority w:val="99"/>
    <w:rsid w:val="00711C10"/>
  </w:style>
  <w:style w:type="character" w:customStyle="1" w:styleId="WW-Absatz-Standardschriftart111111111111111111111111111">
    <w:name w:val="WW-Absatz-Standardschriftart111111111111111111111111111"/>
    <w:uiPriority w:val="99"/>
    <w:rsid w:val="00711C10"/>
  </w:style>
  <w:style w:type="character" w:customStyle="1" w:styleId="WW-Absatz-Standardschriftart1111111111111111111111111111">
    <w:name w:val="WW-Absatz-Standardschriftart1111111111111111111111111111"/>
    <w:uiPriority w:val="99"/>
    <w:rsid w:val="00711C10"/>
  </w:style>
  <w:style w:type="character" w:customStyle="1" w:styleId="WW-Absatz-Standardschriftart11111111111111111111111111111">
    <w:name w:val="WW-Absatz-Standardschriftart11111111111111111111111111111"/>
    <w:uiPriority w:val="99"/>
    <w:rsid w:val="00711C10"/>
  </w:style>
  <w:style w:type="character" w:customStyle="1" w:styleId="WW-Absatz-Standardschriftart111111111111111111111111111111">
    <w:name w:val="WW-Absatz-Standardschriftart111111111111111111111111111111"/>
    <w:uiPriority w:val="99"/>
    <w:rsid w:val="00711C10"/>
  </w:style>
  <w:style w:type="character" w:customStyle="1" w:styleId="WW-Absatz-Standardschriftart1111111111111111111111111111111">
    <w:name w:val="WW-Absatz-Standardschriftart1111111111111111111111111111111"/>
    <w:uiPriority w:val="99"/>
    <w:rsid w:val="00711C10"/>
  </w:style>
  <w:style w:type="character" w:customStyle="1" w:styleId="WW-Absatz-Standardschriftart11111111111111111111111111111111">
    <w:name w:val="WW-Absatz-Standardschriftart11111111111111111111111111111111"/>
    <w:uiPriority w:val="99"/>
    <w:rsid w:val="00711C10"/>
  </w:style>
  <w:style w:type="character" w:customStyle="1" w:styleId="WW-Absatz-Standardschriftart111111111111111111111111111111111">
    <w:name w:val="WW-Absatz-Standardschriftart111111111111111111111111111111111"/>
    <w:uiPriority w:val="99"/>
    <w:rsid w:val="00711C10"/>
  </w:style>
  <w:style w:type="character" w:customStyle="1" w:styleId="WW-Absatz-Standardschriftart1111111111111111111111111111111111">
    <w:name w:val="WW-Absatz-Standardschriftart1111111111111111111111111111111111"/>
    <w:uiPriority w:val="99"/>
    <w:rsid w:val="00711C10"/>
  </w:style>
  <w:style w:type="character" w:customStyle="1" w:styleId="WW-Absatz-Standardschriftart11111111111111111111111111111111111">
    <w:name w:val="WW-Absatz-Standardschriftart11111111111111111111111111111111111"/>
    <w:uiPriority w:val="99"/>
    <w:rsid w:val="00711C10"/>
  </w:style>
  <w:style w:type="character" w:customStyle="1" w:styleId="WW-Absatz-Standardschriftart111111111111111111111111111111111111">
    <w:name w:val="WW-Absatz-Standardschriftart111111111111111111111111111111111111"/>
    <w:uiPriority w:val="99"/>
    <w:rsid w:val="00711C10"/>
  </w:style>
  <w:style w:type="character" w:customStyle="1" w:styleId="WW-Absatz-Standardschriftart1111111111111111111111111111111111111">
    <w:name w:val="WW-Absatz-Standardschriftart1111111111111111111111111111111111111"/>
    <w:uiPriority w:val="99"/>
    <w:rsid w:val="00711C10"/>
  </w:style>
  <w:style w:type="character" w:customStyle="1" w:styleId="WW-Absatz-Standardschriftart11111111111111111111111111111111111111">
    <w:name w:val="WW-Absatz-Standardschriftart11111111111111111111111111111111111111"/>
    <w:uiPriority w:val="99"/>
    <w:rsid w:val="00711C10"/>
  </w:style>
  <w:style w:type="character" w:customStyle="1" w:styleId="WW-Absatz-Standardschriftart111111111111111111111111111111111111111">
    <w:name w:val="WW-Absatz-Standardschriftart111111111111111111111111111111111111111"/>
    <w:uiPriority w:val="99"/>
    <w:rsid w:val="00711C10"/>
  </w:style>
  <w:style w:type="character" w:customStyle="1" w:styleId="WW-Absatz-Standardschriftart1111111111111111111111111111111111111111">
    <w:name w:val="WW-Absatz-Standardschriftart1111111111111111111111111111111111111111"/>
    <w:uiPriority w:val="99"/>
    <w:rsid w:val="00711C10"/>
  </w:style>
  <w:style w:type="character" w:customStyle="1" w:styleId="WW-Absatz-Standardschriftart11111111111111111111111111111111111111111">
    <w:name w:val="WW-Absatz-Standardschriftart11111111111111111111111111111111111111111"/>
    <w:uiPriority w:val="99"/>
    <w:rsid w:val="00711C10"/>
  </w:style>
  <w:style w:type="character" w:customStyle="1" w:styleId="WW-Absatz-Standardschriftart111111111111111111111111111111111111111111">
    <w:name w:val="WW-Absatz-Standardschriftart111111111111111111111111111111111111111111"/>
    <w:uiPriority w:val="99"/>
    <w:rsid w:val="00711C10"/>
  </w:style>
  <w:style w:type="character" w:customStyle="1" w:styleId="WW-Absatz-Standardschriftart1111111111111111111111111111111111111111111">
    <w:name w:val="WW-Absatz-Standardschriftart1111111111111111111111111111111111111111111"/>
    <w:uiPriority w:val="99"/>
    <w:rsid w:val="00711C10"/>
  </w:style>
  <w:style w:type="character" w:customStyle="1" w:styleId="WW-Absatz-Standardschriftart11111111111111111111111111111111111111111111">
    <w:name w:val="WW-Absatz-Standardschriftart11111111111111111111111111111111111111111111"/>
    <w:uiPriority w:val="99"/>
    <w:rsid w:val="00711C10"/>
  </w:style>
  <w:style w:type="character" w:customStyle="1" w:styleId="WW-Absatz-Standardschriftart111111111111111111111111111111111111111111111">
    <w:name w:val="WW-Absatz-Standardschriftart111111111111111111111111111111111111111111111"/>
    <w:uiPriority w:val="99"/>
    <w:rsid w:val="00711C10"/>
  </w:style>
  <w:style w:type="character" w:customStyle="1" w:styleId="WW-Absatz-Standardschriftart1111111111111111111111111111111111111111111111">
    <w:name w:val="WW-Absatz-Standardschriftart1111111111111111111111111111111111111111111111"/>
    <w:uiPriority w:val="99"/>
    <w:rsid w:val="00711C10"/>
  </w:style>
  <w:style w:type="character" w:customStyle="1" w:styleId="WW8Num5z0">
    <w:name w:val="WW8Num5z0"/>
    <w:uiPriority w:val="99"/>
    <w:rsid w:val="00711C10"/>
    <w:rPr>
      <w:rFonts w:ascii="Symbol" w:hAnsi="Symbol"/>
    </w:rPr>
  </w:style>
  <w:style w:type="character" w:customStyle="1" w:styleId="WW8Num6z0">
    <w:name w:val="WW8Num6z0"/>
    <w:uiPriority w:val="99"/>
    <w:rsid w:val="00711C10"/>
    <w:rPr>
      <w:rFonts w:ascii="Symbol" w:hAnsi="Symbol"/>
    </w:rPr>
  </w:style>
  <w:style w:type="character" w:customStyle="1" w:styleId="WW8Num7z0">
    <w:name w:val="WW8Num7z0"/>
    <w:uiPriority w:val="99"/>
    <w:rsid w:val="00711C10"/>
    <w:rPr>
      <w:rFonts w:ascii="Symbol" w:hAnsi="Symbol"/>
    </w:rPr>
  </w:style>
  <w:style w:type="character" w:customStyle="1" w:styleId="WW8Num8z0">
    <w:name w:val="WW8Num8z0"/>
    <w:uiPriority w:val="99"/>
    <w:rsid w:val="00711C10"/>
    <w:rPr>
      <w:rFonts w:ascii="Symbol" w:hAnsi="Symbol"/>
    </w:rPr>
  </w:style>
  <w:style w:type="character" w:customStyle="1" w:styleId="WW-Absatz-Standardschriftart11111111111111111111111111111111111111111111111">
    <w:name w:val="WW-Absatz-Standardschriftart11111111111111111111111111111111111111111111111"/>
    <w:uiPriority w:val="99"/>
    <w:rsid w:val="00711C10"/>
  </w:style>
  <w:style w:type="character" w:customStyle="1" w:styleId="Kommentarzeichen1">
    <w:name w:val="Kommentarzeichen1"/>
    <w:uiPriority w:val="99"/>
    <w:rsid w:val="00711C10"/>
    <w:rPr>
      <w:sz w:val="16"/>
    </w:rPr>
  </w:style>
  <w:style w:type="character" w:customStyle="1" w:styleId="Caracteresdenotafinal">
    <w:name w:val="Caracteres de nota final"/>
    <w:uiPriority w:val="99"/>
    <w:rsid w:val="00711C10"/>
    <w:rPr>
      <w:vertAlign w:val="superscript"/>
    </w:rPr>
  </w:style>
  <w:style w:type="character" w:customStyle="1" w:styleId="Name">
    <w:name w:val="Name"/>
    <w:uiPriority w:val="99"/>
    <w:rsid w:val="00711C10"/>
    <w:rPr>
      <w:smallCaps/>
    </w:rPr>
  </w:style>
  <w:style w:type="character" w:customStyle="1" w:styleId="Name-Kapitlchen">
    <w:name w:val="Name-Kapitälchen"/>
    <w:rsid w:val="00711C10"/>
    <w:rPr>
      <w:smallCaps/>
    </w:rPr>
  </w:style>
  <w:style w:type="character" w:customStyle="1" w:styleId="UnsichtbareBemerkung">
    <w:name w:val="Unsichtbare Bemerkung"/>
    <w:uiPriority w:val="99"/>
    <w:rsid w:val="00711C10"/>
    <w:rPr>
      <w:rFonts w:ascii="Thymes New Roman Ythalicc" w:hAnsi="Thymes New Roman Ythalicc"/>
      <w:vanish/>
      <w:color w:val="0000FF"/>
      <w:lang w:val="pt-PT" w:eastAsia="x-none"/>
    </w:rPr>
  </w:style>
  <w:style w:type="character" w:customStyle="1" w:styleId="UnsichtbareBemerkung1">
    <w:name w:val="Unsichtbare Bemerkung 1"/>
    <w:uiPriority w:val="99"/>
    <w:rsid w:val="00711C10"/>
    <w:rPr>
      <w:vanish/>
      <w:color w:val="0000FF"/>
      <w:lang w:val="de-DE" w:eastAsia="x-none"/>
    </w:rPr>
  </w:style>
  <w:style w:type="character" w:customStyle="1" w:styleId="UnsichtbareBemerkung2">
    <w:name w:val="Unsichtbare Bemerkung 2"/>
    <w:uiPriority w:val="99"/>
    <w:rsid w:val="00711C10"/>
    <w:rPr>
      <w:vanish/>
      <w:color w:val="FF0000"/>
      <w:lang w:val="pt-PT" w:eastAsia="x-none"/>
    </w:rPr>
  </w:style>
  <w:style w:type="character" w:customStyle="1" w:styleId="UnsichtbareBemerkung3">
    <w:name w:val="Unsichtbare Bemerkung 3"/>
    <w:uiPriority w:val="99"/>
    <w:rsid w:val="00711C10"/>
    <w:rPr>
      <w:vanish/>
      <w:color w:val="00FF00"/>
      <w:lang w:val="fr-FR" w:eastAsia="x-none"/>
    </w:rPr>
  </w:style>
  <w:style w:type="character" w:customStyle="1" w:styleId="UnsichtbareBemerkung4">
    <w:name w:val="Unsichtbare Bemerkung 4"/>
    <w:uiPriority w:val="99"/>
    <w:rsid w:val="00711C10"/>
    <w:rPr>
      <w:vanish/>
      <w:color w:val="FF00FF"/>
      <w:lang w:val="en-GB" w:eastAsia="x-none"/>
    </w:rPr>
  </w:style>
  <w:style w:type="character" w:customStyle="1" w:styleId="WortbeispielProvenzalisch">
    <w:name w:val="Wortbeispiel Provenzalisch"/>
    <w:uiPriority w:val="99"/>
    <w:rsid w:val="00711C10"/>
    <w:rPr>
      <w:i/>
      <w:lang w:val="pt-PT" w:eastAsia="x-none"/>
    </w:rPr>
  </w:style>
  <w:style w:type="character" w:customStyle="1" w:styleId="Wortbeispiel">
    <w:name w:val="Wortbeispiel"/>
    <w:uiPriority w:val="99"/>
    <w:rsid w:val="00711C10"/>
    <w:rPr>
      <w:i/>
      <w:lang w:val="pt-PT" w:eastAsia="x-none"/>
    </w:rPr>
  </w:style>
  <w:style w:type="character" w:customStyle="1" w:styleId="WortbeispielSpanisch">
    <w:name w:val="Wortbeispiel Spanisch"/>
    <w:uiPriority w:val="99"/>
    <w:rsid w:val="00711C10"/>
    <w:rPr>
      <w:i/>
      <w:lang w:val="pt-PT" w:eastAsia="x-none"/>
    </w:rPr>
  </w:style>
  <w:style w:type="character" w:customStyle="1" w:styleId="WortbeispielVulgrlateinundandere">
    <w:name w:val="Wortbeispiel Vulgärlatein und andere"/>
    <w:uiPriority w:val="99"/>
    <w:rsid w:val="00711C10"/>
    <w:rPr>
      <w:i/>
      <w:lang w:val="pt-PT" w:eastAsia="x-none"/>
    </w:rPr>
  </w:style>
  <w:style w:type="character" w:customStyle="1" w:styleId="WortbeispielLatein">
    <w:name w:val="Wortbeispiel Latein"/>
    <w:uiPriority w:val="99"/>
    <w:rsid w:val="00711C10"/>
    <w:rPr>
      <w:i/>
      <w:lang w:val="pt-PT" w:eastAsia="x-none"/>
    </w:rPr>
  </w:style>
  <w:style w:type="character" w:customStyle="1" w:styleId="WortbeispielArabisch">
    <w:name w:val="Wortbeispiel Arabisch"/>
    <w:uiPriority w:val="99"/>
    <w:rsid w:val="00711C10"/>
    <w:rPr>
      <w:i/>
      <w:lang w:val="pt-PT" w:eastAsia="x-none"/>
    </w:rPr>
  </w:style>
  <w:style w:type="character" w:customStyle="1" w:styleId="UnsichtbareFragezeichen">
    <w:name w:val="Unsichtbare Fragezeichen"/>
    <w:uiPriority w:val="99"/>
    <w:rsid w:val="00711C10"/>
    <w:rPr>
      <w:rFonts w:ascii="Thymes New Roman Ythalicc" w:hAnsi="Thymes New Roman Ythalicc"/>
      <w:b/>
      <w:color w:val="0000FF"/>
      <w:position w:val="0"/>
      <w:sz w:val="22"/>
      <w:vertAlign w:val="baseline"/>
    </w:rPr>
  </w:style>
  <w:style w:type="character" w:customStyle="1" w:styleId="FormatvorlageName-KapitlchenTimesNewRomanNichtKapitlchen">
    <w:name w:val="Formatvorlage Name-Kapitälchen + Times New Roman Nicht Kapitälchen"/>
    <w:uiPriority w:val="99"/>
    <w:rsid w:val="00711C10"/>
    <w:rPr>
      <w:rFonts w:ascii="Times New Roman" w:hAnsi="Times New Roman"/>
      <w:smallCaps/>
    </w:rPr>
  </w:style>
  <w:style w:type="character" w:customStyle="1" w:styleId="Funotentext1">
    <w:name w:val="Fußnotentext1"/>
    <w:uiPriority w:val="99"/>
    <w:rsid w:val="00711C10"/>
    <w:rPr>
      <w:sz w:val="24"/>
      <w:lang w:val="pt-PT" w:eastAsia="ar-SA" w:bidi="ar-SA"/>
    </w:rPr>
  </w:style>
  <w:style w:type="character" w:customStyle="1" w:styleId="FormatvorlageFunotenzeichen20">
    <w:name w:val="Formatvorlage Fußnotenzeichen +20"/>
    <w:uiPriority w:val="99"/>
    <w:rsid w:val="00711C10"/>
    <w:rPr>
      <w:position w:val="1"/>
      <w:sz w:val="16"/>
    </w:rPr>
  </w:style>
  <w:style w:type="character" w:customStyle="1" w:styleId="Refdenotaderodap1">
    <w:name w:val="Ref. de nota de rodapé1"/>
    <w:rsid w:val="00711C10"/>
    <w:rPr>
      <w:vertAlign w:val="superscript"/>
    </w:rPr>
  </w:style>
  <w:style w:type="character" w:customStyle="1" w:styleId="Refdenotadefim1">
    <w:name w:val="Ref. de nota de fim1"/>
    <w:uiPriority w:val="99"/>
    <w:rsid w:val="00711C10"/>
    <w:rPr>
      <w:vertAlign w:val="superscript"/>
    </w:rPr>
  </w:style>
  <w:style w:type="character" w:customStyle="1" w:styleId="DefaultParagraphFont1">
    <w:name w:val="Default Paragraph Font1"/>
    <w:rsid w:val="00711C10"/>
    <w:rPr>
      <w:color w:val="000000"/>
    </w:rPr>
  </w:style>
  <w:style w:type="character" w:customStyle="1" w:styleId="Citao1">
    <w:name w:val="Citação1"/>
    <w:uiPriority w:val="99"/>
    <w:rsid w:val="00711C10"/>
    <w:rPr>
      <w:i/>
    </w:rPr>
  </w:style>
  <w:style w:type="character" w:customStyle="1" w:styleId="Antropnimos">
    <w:name w:val="Antropónimos"/>
    <w:uiPriority w:val="99"/>
    <w:rsid w:val="00711C10"/>
    <w:rPr>
      <w:color w:val="008000"/>
      <w:sz w:val="22"/>
    </w:rPr>
  </w:style>
  <w:style w:type="character" w:customStyle="1" w:styleId="Pgina">
    <w:name w:val="Página"/>
    <w:rsid w:val="00711C10"/>
    <w:rPr>
      <w:color w:val="008080"/>
      <w:sz w:val="22"/>
    </w:rPr>
  </w:style>
  <w:style w:type="character" w:customStyle="1" w:styleId="Topnimos">
    <w:name w:val="Topónimos"/>
    <w:uiPriority w:val="99"/>
    <w:rsid w:val="00711C10"/>
    <w:rPr>
      <w:color w:val="800000"/>
      <w:sz w:val="22"/>
    </w:rPr>
  </w:style>
  <w:style w:type="character" w:customStyle="1" w:styleId="Autor">
    <w:name w:val="Autor"/>
    <w:rsid w:val="00711C10"/>
    <w:rPr>
      <w:b/>
      <w:color w:val="800000"/>
      <w:sz w:val="22"/>
    </w:rPr>
  </w:style>
  <w:style w:type="character" w:customStyle="1" w:styleId="Obra">
    <w:name w:val="Obra"/>
    <w:uiPriority w:val="99"/>
    <w:rsid w:val="00711C10"/>
    <w:rPr>
      <w:i/>
      <w:color w:val="000080"/>
      <w:sz w:val="22"/>
    </w:rPr>
  </w:style>
  <w:style w:type="character" w:customStyle="1" w:styleId="remisso">
    <w:name w:val="remissão"/>
    <w:uiPriority w:val="99"/>
    <w:rsid w:val="00711C10"/>
    <w:rPr>
      <w:color w:val="00FFFF"/>
      <w:sz w:val="22"/>
    </w:rPr>
  </w:style>
  <w:style w:type="character" w:customStyle="1" w:styleId="Dignidades">
    <w:name w:val="Dignidades"/>
    <w:uiPriority w:val="99"/>
    <w:rsid w:val="00711C10"/>
    <w:rPr>
      <w:color w:val="800080"/>
      <w:sz w:val="22"/>
    </w:rPr>
  </w:style>
  <w:style w:type="character" w:customStyle="1" w:styleId="Smbolosdenumerao">
    <w:name w:val="Símbolos de numeração"/>
    <w:uiPriority w:val="99"/>
    <w:rsid w:val="00711C10"/>
  </w:style>
  <w:style w:type="character" w:customStyle="1" w:styleId="Refdenotaderodap2">
    <w:name w:val="Ref. de nota de rodapé2"/>
    <w:rsid w:val="00711C10"/>
    <w:rPr>
      <w:vertAlign w:val="superscript"/>
    </w:rPr>
  </w:style>
  <w:style w:type="character" w:customStyle="1" w:styleId="Refdenotadefim2">
    <w:name w:val="Ref. de nota de fim2"/>
    <w:uiPriority w:val="99"/>
    <w:rsid w:val="00711C10"/>
    <w:rPr>
      <w:vertAlign w:val="superscript"/>
    </w:rPr>
  </w:style>
  <w:style w:type="character" w:customStyle="1" w:styleId="Destinatrio2">
    <w:name w:val="Destinatário2"/>
    <w:uiPriority w:val="99"/>
    <w:rsid w:val="00711C10"/>
    <w:rPr>
      <w:color w:val="800080"/>
      <w:sz w:val="22"/>
    </w:rPr>
  </w:style>
  <w:style w:type="character" w:customStyle="1" w:styleId="Citao2">
    <w:name w:val="Citação2"/>
    <w:uiPriority w:val="99"/>
    <w:rsid w:val="00711C10"/>
    <w:rPr>
      <w:i/>
    </w:rPr>
  </w:style>
  <w:style w:type="character" w:customStyle="1" w:styleId="Data2">
    <w:name w:val="Data2"/>
    <w:uiPriority w:val="99"/>
    <w:rsid w:val="00711C10"/>
    <w:rPr>
      <w:color w:val="008080"/>
      <w:sz w:val="22"/>
    </w:rPr>
  </w:style>
  <w:style w:type="character" w:customStyle="1" w:styleId="Ttulo2">
    <w:name w:val="Título2"/>
    <w:rsid w:val="00711C10"/>
    <w:rPr>
      <w:color w:val="800000"/>
      <w:sz w:val="22"/>
    </w:rPr>
  </w:style>
  <w:style w:type="character" w:customStyle="1" w:styleId="FootnoteReference1">
    <w:name w:val="Footnote Reference1"/>
    <w:uiPriority w:val="99"/>
    <w:rsid w:val="00711C10"/>
    <w:rPr>
      <w:rFonts w:ascii="Times" w:hAnsi="Times"/>
      <w:color w:val="000000"/>
      <w:position w:val="1"/>
      <w:sz w:val="16"/>
    </w:rPr>
  </w:style>
  <w:style w:type="character" w:customStyle="1" w:styleId="FormatvorlageName-KapitlchenTimesNewRomanNichtKapitlchen20">
    <w:name w:val="Formatvorlage Name-Kapitälchen + Times New Roman Nicht Kapitälchen20"/>
    <w:uiPriority w:val="99"/>
    <w:rsid w:val="00711C10"/>
    <w:rPr>
      <w:rFonts w:ascii="Times New Roman" w:hAnsi="Times New Roman"/>
      <w:smallCaps/>
    </w:rPr>
  </w:style>
  <w:style w:type="character" w:customStyle="1" w:styleId="Destinatrio1">
    <w:name w:val="Destinatário1"/>
    <w:uiPriority w:val="99"/>
    <w:rsid w:val="00711C10"/>
    <w:rPr>
      <w:color w:val="800080"/>
      <w:sz w:val="22"/>
    </w:rPr>
  </w:style>
  <w:style w:type="character" w:customStyle="1" w:styleId="Data1">
    <w:name w:val="Data1"/>
    <w:uiPriority w:val="99"/>
    <w:rsid w:val="00711C10"/>
    <w:rPr>
      <w:color w:val="008080"/>
      <w:sz w:val="22"/>
    </w:rPr>
  </w:style>
  <w:style w:type="character" w:customStyle="1" w:styleId="Ttulo1">
    <w:name w:val="Título1"/>
    <w:rsid w:val="00711C10"/>
    <w:rPr>
      <w:color w:val="800000"/>
      <w:sz w:val="22"/>
    </w:rPr>
  </w:style>
  <w:style w:type="character" w:customStyle="1" w:styleId="data">
    <w:name w:val="data"/>
    <w:uiPriority w:val="99"/>
    <w:rsid w:val="00711C10"/>
    <w:rPr>
      <w:color w:val="008080"/>
      <w:sz w:val="22"/>
    </w:rPr>
  </w:style>
  <w:style w:type="character" w:customStyle="1" w:styleId="apagar">
    <w:name w:val="apagar"/>
    <w:uiPriority w:val="99"/>
    <w:rsid w:val="00711C10"/>
    <w:rPr>
      <w:color w:val="000000"/>
    </w:rPr>
  </w:style>
  <w:style w:type="character" w:customStyle="1" w:styleId="key">
    <w:name w:val="key"/>
    <w:uiPriority w:val="99"/>
    <w:rsid w:val="00711C10"/>
  </w:style>
  <w:style w:type="character" w:customStyle="1" w:styleId="value">
    <w:name w:val="value"/>
    <w:rsid w:val="00711C10"/>
  </w:style>
  <w:style w:type="paragraph" w:styleId="CommentSubject">
    <w:name w:val="annotation subject"/>
    <w:basedOn w:val="CommentText"/>
    <w:next w:val="CommentText"/>
    <w:link w:val="CommentSubjectChar"/>
    <w:uiPriority w:val="99"/>
    <w:rsid w:val="00711C10"/>
    <w:pPr>
      <w:jc w:val="both"/>
    </w:pPr>
    <w:rPr>
      <w:b/>
      <w:sz w:val="18"/>
    </w:rPr>
  </w:style>
  <w:style w:type="character" w:customStyle="1" w:styleId="CommentSubjectChar">
    <w:name w:val="Comment Subject Char"/>
    <w:basedOn w:val="CommentTextChar"/>
    <w:link w:val="CommentSubject"/>
    <w:uiPriority w:val="99"/>
    <w:rsid w:val="00711C10"/>
    <w:rPr>
      <w:rFonts w:ascii="Arial" w:eastAsia="Calibri" w:hAnsi="Arial" w:cs="Times New Roman"/>
      <w:b/>
      <w:sz w:val="18"/>
      <w:szCs w:val="20"/>
      <w:lang w:val="pt-PT" w:eastAsia="pt-PT"/>
    </w:rPr>
  </w:style>
  <w:style w:type="character" w:customStyle="1" w:styleId="WortbeispielGalicisch">
    <w:name w:val="Wortbeispiel Galicisch"/>
    <w:uiPriority w:val="99"/>
    <w:rsid w:val="00711C10"/>
    <w:rPr>
      <w:i/>
      <w:lang w:val="pt-PT" w:eastAsia="x-none"/>
    </w:rPr>
  </w:style>
  <w:style w:type="character" w:customStyle="1" w:styleId="BodyTextIndentChar2">
    <w:name w:val="Body Text Indent Char2"/>
    <w:uiPriority w:val="99"/>
    <w:locked/>
    <w:rsid w:val="00711C10"/>
    <w:rPr>
      <w:rFonts w:ascii="Times New Roman" w:hAnsi="Times New Roman"/>
      <w:sz w:val="20"/>
      <w:lang w:val="x-none" w:eastAsia="pt-PT"/>
    </w:rPr>
  </w:style>
  <w:style w:type="character" w:customStyle="1" w:styleId="BodyTextIndent2Char2">
    <w:name w:val="Body Text Indent 2 Char2"/>
    <w:uiPriority w:val="99"/>
    <w:locked/>
    <w:rsid w:val="00711C10"/>
    <w:rPr>
      <w:rFonts w:ascii="Times New Roman" w:hAnsi="Times New Roman"/>
      <w:sz w:val="20"/>
      <w:lang w:val="x-none" w:eastAsia="pt-PT"/>
    </w:rPr>
  </w:style>
  <w:style w:type="character" w:customStyle="1" w:styleId="Heading1Char2">
    <w:name w:val="Heading 1 Char2"/>
    <w:uiPriority w:val="99"/>
    <w:locked/>
    <w:rsid w:val="00711C10"/>
    <w:rPr>
      <w:rFonts w:ascii="Times New Roman" w:hAnsi="Times New Roman"/>
      <w:b/>
      <w:sz w:val="20"/>
      <w:lang w:val="x-none" w:eastAsia="pt-PT"/>
    </w:rPr>
  </w:style>
  <w:style w:type="character" w:customStyle="1" w:styleId="mediumtext">
    <w:name w:val="mediumtext"/>
    <w:uiPriority w:val="99"/>
    <w:rsid w:val="00711C10"/>
  </w:style>
  <w:style w:type="character" w:customStyle="1" w:styleId="textecourantfg">
    <w:name w:val="textecourantfg"/>
    <w:uiPriority w:val="99"/>
    <w:rsid w:val="00711C10"/>
  </w:style>
  <w:style w:type="character" w:customStyle="1" w:styleId="sottotitolo1">
    <w:name w:val="sottotitolo1"/>
    <w:uiPriority w:val="99"/>
    <w:rsid w:val="00711C10"/>
    <w:rPr>
      <w:rFonts w:ascii="Arial" w:hAnsi="Arial"/>
      <w:b/>
      <w:color w:val="333333"/>
      <w:sz w:val="17"/>
      <w:u w:val="none"/>
      <w:effect w:val="none"/>
    </w:rPr>
  </w:style>
  <w:style w:type="character" w:customStyle="1" w:styleId="articletitle1">
    <w:name w:val="articletitle1"/>
    <w:uiPriority w:val="99"/>
    <w:rsid w:val="00711C10"/>
    <w:rPr>
      <w:rFonts w:ascii="Verdana" w:hAnsi="Verdana"/>
      <w:b/>
      <w:color w:val="000000"/>
      <w:sz w:val="30"/>
    </w:rPr>
  </w:style>
  <w:style w:type="character" w:customStyle="1" w:styleId="articleauthordate1">
    <w:name w:val="articleauthordate1"/>
    <w:uiPriority w:val="99"/>
    <w:rsid w:val="00711C10"/>
    <w:rPr>
      <w:rFonts w:ascii="Verdana" w:hAnsi="Verdana"/>
      <w:color w:val="000099"/>
      <w:sz w:val="14"/>
    </w:rPr>
  </w:style>
  <w:style w:type="character" w:customStyle="1" w:styleId="menor1">
    <w:name w:val="menor1"/>
    <w:uiPriority w:val="99"/>
    <w:rsid w:val="00711C10"/>
    <w:rPr>
      <w:sz w:val="20"/>
    </w:rPr>
  </w:style>
  <w:style w:type="character" w:customStyle="1" w:styleId="a">
    <w:name w:val="a"/>
    <w:rsid w:val="00711C10"/>
  </w:style>
  <w:style w:type="character" w:customStyle="1" w:styleId="Heading3Char2">
    <w:name w:val="Heading 3 Char2"/>
    <w:uiPriority w:val="99"/>
    <w:locked/>
    <w:rsid w:val="00711C10"/>
    <w:rPr>
      <w:rFonts w:ascii="Times New Roman" w:hAnsi="Times New Roman"/>
      <w:b/>
      <w:sz w:val="27"/>
      <w:lang w:val="pt-PT" w:eastAsia="pt-PT"/>
    </w:rPr>
  </w:style>
  <w:style w:type="character" w:customStyle="1" w:styleId="shorttext">
    <w:name w:val="short_text"/>
    <w:rsid w:val="00711C10"/>
  </w:style>
  <w:style w:type="character" w:customStyle="1" w:styleId="longtext">
    <w:name w:val="long_text"/>
    <w:uiPriority w:val="99"/>
    <w:rsid w:val="00711C10"/>
  </w:style>
  <w:style w:type="character" w:customStyle="1" w:styleId="A5">
    <w:name w:val="A5"/>
    <w:uiPriority w:val="99"/>
    <w:rsid w:val="00711C10"/>
    <w:rPr>
      <w:color w:val="000000"/>
      <w:sz w:val="17"/>
    </w:rPr>
  </w:style>
  <w:style w:type="character" w:customStyle="1" w:styleId="CharChar20">
    <w:name w:val="Char Char20"/>
    <w:uiPriority w:val="99"/>
    <w:rsid w:val="00711C10"/>
    <w:rPr>
      <w:rFonts w:ascii="Arial" w:eastAsia="Arial Unicode MS" w:hAnsi="Arial"/>
      <w:b/>
      <w:color w:val="000000"/>
      <w:sz w:val="16"/>
      <w:lang w:val="en-GB" w:eastAsia="pt-PT"/>
    </w:rPr>
  </w:style>
  <w:style w:type="character" w:customStyle="1" w:styleId="CharChar19">
    <w:name w:val="Char Char19"/>
    <w:uiPriority w:val="99"/>
    <w:rsid w:val="00711C10"/>
    <w:rPr>
      <w:rFonts w:ascii="Arial" w:hAnsi="Arial"/>
      <w:b/>
      <w:color w:val="000080"/>
      <w:lang w:val="pt-PT" w:eastAsia="pt-PT"/>
    </w:rPr>
  </w:style>
  <w:style w:type="character" w:customStyle="1" w:styleId="CharChar18">
    <w:name w:val="Char Char18"/>
    <w:uiPriority w:val="99"/>
    <w:locked/>
    <w:rsid w:val="00711C10"/>
    <w:rPr>
      <w:rFonts w:ascii="Arial" w:hAnsi="Arial"/>
      <w:b/>
      <w:lang w:val="pt-PT" w:eastAsia="pt-PT"/>
    </w:rPr>
  </w:style>
  <w:style w:type="character" w:customStyle="1" w:styleId="CharChar17">
    <w:name w:val="Char Char17"/>
    <w:uiPriority w:val="99"/>
    <w:locked/>
    <w:rsid w:val="00711C10"/>
    <w:rPr>
      <w:b/>
      <w:i/>
      <w:sz w:val="26"/>
      <w:u w:val="single"/>
      <w:lang w:val="pt-PT" w:eastAsia="pt-PT"/>
    </w:rPr>
  </w:style>
  <w:style w:type="character" w:customStyle="1" w:styleId="CharChar16">
    <w:name w:val="Char Char16"/>
    <w:uiPriority w:val="99"/>
    <w:locked/>
    <w:rsid w:val="00711C10"/>
    <w:rPr>
      <w:b/>
      <w:sz w:val="24"/>
      <w:lang w:val="pt-BR" w:eastAsia="pt-BR"/>
    </w:rPr>
  </w:style>
  <w:style w:type="character" w:customStyle="1" w:styleId="CharChar15">
    <w:name w:val="Char Char15"/>
    <w:uiPriority w:val="99"/>
    <w:rsid w:val="00711C10"/>
    <w:rPr>
      <w:sz w:val="24"/>
      <w:lang w:val="pt-PT" w:eastAsia="pt-PT"/>
    </w:rPr>
  </w:style>
  <w:style w:type="character" w:customStyle="1" w:styleId="CharChar14">
    <w:name w:val="Char Char14"/>
    <w:uiPriority w:val="99"/>
    <w:rsid w:val="00711C10"/>
    <w:rPr>
      <w:rFonts w:ascii="Arial Unicode MS" w:eastAsia="Arial Unicode MS" w:hAnsi="Arial Unicode MS"/>
      <w:sz w:val="24"/>
      <w:lang w:val="pt-PT" w:eastAsia="pt-PT"/>
    </w:rPr>
  </w:style>
  <w:style w:type="character" w:customStyle="1" w:styleId="CharChar13">
    <w:name w:val="Char Char13"/>
    <w:uiPriority w:val="99"/>
    <w:rsid w:val="00711C10"/>
    <w:rPr>
      <w:rFonts w:ascii="sans serif" w:hAnsi="sans serif"/>
      <w:color w:val="5A3100"/>
      <w:sz w:val="22"/>
      <w:lang w:val="pt-PT" w:eastAsia="pt-PT"/>
    </w:rPr>
  </w:style>
  <w:style w:type="character" w:customStyle="1" w:styleId="Textkrper-EinzugCharChar">
    <w:name w:val="Textkörper-Einzug Char Char"/>
    <w:uiPriority w:val="99"/>
    <w:rsid w:val="00711C10"/>
    <w:rPr>
      <w:rFonts w:ascii="Arial Unicode MS" w:eastAsia="Arial Unicode MS" w:hAnsi="Arial Unicode MS"/>
      <w:sz w:val="24"/>
      <w:lang w:val="pt-PT" w:eastAsia="pt-PT"/>
    </w:rPr>
  </w:style>
  <w:style w:type="character" w:customStyle="1" w:styleId="CharChar11">
    <w:name w:val="Char Char11"/>
    <w:uiPriority w:val="99"/>
    <w:rsid w:val="00711C10"/>
    <w:rPr>
      <w:rFonts w:ascii="Tahoma" w:hAnsi="Tahoma"/>
      <w:b/>
      <w:lang w:val="en-AU" w:eastAsia="pt-PT"/>
    </w:rPr>
  </w:style>
  <w:style w:type="character" w:customStyle="1" w:styleId="CharChar10">
    <w:name w:val="Char Char10"/>
    <w:uiPriority w:val="99"/>
    <w:rsid w:val="00711C10"/>
    <w:rPr>
      <w:rFonts w:ascii="Tahoma" w:hAnsi="Tahoma"/>
      <w:color w:val="000000"/>
      <w:sz w:val="18"/>
      <w:lang w:val="en-GB" w:eastAsia="pt-PT"/>
    </w:rPr>
  </w:style>
  <w:style w:type="character" w:customStyle="1" w:styleId="CharChar9">
    <w:name w:val="Char Char9"/>
    <w:uiPriority w:val="99"/>
    <w:locked/>
    <w:rsid w:val="00711C10"/>
    <w:rPr>
      <w:rFonts w:ascii="Arial Unicode MS" w:eastAsia="Arial Unicode MS" w:hAnsi="Arial Unicode MS"/>
      <w:sz w:val="24"/>
      <w:lang w:val="pt-PT" w:eastAsia="pt-PT"/>
    </w:rPr>
  </w:style>
  <w:style w:type="character" w:customStyle="1" w:styleId="CharChar73">
    <w:name w:val="Char Char73"/>
    <w:uiPriority w:val="99"/>
    <w:locked/>
    <w:rsid w:val="00711C10"/>
    <w:rPr>
      <w:rFonts w:ascii="Arial Unicode MS" w:eastAsia="Arial Unicode MS" w:hAnsi="Arial Unicode MS"/>
      <w:sz w:val="24"/>
      <w:lang w:val="pt-PT" w:eastAsia="en-US"/>
    </w:rPr>
  </w:style>
  <w:style w:type="character" w:customStyle="1" w:styleId="CharChar52">
    <w:name w:val="Char Char52"/>
    <w:uiPriority w:val="99"/>
    <w:rsid w:val="00711C10"/>
    <w:rPr>
      <w:rFonts w:ascii="Arial" w:hAnsi="Arial"/>
      <w:sz w:val="18"/>
      <w:lang w:val="pt-PT" w:eastAsia="en-AU"/>
    </w:rPr>
  </w:style>
  <w:style w:type="character" w:customStyle="1" w:styleId="CharChar41">
    <w:name w:val="Char Char41"/>
    <w:uiPriority w:val="99"/>
    <w:rsid w:val="00711C10"/>
    <w:rPr>
      <w:sz w:val="18"/>
      <w:lang w:val="pt-PT" w:eastAsia="pt-PT"/>
    </w:rPr>
  </w:style>
  <w:style w:type="character" w:customStyle="1" w:styleId="CharChar31">
    <w:name w:val="Char Char31"/>
    <w:uiPriority w:val="99"/>
    <w:locked/>
    <w:rsid w:val="00711C10"/>
    <w:rPr>
      <w:rFonts w:ascii="Arial" w:eastAsia="Arial Unicode MS" w:hAnsi="Arial"/>
      <w:i/>
      <w:sz w:val="16"/>
      <w:shd w:val="clear" w:color="auto" w:fill="FFFFFF"/>
      <w:lang w:val="pt-PT" w:eastAsia="en-AU"/>
    </w:rPr>
  </w:style>
  <w:style w:type="character" w:customStyle="1" w:styleId="CharChar111">
    <w:name w:val="Char Char111"/>
    <w:uiPriority w:val="99"/>
    <w:rsid w:val="00711C10"/>
    <w:rPr>
      <w:rFonts w:ascii="Courier New" w:hAnsi="Courier New"/>
      <w:lang w:val="pt-PT" w:eastAsia="pt-PT"/>
    </w:rPr>
  </w:style>
  <w:style w:type="character" w:customStyle="1" w:styleId="CharChar211">
    <w:name w:val="Char Char211"/>
    <w:uiPriority w:val="99"/>
    <w:rsid w:val="00711C10"/>
    <w:rPr>
      <w:rFonts w:ascii="Verdana" w:hAnsi="Verdana"/>
      <w:b/>
      <w:i/>
      <w:caps/>
      <w:sz w:val="36"/>
      <w:lang w:val="pt-PT" w:eastAsia="pt-PT"/>
    </w:rPr>
  </w:style>
  <w:style w:type="character" w:styleId="LineNumber">
    <w:name w:val="line number"/>
    <w:uiPriority w:val="99"/>
    <w:rsid w:val="00711C10"/>
    <w:rPr>
      <w:rFonts w:cs="Times New Roman"/>
    </w:rPr>
  </w:style>
  <w:style w:type="character" w:customStyle="1" w:styleId="CharChar212">
    <w:name w:val="Char Char212"/>
    <w:uiPriority w:val="99"/>
    <w:rsid w:val="00711C10"/>
    <w:rPr>
      <w:rFonts w:ascii="Verdana" w:hAnsi="Verdana"/>
      <w:b/>
      <w:i/>
      <w:caps/>
      <w:sz w:val="36"/>
      <w:lang w:val="pt-PT" w:eastAsia="pt-PT"/>
    </w:rPr>
  </w:style>
  <w:style w:type="character" w:customStyle="1" w:styleId="CharChar141">
    <w:name w:val="Char Char141"/>
    <w:uiPriority w:val="99"/>
    <w:rsid w:val="00711C10"/>
    <w:rPr>
      <w:rFonts w:ascii="Arial Unicode MS" w:eastAsia="Arial Unicode MS" w:hAnsi="Arial Unicode MS"/>
      <w:sz w:val="24"/>
      <w:lang w:val="pt-PT" w:eastAsia="pt-PT"/>
    </w:rPr>
  </w:style>
  <w:style w:type="character" w:customStyle="1" w:styleId="CharChar81">
    <w:name w:val="Char Char81"/>
    <w:uiPriority w:val="99"/>
    <w:rsid w:val="00711C10"/>
    <w:rPr>
      <w:rFonts w:ascii="Arial Unicode MS" w:eastAsia="Arial Unicode MS" w:hAnsi="Arial Unicode MS"/>
      <w:sz w:val="24"/>
      <w:lang w:val="pt-PT" w:eastAsia="en-US"/>
    </w:rPr>
  </w:style>
  <w:style w:type="character" w:customStyle="1" w:styleId="CharChar71">
    <w:name w:val="Char Char71"/>
    <w:uiPriority w:val="99"/>
    <w:locked/>
    <w:rsid w:val="00711C10"/>
    <w:rPr>
      <w:rFonts w:ascii="Arial Unicode MS" w:eastAsia="Arial Unicode MS" w:hAnsi="Arial Unicode MS"/>
      <w:sz w:val="24"/>
      <w:lang w:val="pt-PT" w:eastAsia="en-US"/>
    </w:rPr>
  </w:style>
  <w:style w:type="character" w:customStyle="1" w:styleId="CharChar12">
    <w:name w:val="Char Char12"/>
    <w:uiPriority w:val="99"/>
    <w:locked/>
    <w:rsid w:val="00711C10"/>
    <w:rPr>
      <w:rFonts w:ascii="Arial" w:hAnsi="Arial"/>
      <w:b/>
      <w:color w:val="000000"/>
      <w:sz w:val="28"/>
      <w:lang w:val="de-DE" w:eastAsia="ar-SA" w:bidi="ar-SA"/>
    </w:rPr>
  </w:style>
  <w:style w:type="character" w:customStyle="1" w:styleId="CharChar23">
    <w:name w:val="Char Char23"/>
    <w:uiPriority w:val="99"/>
    <w:locked/>
    <w:rsid w:val="00711C10"/>
    <w:rPr>
      <w:rFonts w:ascii="Arial" w:hAnsi="Arial"/>
      <w:b/>
      <w:color w:val="000000"/>
      <w:sz w:val="28"/>
      <w:lang w:val="de-DE" w:eastAsia="ar-SA" w:bidi="ar-SA"/>
    </w:rPr>
  </w:style>
  <w:style w:type="character" w:customStyle="1" w:styleId="CharChar72">
    <w:name w:val="Char Char72"/>
    <w:uiPriority w:val="99"/>
    <w:rsid w:val="00711C10"/>
    <w:rPr>
      <w:rFonts w:ascii="Cambria" w:hAnsi="Cambria"/>
      <w:b/>
      <w:kern w:val="32"/>
      <w:sz w:val="32"/>
      <w:lang w:val="pt-PT" w:eastAsia="en-US"/>
    </w:rPr>
  </w:style>
  <w:style w:type="character" w:customStyle="1" w:styleId="CharChar61">
    <w:name w:val="Char Char61"/>
    <w:uiPriority w:val="99"/>
    <w:rsid w:val="00711C10"/>
    <w:rPr>
      <w:rFonts w:ascii="Cambria" w:hAnsi="Cambria"/>
      <w:b/>
      <w:i/>
      <w:sz w:val="28"/>
      <w:lang w:val="pt-PT" w:eastAsia="en-US"/>
    </w:rPr>
  </w:style>
  <w:style w:type="paragraph" w:customStyle="1" w:styleId="Default1">
    <w:name w:val="Default1"/>
    <w:basedOn w:val="Default"/>
    <w:next w:val="Default"/>
    <w:uiPriority w:val="99"/>
    <w:rsid w:val="00711C10"/>
    <w:rPr>
      <w:rFonts w:ascii="Times New Roman" w:hAnsi="Times New Roman" w:cs="Times New Roman"/>
      <w:color w:val="auto"/>
      <w:lang w:val="it-IT" w:eastAsia="en-US"/>
    </w:rPr>
  </w:style>
  <w:style w:type="character" w:customStyle="1" w:styleId="CharChar51">
    <w:name w:val="Char Char51"/>
    <w:uiPriority w:val="99"/>
    <w:rsid w:val="00711C10"/>
    <w:rPr>
      <w:rFonts w:ascii="Cambria" w:hAnsi="Cambria"/>
      <w:b/>
      <w:sz w:val="26"/>
      <w:lang w:val="pt-PT" w:eastAsia="en-US"/>
    </w:rPr>
  </w:style>
  <w:style w:type="character" w:customStyle="1" w:styleId="CharChar110">
    <w:name w:val="Char Char110"/>
    <w:uiPriority w:val="99"/>
    <w:rsid w:val="00711C10"/>
    <w:rPr>
      <w:rFonts w:ascii="Calibri" w:hAnsi="Calibri"/>
      <w:sz w:val="22"/>
      <w:lang w:val="pt-PT" w:eastAsia="en-US"/>
    </w:rPr>
  </w:style>
  <w:style w:type="character" w:customStyle="1" w:styleId="CharChar213">
    <w:name w:val="Char Char213"/>
    <w:uiPriority w:val="99"/>
    <w:rsid w:val="00711C10"/>
    <w:rPr>
      <w:rFonts w:ascii="Verdana" w:hAnsi="Verdana"/>
      <w:b/>
      <w:i/>
      <w:caps/>
      <w:sz w:val="36"/>
      <w:lang w:val="pt-PT" w:eastAsia="pt-PT"/>
    </w:rPr>
  </w:style>
  <w:style w:type="character" w:customStyle="1" w:styleId="CharChar142">
    <w:name w:val="Char Char142"/>
    <w:uiPriority w:val="99"/>
    <w:rsid w:val="00711C10"/>
    <w:rPr>
      <w:rFonts w:ascii="Arial Unicode MS" w:eastAsia="Arial Unicode MS" w:hAnsi="Arial Unicode MS"/>
      <w:sz w:val="24"/>
      <w:lang w:val="pt-PT" w:eastAsia="pt-PT"/>
    </w:rPr>
  </w:style>
  <w:style w:type="character" w:customStyle="1" w:styleId="CharChar82">
    <w:name w:val="Char Char82"/>
    <w:uiPriority w:val="99"/>
    <w:rsid w:val="00711C10"/>
    <w:rPr>
      <w:rFonts w:ascii="Arial Unicode MS" w:eastAsia="Arial Unicode MS" w:hAnsi="Arial Unicode MS"/>
      <w:sz w:val="24"/>
      <w:lang w:val="pt-PT" w:eastAsia="en-US"/>
    </w:rPr>
  </w:style>
  <w:style w:type="paragraph" w:customStyle="1" w:styleId="Bibliografia2">
    <w:name w:val="Bibliografia2"/>
    <w:basedOn w:val="Normal"/>
    <w:uiPriority w:val="99"/>
    <w:rsid w:val="00711C10"/>
    <w:pPr>
      <w:spacing w:after="200"/>
      <w:ind w:left="284" w:hanging="284"/>
    </w:pPr>
    <w:rPr>
      <w:rFonts w:eastAsia="Calibri" w:cs="Times New Roman"/>
      <w:lang w:eastAsia="de-DE"/>
    </w:rPr>
  </w:style>
  <w:style w:type="character" w:customStyle="1" w:styleId="destaques51">
    <w:name w:val="destaques51"/>
    <w:uiPriority w:val="99"/>
    <w:rsid w:val="00711C10"/>
    <w:rPr>
      <w:rFonts w:ascii="Arial" w:hAnsi="Arial"/>
      <w:color w:val="FFFFFF"/>
    </w:rPr>
  </w:style>
  <w:style w:type="paragraph" w:customStyle="1" w:styleId="Textodenotaalfinal">
    <w:name w:val="Texto de nota al final"/>
    <w:basedOn w:val="Normal"/>
    <w:uiPriority w:val="99"/>
    <w:rsid w:val="00711C10"/>
    <w:pPr>
      <w:widowControl w:val="0"/>
      <w:autoSpaceDE w:val="0"/>
      <w:autoSpaceDN w:val="0"/>
    </w:pPr>
    <w:rPr>
      <w:rFonts w:ascii="Courier New" w:eastAsia="Calibri" w:hAnsi="Courier New" w:cs="Courier New"/>
      <w:lang w:val="es-ES_tradnl" w:eastAsia="es-ES"/>
    </w:rPr>
  </w:style>
  <w:style w:type="character" w:customStyle="1" w:styleId="CharChar151">
    <w:name w:val="Char Char151"/>
    <w:uiPriority w:val="99"/>
    <w:locked/>
    <w:rsid w:val="00711C10"/>
    <w:rPr>
      <w:rFonts w:ascii="GlaserSteD" w:eastAsia="Arial Unicode MS" w:hAnsi="GlaserSteD"/>
      <w:b/>
      <w:i/>
      <w:caps/>
      <w:sz w:val="36"/>
      <w:lang w:val="pt-PT" w:eastAsia="pt-PT"/>
    </w:rPr>
  </w:style>
  <w:style w:type="character" w:styleId="BookTitle">
    <w:name w:val="Book Title"/>
    <w:uiPriority w:val="33"/>
    <w:qFormat/>
    <w:rsid w:val="00711C10"/>
    <w:rPr>
      <w:rFonts w:ascii="Times New Roman" w:hAnsi="Times New Roman"/>
      <w:b/>
      <w:smallCaps/>
      <w:spacing w:val="5"/>
      <w:sz w:val="24"/>
    </w:rPr>
  </w:style>
  <w:style w:type="character" w:styleId="SubtleEmphasis">
    <w:name w:val="Subtle Emphasis"/>
    <w:aliases w:val="3º Título"/>
    <w:uiPriority w:val="19"/>
    <w:qFormat/>
    <w:rsid w:val="00711C10"/>
    <w:rPr>
      <w:i/>
      <w:color w:val="808080"/>
    </w:rPr>
  </w:style>
  <w:style w:type="paragraph" w:customStyle="1" w:styleId="textotabelaimagens2">
    <w:name w:val="texto_tabela_imagens2"/>
    <w:basedOn w:val="Normal"/>
    <w:uiPriority w:val="99"/>
    <w:rsid w:val="00711C10"/>
    <w:pPr>
      <w:spacing w:before="100" w:beforeAutospacing="1" w:after="100" w:afterAutospacing="1"/>
    </w:pPr>
    <w:rPr>
      <w:rFonts w:eastAsia="Calibri" w:cs="Times New Roman"/>
      <w:lang w:eastAsia="pt-PT"/>
    </w:rPr>
  </w:style>
  <w:style w:type="character" w:customStyle="1" w:styleId="textotabelaimagens21">
    <w:name w:val="texto_tabela_imagens21"/>
    <w:uiPriority w:val="99"/>
    <w:rsid w:val="00711C10"/>
  </w:style>
  <w:style w:type="character" w:customStyle="1" w:styleId="textosimples2">
    <w:name w:val="texto_simples2"/>
    <w:uiPriority w:val="99"/>
    <w:rsid w:val="00711C10"/>
  </w:style>
  <w:style w:type="paragraph" w:customStyle="1" w:styleId="textosimples21">
    <w:name w:val="texto_simples21"/>
    <w:basedOn w:val="Normal"/>
    <w:uiPriority w:val="99"/>
    <w:rsid w:val="00711C10"/>
    <w:pPr>
      <w:spacing w:before="100" w:beforeAutospacing="1" w:after="100" w:afterAutospacing="1"/>
    </w:pPr>
    <w:rPr>
      <w:rFonts w:eastAsia="Calibri" w:cs="Times New Roman"/>
      <w:lang w:eastAsia="pt-PT"/>
    </w:rPr>
  </w:style>
  <w:style w:type="character" w:customStyle="1" w:styleId="SubtitleChar1">
    <w:name w:val="Subtitle Char1"/>
    <w:uiPriority w:val="11"/>
    <w:locked/>
    <w:rsid w:val="00711C10"/>
    <w:rPr>
      <w:rFonts w:ascii="Cambria" w:hAnsi="Cambria"/>
      <w:sz w:val="24"/>
    </w:rPr>
  </w:style>
  <w:style w:type="character" w:customStyle="1" w:styleId="nfaseIntenso1">
    <w:name w:val="Ênfase Intenso1"/>
    <w:uiPriority w:val="99"/>
    <w:rsid w:val="00711C10"/>
    <w:rPr>
      <w:b/>
      <w:i/>
      <w:color w:val="4F81BD"/>
    </w:rPr>
  </w:style>
  <w:style w:type="paragraph" w:styleId="Quote">
    <w:name w:val="Quote"/>
    <w:basedOn w:val="Normal"/>
    <w:next w:val="Normal"/>
    <w:link w:val="QuoteChar"/>
    <w:autoRedefine/>
    <w:uiPriority w:val="29"/>
    <w:qFormat/>
    <w:rsid w:val="007A62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10"/>
    </w:pPr>
    <w:rPr>
      <w:rFonts w:eastAsia="PMingLiU" w:cs="Times New Roman"/>
      <w:b/>
      <w:i/>
      <w:color w:val="000000"/>
      <w:lang w:eastAsia="pt-PT"/>
    </w:rPr>
  </w:style>
  <w:style w:type="character" w:customStyle="1" w:styleId="QuoteChar">
    <w:name w:val="Quote Char"/>
    <w:basedOn w:val="DefaultParagraphFont"/>
    <w:link w:val="Quote"/>
    <w:uiPriority w:val="29"/>
    <w:rsid w:val="007A6213"/>
    <w:rPr>
      <w:rFonts w:ascii="Times New Roman" w:eastAsia="PMingLiU" w:hAnsi="Times New Roman" w:cs="Times New Roman"/>
      <w:b/>
      <w:i/>
      <w:noProof/>
      <w:color w:val="000000"/>
      <w:sz w:val="24"/>
      <w:szCs w:val="20"/>
      <w:lang w:val="pt-PT" w:eastAsia="pt-PT"/>
    </w:rPr>
  </w:style>
  <w:style w:type="character" w:customStyle="1" w:styleId="Heading4Char1">
    <w:name w:val="Heading 4 Char1"/>
    <w:uiPriority w:val="99"/>
    <w:locked/>
    <w:rsid w:val="00711C10"/>
    <w:rPr>
      <w:rFonts w:ascii="Calibri" w:hAnsi="Calibri"/>
      <w:b/>
      <w:color w:val="3366FF"/>
      <w:sz w:val="18"/>
    </w:rPr>
  </w:style>
  <w:style w:type="character" w:customStyle="1" w:styleId="st">
    <w:name w:val="st"/>
    <w:rsid w:val="00711C10"/>
  </w:style>
  <w:style w:type="character" w:customStyle="1" w:styleId="CharChar24">
    <w:name w:val="Char Char24"/>
    <w:uiPriority w:val="99"/>
    <w:semiHidden/>
    <w:rsid w:val="00711C10"/>
  </w:style>
  <w:style w:type="character" w:customStyle="1" w:styleId="Funotenzeichen1">
    <w:name w:val="Fußnotenzeichen1"/>
    <w:rsid w:val="00711C10"/>
    <w:rPr>
      <w:vertAlign w:val="superscript"/>
    </w:rPr>
  </w:style>
  <w:style w:type="character" w:customStyle="1" w:styleId="H4Char">
    <w:name w:val="H4 Char"/>
    <w:link w:val="H4"/>
    <w:uiPriority w:val="99"/>
    <w:locked/>
    <w:rsid w:val="00711C10"/>
    <w:rPr>
      <w:rFonts w:ascii="Times New Roman" w:eastAsia="Calibri" w:hAnsi="Times New Roman" w:cs="Times New Roman"/>
      <w:b/>
      <w:sz w:val="24"/>
      <w:szCs w:val="20"/>
      <w:lang w:val="es-ES" w:eastAsia="es-ES"/>
    </w:rPr>
  </w:style>
  <w:style w:type="character" w:customStyle="1" w:styleId="FootnoteText1Char">
    <w:name w:val="Footnote Text1 Char"/>
    <w:link w:val="FootnoteText1"/>
    <w:uiPriority w:val="99"/>
    <w:locked/>
    <w:rsid w:val="00711C10"/>
    <w:rPr>
      <w:rFonts w:ascii="Times New Roman" w:eastAsia="Calibri" w:hAnsi="Times New Roman" w:cs="Arial"/>
      <w:sz w:val="24"/>
      <w:szCs w:val="18"/>
      <w:lang w:val="pt-PT" w:eastAsia="ar-SA"/>
    </w:rPr>
  </w:style>
  <w:style w:type="paragraph" w:styleId="EnvelopeReturn">
    <w:name w:val="envelope return"/>
    <w:basedOn w:val="Normal"/>
    <w:link w:val="EnvelopeReturnChar"/>
    <w:uiPriority w:val="99"/>
    <w:rsid w:val="00711C10"/>
    <w:rPr>
      <w:rFonts w:eastAsia="Calibri"/>
      <w:lang w:eastAsia="pt-PT"/>
    </w:rPr>
  </w:style>
  <w:style w:type="character" w:customStyle="1" w:styleId="EnvelopeReturnChar">
    <w:name w:val="Envelope Return Char"/>
    <w:link w:val="EnvelopeReturn"/>
    <w:uiPriority w:val="99"/>
    <w:locked/>
    <w:rsid w:val="00711C10"/>
    <w:rPr>
      <w:rFonts w:ascii="Arial" w:eastAsia="Calibri" w:hAnsi="Arial" w:cs="Arial"/>
      <w:sz w:val="24"/>
      <w:szCs w:val="20"/>
      <w:lang w:val="pt-PT" w:eastAsia="pt-PT"/>
    </w:rPr>
  </w:style>
  <w:style w:type="paragraph" w:styleId="E-mailSignature">
    <w:name w:val="E-mail Signature"/>
    <w:basedOn w:val="Normal"/>
    <w:link w:val="E-mailSignatureChar"/>
    <w:uiPriority w:val="99"/>
    <w:rsid w:val="00711C10"/>
    <w:rPr>
      <w:rFonts w:eastAsia="Calibri" w:cs="Times New Roman"/>
      <w:lang w:eastAsia="pt-PT"/>
    </w:rPr>
  </w:style>
  <w:style w:type="character" w:customStyle="1" w:styleId="E-mailSignatureChar">
    <w:name w:val="E-mail Signature Char"/>
    <w:basedOn w:val="DefaultParagraphFont"/>
    <w:link w:val="E-mailSignature"/>
    <w:uiPriority w:val="99"/>
    <w:rsid w:val="00711C10"/>
    <w:rPr>
      <w:rFonts w:ascii="Times New Roman" w:eastAsia="Calibri" w:hAnsi="Times New Roman" w:cs="Times New Roman"/>
      <w:sz w:val="24"/>
      <w:szCs w:val="20"/>
      <w:lang w:val="pt-PT" w:eastAsia="pt-PT"/>
    </w:rPr>
  </w:style>
  <w:style w:type="character" w:customStyle="1" w:styleId="COPYChar">
    <w:name w:val="COPY Char"/>
    <w:link w:val="COPY"/>
    <w:uiPriority w:val="99"/>
    <w:locked/>
    <w:rsid w:val="00711C10"/>
    <w:rPr>
      <w:rFonts w:ascii="Tahoma" w:eastAsia="Calibri" w:hAnsi="Tahoma" w:cs="Times New Roman"/>
      <w:color w:val="000000"/>
      <w:spacing w:val="10"/>
      <w:sz w:val="18"/>
      <w:szCs w:val="20"/>
      <w:lang w:val="en-GB" w:eastAsia="pt-PT"/>
    </w:rPr>
  </w:style>
  <w:style w:type="character" w:customStyle="1" w:styleId="sbnspecs">
    <w:name w:val="sbnspecs"/>
    <w:uiPriority w:val="99"/>
    <w:rsid w:val="00711C10"/>
  </w:style>
  <w:style w:type="character" w:customStyle="1" w:styleId="Heading6Char2">
    <w:name w:val="Heading 6 Char2"/>
    <w:uiPriority w:val="99"/>
    <w:locked/>
    <w:rsid w:val="00711C10"/>
    <w:rPr>
      <w:b/>
      <w:sz w:val="24"/>
      <w:lang w:val="pt-BR" w:eastAsia="pt-BR"/>
    </w:rPr>
  </w:style>
  <w:style w:type="character" w:customStyle="1" w:styleId="ecxapple-style-span">
    <w:name w:val="ecxapple-style-span"/>
    <w:uiPriority w:val="99"/>
    <w:rsid w:val="00711C10"/>
  </w:style>
  <w:style w:type="paragraph" w:customStyle="1" w:styleId="Antescitao">
    <w:name w:val="Antes citação"/>
    <w:basedOn w:val="Quote"/>
    <w:uiPriority w:val="99"/>
    <w:rsid w:val="00711C10"/>
    <w:p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left="1134" w:right="1134"/>
    </w:pPr>
    <w:rPr>
      <w:rFonts w:eastAsia="Times New Roman"/>
      <w:i w:val="0"/>
      <w:color w:val="auto"/>
    </w:rPr>
  </w:style>
  <w:style w:type="paragraph" w:customStyle="1" w:styleId="Depoiscitao">
    <w:name w:val="Depois citação"/>
    <w:basedOn w:val="Quote"/>
    <w:uiPriority w:val="99"/>
    <w:rsid w:val="00711C10"/>
    <w:p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after="160"/>
      <w:ind w:left="1134" w:right="1134"/>
    </w:pPr>
    <w:rPr>
      <w:rFonts w:eastAsia="Times New Roman"/>
      <w:i w:val="0"/>
      <w:color w:val="auto"/>
    </w:rPr>
  </w:style>
  <w:style w:type="paragraph" w:customStyle="1" w:styleId="msointensequote0">
    <w:name w:val="msointensequote"/>
    <w:basedOn w:val="Normal"/>
    <w:next w:val="Normal"/>
    <w:uiPriority w:val="99"/>
    <w:rsid w:val="00711C10"/>
    <w:pPr>
      <w:pBdr>
        <w:bottom w:val="single" w:sz="4" w:space="4" w:color="4F81BD"/>
      </w:pBdr>
      <w:spacing w:before="200" w:after="280" w:line="360" w:lineRule="auto"/>
      <w:ind w:left="936" w:right="936"/>
    </w:pPr>
    <w:rPr>
      <w:rFonts w:eastAsia="Calibri" w:cs="Times New Roman"/>
      <w:b/>
      <w:bCs/>
      <w:i/>
      <w:iCs/>
      <w:color w:val="4F81BD"/>
      <w:lang w:eastAsia="pt-PT"/>
    </w:rPr>
  </w:style>
  <w:style w:type="character" w:customStyle="1" w:styleId="msosubtleemphasis0">
    <w:name w:val="msosubtleemphasis"/>
    <w:uiPriority w:val="99"/>
    <w:rsid w:val="00711C10"/>
    <w:rPr>
      <w:i/>
      <w:color w:val="808080"/>
    </w:rPr>
  </w:style>
  <w:style w:type="character" w:customStyle="1" w:styleId="msosubtlereference0">
    <w:name w:val="msosubtlereference"/>
    <w:uiPriority w:val="99"/>
    <w:rsid w:val="00711C10"/>
    <w:rPr>
      <w:smallCaps/>
      <w:color w:val="C0504D"/>
      <w:u w:val="single"/>
    </w:rPr>
  </w:style>
  <w:style w:type="character" w:customStyle="1" w:styleId="msobooktitle0">
    <w:name w:val="msobooktitle"/>
    <w:uiPriority w:val="99"/>
    <w:rsid w:val="00711C10"/>
    <w:rPr>
      <w:b/>
      <w:smallCaps/>
      <w:spacing w:val="5"/>
    </w:rPr>
  </w:style>
  <w:style w:type="paragraph" w:customStyle="1" w:styleId="msolistparagraph0">
    <w:name w:val="msolistparagraph"/>
    <w:basedOn w:val="Normal"/>
    <w:uiPriority w:val="99"/>
    <w:rsid w:val="00711C10"/>
    <w:pPr>
      <w:overflowPunct w:val="0"/>
      <w:autoSpaceDE w:val="0"/>
      <w:autoSpaceDN w:val="0"/>
      <w:adjustRightInd w:val="0"/>
      <w:spacing w:before="240"/>
      <w:ind w:left="720" w:right="720" w:firstLine="709"/>
      <w:contextualSpacing/>
    </w:pPr>
    <w:rPr>
      <w:rFonts w:ascii="AA Times New Roman" w:eastAsia="Calibri" w:hAnsi="AA Times New Roman" w:cs="Times New Roman"/>
      <w:lang w:val="pt-BR" w:eastAsia="pt-PT"/>
    </w:rPr>
  </w:style>
  <w:style w:type="paragraph" w:styleId="Index1">
    <w:name w:val="index 1"/>
    <w:basedOn w:val="Normal"/>
    <w:next w:val="Normal"/>
    <w:rsid w:val="00711C10"/>
    <w:pPr>
      <w:tabs>
        <w:tab w:val="left" w:leader="underscore" w:pos="15191"/>
      </w:tabs>
      <w:suppressAutoHyphens/>
      <w:spacing w:after="160"/>
      <w:ind w:left="340" w:hanging="340"/>
    </w:pPr>
    <w:rPr>
      <w:rFonts w:eastAsia="Calibri" w:cs="Times New Roman"/>
      <w:lang w:eastAsia="ar-SA"/>
    </w:rPr>
  </w:style>
  <w:style w:type="paragraph" w:styleId="TOC1">
    <w:name w:val="toc 1"/>
    <w:basedOn w:val="Normal"/>
    <w:next w:val="Normal"/>
    <w:qFormat/>
    <w:rsid w:val="00711C10"/>
    <w:pPr>
      <w:tabs>
        <w:tab w:val="left" w:leader="underscore" w:pos="7371"/>
        <w:tab w:val="left" w:leader="underscore" w:pos="7711"/>
        <w:tab w:val="left" w:leader="underscore" w:pos="8051"/>
        <w:tab w:val="left" w:leader="underscore" w:pos="8391"/>
        <w:tab w:val="left" w:leader="underscore" w:pos="8731"/>
        <w:tab w:val="left" w:leader="underscore" w:pos="9071"/>
        <w:tab w:val="left" w:leader="underscore" w:pos="9411"/>
        <w:tab w:val="left" w:leader="underscore" w:pos="9751"/>
        <w:tab w:val="left" w:leader="underscore" w:pos="10091"/>
        <w:tab w:val="right" w:pos="10205"/>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 w:val="left" w:leader="underscore" w:pos="14511"/>
        <w:tab w:val="left" w:leader="underscore" w:pos="14851"/>
        <w:tab w:val="left" w:leader="underscore" w:pos="15191"/>
      </w:tabs>
      <w:suppressAutoHyphens/>
      <w:spacing w:before="160" w:after="120"/>
      <w:ind w:hanging="227"/>
    </w:pPr>
    <w:rPr>
      <w:rFonts w:eastAsia="Calibri" w:cs="Times New Roman"/>
      <w:b/>
      <w:lang w:eastAsia="ar-SA"/>
    </w:rPr>
  </w:style>
  <w:style w:type="paragraph" w:customStyle="1" w:styleId="Cabealho4">
    <w:name w:val="Cabeçalho4"/>
    <w:basedOn w:val="Normal"/>
    <w:next w:val="BodyText"/>
    <w:uiPriority w:val="99"/>
    <w:rsid w:val="00711C10"/>
    <w:pPr>
      <w:keepNext/>
      <w:tabs>
        <w:tab w:val="left" w:leader="underscore" w:pos="15191"/>
      </w:tabs>
      <w:suppressAutoHyphens/>
      <w:spacing w:before="240" w:after="120"/>
      <w:ind w:left="340" w:hanging="340"/>
    </w:pPr>
    <w:rPr>
      <w:rFonts w:eastAsia="MS Mincho" w:cs="Times New Roman"/>
      <w:sz w:val="16"/>
      <w:szCs w:val="28"/>
      <w:lang w:eastAsia="ar-SA"/>
    </w:rPr>
  </w:style>
  <w:style w:type="paragraph" w:customStyle="1" w:styleId="Legenda4">
    <w:name w:val="Legenda4"/>
    <w:basedOn w:val="Normal"/>
    <w:uiPriority w:val="99"/>
    <w:rsid w:val="00711C10"/>
    <w:pPr>
      <w:suppressLineNumbers/>
      <w:tabs>
        <w:tab w:val="left" w:leader="underscore" w:pos="15191"/>
      </w:tabs>
      <w:suppressAutoHyphens/>
      <w:spacing w:before="120" w:after="120"/>
      <w:ind w:left="340" w:hanging="340"/>
    </w:pPr>
    <w:rPr>
      <w:rFonts w:eastAsia="Calibri" w:cs="Times New Roman"/>
      <w:i/>
      <w:iCs/>
      <w:lang w:eastAsia="ar-SA"/>
    </w:rPr>
  </w:style>
  <w:style w:type="paragraph" w:customStyle="1" w:styleId="Bibliografia3">
    <w:name w:val="Bibliografia3"/>
    <w:basedOn w:val="Normal"/>
    <w:uiPriority w:val="99"/>
    <w:rsid w:val="00711C10"/>
    <w:pPr>
      <w:tabs>
        <w:tab w:val="left" w:leader="underscore" w:pos="15191"/>
      </w:tabs>
      <w:suppressAutoHyphens/>
      <w:ind w:left="340" w:hanging="340"/>
    </w:pPr>
    <w:rPr>
      <w:rFonts w:eastAsia="Calibri" w:cs="Times New Roman"/>
      <w:sz w:val="18"/>
      <w:lang w:eastAsia="ar-SA"/>
    </w:rPr>
  </w:style>
  <w:style w:type="paragraph" w:customStyle="1" w:styleId="Linhahorizontal">
    <w:name w:val="Linha horizontal"/>
    <w:basedOn w:val="Normal"/>
    <w:next w:val="BodyText"/>
    <w:uiPriority w:val="99"/>
    <w:rsid w:val="00711C10"/>
    <w:pPr>
      <w:suppressLineNumbers/>
      <w:pBdr>
        <w:bottom w:val="double" w:sz="2" w:space="0" w:color="808080"/>
      </w:pBdr>
      <w:tabs>
        <w:tab w:val="left" w:leader="underscore" w:pos="15191"/>
      </w:tabs>
      <w:suppressAutoHyphens/>
      <w:spacing w:after="283"/>
      <w:ind w:left="340" w:hanging="340"/>
    </w:pPr>
    <w:rPr>
      <w:rFonts w:eastAsia="Calibri" w:cs="Times New Roman"/>
      <w:sz w:val="12"/>
      <w:szCs w:val="12"/>
      <w:lang w:eastAsia="ar-SA"/>
    </w:rPr>
  </w:style>
  <w:style w:type="paragraph" w:customStyle="1" w:styleId="Bibliographie">
    <w:name w:val="Bibliographie"/>
    <w:rsid w:val="00711C10"/>
    <w:pPr>
      <w:widowControl w:val="0"/>
      <w:tabs>
        <w:tab w:val="left" w:pos="-20601"/>
      </w:tabs>
      <w:suppressAutoHyphens/>
      <w:overflowPunct w:val="0"/>
      <w:spacing w:before="120" w:line="336" w:lineRule="exact"/>
      <w:ind w:left="1134" w:hanging="1134"/>
    </w:pPr>
    <w:rPr>
      <w:rFonts w:ascii="Times" w:eastAsia="Times New Roman" w:hAnsi="Times" w:cs="Times New Roman"/>
      <w:sz w:val="24"/>
      <w:szCs w:val="24"/>
      <w:lang w:val="de-DE" w:eastAsia="ar-SA"/>
    </w:rPr>
  </w:style>
  <w:style w:type="character" w:customStyle="1" w:styleId="Absatz-Standardschriftart4">
    <w:name w:val="Absatz-Standardschriftart4"/>
    <w:uiPriority w:val="99"/>
    <w:rsid w:val="00711C10"/>
  </w:style>
  <w:style w:type="character" w:customStyle="1" w:styleId="Absatz-Standardschriftart3">
    <w:name w:val="Absatz-Standardschriftart3"/>
    <w:uiPriority w:val="99"/>
    <w:rsid w:val="00711C10"/>
  </w:style>
  <w:style w:type="character" w:customStyle="1" w:styleId="Absatz-Standardschriftart2">
    <w:name w:val="Absatz-Standardschriftart2"/>
    <w:uiPriority w:val="99"/>
    <w:rsid w:val="00711C10"/>
  </w:style>
  <w:style w:type="character" w:customStyle="1" w:styleId="Tipodeletrapredefinidodopargrafo3">
    <w:name w:val="Tipo de letra predefinido do parágrafo3"/>
    <w:uiPriority w:val="99"/>
    <w:rsid w:val="00711C10"/>
  </w:style>
  <w:style w:type="character" w:customStyle="1" w:styleId="Refdenotaderodap4">
    <w:name w:val="Ref. de nota de rodapé4"/>
    <w:uiPriority w:val="99"/>
    <w:rsid w:val="00711C10"/>
    <w:rPr>
      <w:vertAlign w:val="superscript"/>
    </w:rPr>
  </w:style>
  <w:style w:type="character" w:customStyle="1" w:styleId="Refdenotadefim3">
    <w:name w:val="Ref. de nota de fim3"/>
    <w:uiPriority w:val="99"/>
    <w:rsid w:val="00711C10"/>
    <w:rPr>
      <w:vertAlign w:val="superscript"/>
    </w:rPr>
  </w:style>
  <w:style w:type="character" w:customStyle="1" w:styleId="Endnotenzeichen1">
    <w:name w:val="Endnotenzeichen1"/>
    <w:uiPriority w:val="99"/>
    <w:rsid w:val="00711C10"/>
    <w:rPr>
      <w:vertAlign w:val="superscript"/>
    </w:rPr>
  </w:style>
  <w:style w:type="character" w:customStyle="1" w:styleId="Funotenzeichen2">
    <w:name w:val="Fußnotenzeichen2"/>
    <w:uiPriority w:val="99"/>
    <w:rsid w:val="00711C10"/>
    <w:rPr>
      <w:vertAlign w:val="superscript"/>
    </w:rPr>
  </w:style>
  <w:style w:type="character" w:customStyle="1" w:styleId="Endnotenzeichen2">
    <w:name w:val="Endnotenzeichen2"/>
    <w:uiPriority w:val="99"/>
    <w:rsid w:val="00711C10"/>
    <w:rPr>
      <w:vertAlign w:val="superscript"/>
    </w:rPr>
  </w:style>
  <w:style w:type="character" w:customStyle="1" w:styleId="Funotenzeichen3">
    <w:name w:val="Fußnotenzeichen3"/>
    <w:uiPriority w:val="99"/>
    <w:rsid w:val="00711C10"/>
    <w:rPr>
      <w:vertAlign w:val="superscript"/>
    </w:rPr>
  </w:style>
  <w:style w:type="character" w:customStyle="1" w:styleId="Endnotenzeichen3">
    <w:name w:val="Endnotenzeichen3"/>
    <w:uiPriority w:val="99"/>
    <w:rsid w:val="00711C10"/>
    <w:rPr>
      <w:vertAlign w:val="superscript"/>
    </w:rPr>
  </w:style>
  <w:style w:type="character" w:customStyle="1" w:styleId="fett">
    <w:name w:val="fett"/>
    <w:rsid w:val="00711C10"/>
    <w:rPr>
      <w:rFonts w:ascii="Times" w:hAnsi="Times"/>
      <w:b/>
    </w:rPr>
  </w:style>
  <w:style w:type="character" w:customStyle="1" w:styleId="txtarial8ptgray1">
    <w:name w:val="txt_arial_8pt_gray1"/>
    <w:uiPriority w:val="99"/>
    <w:rsid w:val="00711C10"/>
    <w:rPr>
      <w:rFonts w:ascii="Verdana" w:hAnsi="Verdana"/>
      <w:color w:val="666666"/>
      <w:sz w:val="16"/>
    </w:rPr>
  </w:style>
  <w:style w:type="character" w:customStyle="1" w:styleId="A0">
    <w:name w:val="A0"/>
    <w:uiPriority w:val="99"/>
    <w:rsid w:val="00711C10"/>
    <w:rPr>
      <w:rFonts w:ascii="Timeless" w:hAnsi="Timeless"/>
      <w:color w:val="000000"/>
      <w:sz w:val="20"/>
    </w:rPr>
  </w:style>
  <w:style w:type="character" w:customStyle="1" w:styleId="txtarial8ptgray">
    <w:name w:val="txt_arial_8pt_gray"/>
    <w:uiPriority w:val="99"/>
    <w:rsid w:val="00711C10"/>
  </w:style>
  <w:style w:type="character" w:customStyle="1" w:styleId="BlockquoteChar">
    <w:name w:val="Blockquote Char"/>
    <w:link w:val="Blockquote"/>
    <w:uiPriority w:val="99"/>
    <w:locked/>
    <w:rsid w:val="00711C10"/>
    <w:rPr>
      <w:rFonts w:ascii="Calibri" w:eastAsia="Calibri" w:hAnsi="Calibri" w:cs="Times New Roman"/>
      <w:sz w:val="24"/>
      <w:szCs w:val="20"/>
      <w:lang w:val="pt-PT" w:eastAsia="pt-BR"/>
    </w:rPr>
  </w:style>
  <w:style w:type="character" w:customStyle="1" w:styleId="CharChar32">
    <w:name w:val="Char Char32"/>
    <w:uiPriority w:val="99"/>
    <w:semiHidden/>
    <w:rsid w:val="00711C10"/>
    <w:rPr>
      <w:rFonts w:ascii="Calibri" w:hAnsi="Calibri"/>
      <w:lang w:val="pt-PT" w:eastAsia="en-US"/>
    </w:rPr>
  </w:style>
  <w:style w:type="character" w:customStyle="1" w:styleId="CharChar26">
    <w:name w:val="Char Char26"/>
    <w:uiPriority w:val="99"/>
    <w:semiHidden/>
    <w:rsid w:val="00711C10"/>
    <w:rPr>
      <w:rFonts w:ascii="Calibri" w:hAnsi="Calibri"/>
      <w:lang w:val="pt-PT" w:eastAsia="en-US"/>
    </w:rPr>
  </w:style>
  <w:style w:type="character" w:customStyle="1" w:styleId="CharChar112">
    <w:name w:val="Char Char112"/>
    <w:uiPriority w:val="99"/>
    <w:semiHidden/>
    <w:rsid w:val="00711C10"/>
    <w:rPr>
      <w:rFonts w:ascii="Calibri" w:hAnsi="Calibri"/>
      <w:sz w:val="22"/>
      <w:lang w:val="pt-PT" w:eastAsia="en-US"/>
    </w:rPr>
  </w:style>
  <w:style w:type="character" w:customStyle="1" w:styleId="CharChar25">
    <w:name w:val="Char Char25"/>
    <w:uiPriority w:val="99"/>
    <w:rsid w:val="00711C10"/>
    <w:rPr>
      <w:rFonts w:ascii="Calibri" w:hAnsi="Calibri"/>
      <w:sz w:val="22"/>
      <w:lang w:val="pt-PT" w:eastAsia="en-US"/>
    </w:rPr>
  </w:style>
  <w:style w:type="paragraph" w:customStyle="1" w:styleId="DefinitionList">
    <w:name w:val="Definition List"/>
    <w:basedOn w:val="Normal"/>
    <w:next w:val="Normal"/>
    <w:rsid w:val="00711C10"/>
    <w:pPr>
      <w:ind w:left="360"/>
    </w:pPr>
    <w:rPr>
      <w:rFonts w:eastAsia="Calibri" w:cs="Times New Roman"/>
      <w:iCs/>
      <w:lang w:eastAsia="pt-PT"/>
    </w:rPr>
  </w:style>
  <w:style w:type="character" w:customStyle="1" w:styleId="Typewriter">
    <w:name w:val="Typewriter"/>
    <w:rsid w:val="00711C10"/>
    <w:rPr>
      <w:rFonts w:ascii="Courier New" w:hAnsi="Courier New"/>
      <w:sz w:val="20"/>
    </w:rPr>
  </w:style>
  <w:style w:type="paragraph" w:customStyle="1" w:styleId="OiaeaeiYiio2">
    <w:name w:val="O?ia eaeiYiio 2"/>
    <w:basedOn w:val="Normal"/>
    <w:uiPriority w:val="99"/>
    <w:rsid w:val="00711C10"/>
    <w:pPr>
      <w:widowControl w:val="0"/>
      <w:jc w:val="right"/>
    </w:pPr>
    <w:rPr>
      <w:rFonts w:eastAsia="Calibri" w:cs="Times New Roman"/>
      <w:i/>
      <w:sz w:val="16"/>
      <w:lang w:val="en-US" w:eastAsia="ko-KR"/>
    </w:rPr>
  </w:style>
  <w:style w:type="paragraph" w:customStyle="1" w:styleId="Eaoaeaa">
    <w:name w:val="Eaoae?aa"/>
    <w:basedOn w:val="Normal"/>
    <w:uiPriority w:val="99"/>
    <w:rsid w:val="00711C10"/>
    <w:pPr>
      <w:widowControl w:val="0"/>
      <w:tabs>
        <w:tab w:val="center" w:pos="4153"/>
        <w:tab w:val="right" w:pos="8306"/>
      </w:tabs>
    </w:pPr>
    <w:rPr>
      <w:rFonts w:eastAsia="Calibri" w:cs="Times New Roman"/>
      <w:lang w:val="en-US" w:eastAsia="ko-KR"/>
    </w:rPr>
  </w:style>
  <w:style w:type="character" w:customStyle="1" w:styleId="formtext">
    <w:name w:val="formtext"/>
    <w:rsid w:val="00711C10"/>
  </w:style>
  <w:style w:type="paragraph" w:customStyle="1" w:styleId="datebirth">
    <w:name w:val="datebirth"/>
    <w:basedOn w:val="Normal"/>
    <w:uiPriority w:val="99"/>
    <w:rsid w:val="00711C10"/>
    <w:pPr>
      <w:spacing w:before="100" w:beforeAutospacing="1" w:after="100" w:afterAutospacing="1"/>
    </w:pPr>
    <w:rPr>
      <w:rFonts w:eastAsia="Calibri" w:cs="Times New Roman"/>
      <w:lang w:val="en-US" w:eastAsia="en-US"/>
    </w:rPr>
  </w:style>
  <w:style w:type="character" w:customStyle="1" w:styleId="ano">
    <w:name w:val="ano"/>
    <w:rsid w:val="00711C10"/>
  </w:style>
  <w:style w:type="character" w:customStyle="1" w:styleId="statcounter">
    <w:name w:val="statcounter"/>
    <w:rsid w:val="00711C10"/>
  </w:style>
  <w:style w:type="character" w:customStyle="1" w:styleId="newsitemcategory">
    <w:name w:val="newsitem_category"/>
    <w:rsid w:val="00711C10"/>
  </w:style>
  <w:style w:type="character" w:customStyle="1" w:styleId="email">
    <w:name w:val="email"/>
    <w:rsid w:val="00711C10"/>
  </w:style>
  <w:style w:type="character" w:customStyle="1" w:styleId="print">
    <w:name w:val="print"/>
    <w:rsid w:val="00711C10"/>
  </w:style>
  <w:style w:type="paragraph" w:customStyle="1" w:styleId="Predeterminado">
    <w:name w:val="Predeterminado"/>
    <w:uiPriority w:val="99"/>
    <w:rsid w:val="00711C10"/>
    <w:pPr>
      <w:widowControl w:val="0"/>
      <w:tabs>
        <w:tab w:val="left" w:pos="709"/>
      </w:tabs>
      <w:suppressAutoHyphens/>
      <w:spacing w:line="360" w:lineRule="auto"/>
      <w:jc w:val="both"/>
    </w:pPr>
    <w:rPr>
      <w:rFonts w:ascii="Times New Roman" w:eastAsia="SimSun" w:hAnsi="Times New Roman" w:cs="Mangal"/>
      <w:kern w:val="2"/>
      <w:sz w:val="24"/>
      <w:szCs w:val="24"/>
      <w:lang w:val="pt-BR" w:eastAsia="zh-CN" w:bidi="hi-IN"/>
    </w:rPr>
  </w:style>
  <w:style w:type="character" w:customStyle="1" w:styleId="EnlacedeInternet">
    <w:name w:val="Enlace de Internet"/>
    <w:rsid w:val="00711C10"/>
    <w:rPr>
      <w:color w:val="000080"/>
      <w:u w:val="single"/>
      <w:lang w:val="es-ES" w:eastAsia="es-ES" w:bidi="es-ES"/>
    </w:rPr>
  </w:style>
  <w:style w:type="paragraph" w:customStyle="1" w:styleId="styletitulo10avantgardebkbt0">
    <w:name w:val="styletitulo10avantgardebkbt"/>
    <w:basedOn w:val="Normal"/>
    <w:uiPriority w:val="99"/>
    <w:rsid w:val="00711C10"/>
    <w:pPr>
      <w:spacing w:before="100" w:beforeAutospacing="1" w:after="100" w:afterAutospacing="1" w:line="360" w:lineRule="auto"/>
    </w:pPr>
    <w:rPr>
      <w:rFonts w:eastAsia="Calibri" w:cs="Times New Roman"/>
      <w:lang w:eastAsia="pt-PT"/>
    </w:rPr>
  </w:style>
  <w:style w:type="paragraph" w:customStyle="1" w:styleId="textosemformatao">
    <w:name w:val="textosemformatao"/>
    <w:basedOn w:val="Normal"/>
    <w:uiPriority w:val="99"/>
    <w:rsid w:val="00711C10"/>
    <w:pPr>
      <w:spacing w:before="100" w:beforeAutospacing="1" w:after="100" w:afterAutospacing="1"/>
    </w:pPr>
    <w:rPr>
      <w:rFonts w:eastAsia="Calibri" w:cs="Times New Roman"/>
      <w:lang w:val="pt-BR" w:eastAsia="pt-BR"/>
    </w:rPr>
  </w:style>
  <w:style w:type="character" w:customStyle="1" w:styleId="body">
    <w:name w:val="body"/>
    <w:rsid w:val="00711C10"/>
  </w:style>
  <w:style w:type="character" w:customStyle="1" w:styleId="style7">
    <w:name w:val="style7"/>
    <w:rsid w:val="00711C10"/>
  </w:style>
  <w:style w:type="character" w:customStyle="1" w:styleId="AvanodecorpodetextoCarcter1">
    <w:name w:val="Avanço de corpo de texto Carácter1"/>
    <w:aliases w:val="Textkörper-Einzug Carácter1"/>
    <w:semiHidden/>
    <w:rsid w:val="00711C10"/>
    <w:rPr>
      <w:rFonts w:ascii="Times New Roman" w:eastAsia="Times New Roman" w:hAnsi="Times New Roman" w:cs="Times New Roman"/>
      <w:sz w:val="24"/>
      <w:szCs w:val="24"/>
      <w:lang w:val="pt-PT" w:eastAsia="pt-PT"/>
    </w:rPr>
  </w:style>
  <w:style w:type="numbering" w:customStyle="1" w:styleId="Estilo1">
    <w:name w:val="Estilo1"/>
    <w:uiPriority w:val="99"/>
    <w:rsid w:val="00711C10"/>
    <w:pPr>
      <w:numPr>
        <w:numId w:val="3"/>
      </w:numPr>
    </w:pPr>
  </w:style>
  <w:style w:type="paragraph" w:customStyle="1" w:styleId="CM13">
    <w:name w:val="CM13"/>
    <w:basedOn w:val="Normal"/>
    <w:next w:val="Normal"/>
    <w:uiPriority w:val="99"/>
    <w:rsid w:val="00711C10"/>
    <w:pPr>
      <w:widowControl w:val="0"/>
      <w:autoSpaceDE w:val="0"/>
      <w:autoSpaceDN w:val="0"/>
      <w:adjustRightInd w:val="0"/>
    </w:pPr>
    <w:rPr>
      <w:rFonts w:eastAsia="SimSun"/>
      <w:lang w:eastAsia="pt-PT"/>
    </w:rPr>
  </w:style>
  <w:style w:type="paragraph" w:customStyle="1" w:styleId="CM11">
    <w:name w:val="CM11"/>
    <w:basedOn w:val="Normal"/>
    <w:next w:val="Normal"/>
    <w:uiPriority w:val="99"/>
    <w:rsid w:val="00711C10"/>
    <w:pPr>
      <w:widowControl w:val="0"/>
      <w:autoSpaceDE w:val="0"/>
      <w:autoSpaceDN w:val="0"/>
      <w:adjustRightInd w:val="0"/>
    </w:pPr>
    <w:rPr>
      <w:rFonts w:eastAsia="SimSun"/>
      <w:lang w:eastAsia="pt-PT"/>
    </w:rPr>
  </w:style>
  <w:style w:type="paragraph" w:customStyle="1" w:styleId="CM12">
    <w:name w:val="CM12"/>
    <w:basedOn w:val="Normal"/>
    <w:next w:val="Normal"/>
    <w:uiPriority w:val="99"/>
    <w:rsid w:val="00711C10"/>
    <w:pPr>
      <w:widowControl w:val="0"/>
      <w:autoSpaceDE w:val="0"/>
      <w:autoSpaceDN w:val="0"/>
      <w:adjustRightInd w:val="0"/>
    </w:pPr>
    <w:rPr>
      <w:rFonts w:eastAsia="SimSun"/>
      <w:lang w:eastAsia="pt-PT"/>
    </w:rPr>
  </w:style>
  <w:style w:type="paragraph" w:customStyle="1" w:styleId="CM7">
    <w:name w:val="CM7"/>
    <w:basedOn w:val="Default"/>
    <w:next w:val="Default"/>
    <w:uiPriority w:val="99"/>
    <w:rsid w:val="00711C10"/>
    <w:pPr>
      <w:widowControl w:val="0"/>
      <w:spacing w:line="266" w:lineRule="atLeast"/>
    </w:pPr>
    <w:rPr>
      <w:rFonts w:ascii="Arial" w:eastAsia="SimSun" w:hAnsi="Arial" w:cs="Arial"/>
      <w:color w:val="auto"/>
    </w:rPr>
  </w:style>
  <w:style w:type="paragraph" w:customStyle="1" w:styleId="CM1">
    <w:name w:val="CM1"/>
    <w:basedOn w:val="Default"/>
    <w:next w:val="Default"/>
    <w:uiPriority w:val="99"/>
    <w:rsid w:val="00711C10"/>
    <w:pPr>
      <w:widowControl w:val="0"/>
      <w:spacing w:line="266" w:lineRule="atLeast"/>
    </w:pPr>
    <w:rPr>
      <w:rFonts w:ascii="Arial" w:eastAsia="SimSun" w:hAnsi="Arial" w:cs="Arial"/>
      <w:color w:val="auto"/>
    </w:rPr>
  </w:style>
  <w:style w:type="character" w:customStyle="1" w:styleId="toctoggle">
    <w:name w:val="toctoggle"/>
    <w:rsid w:val="00711C10"/>
  </w:style>
  <w:style w:type="character" w:customStyle="1" w:styleId="tocnumber">
    <w:name w:val="tocnumber"/>
    <w:rsid w:val="00711C10"/>
  </w:style>
  <w:style w:type="character" w:customStyle="1" w:styleId="toctext">
    <w:name w:val="toctext"/>
    <w:rsid w:val="00711C10"/>
  </w:style>
  <w:style w:type="character" w:customStyle="1" w:styleId="mw-headline">
    <w:name w:val="mw-headline"/>
    <w:uiPriority w:val="99"/>
    <w:rsid w:val="00711C10"/>
  </w:style>
  <w:style w:type="character" w:customStyle="1" w:styleId="mw-editsection">
    <w:name w:val="mw-editsection"/>
    <w:rsid w:val="00711C10"/>
  </w:style>
  <w:style w:type="character" w:customStyle="1" w:styleId="mw-editsection-bracket">
    <w:name w:val="mw-editsection-bracket"/>
    <w:rsid w:val="00711C10"/>
  </w:style>
  <w:style w:type="character" w:customStyle="1" w:styleId="mw-editsection-divider">
    <w:name w:val="mw-editsection-divider"/>
    <w:rsid w:val="00711C10"/>
  </w:style>
  <w:style w:type="table" w:customStyle="1" w:styleId="TableGrid2">
    <w:name w:val="Table Grid2"/>
    <w:basedOn w:val="TableNormal"/>
    <w:next w:val="TableGrid"/>
    <w:uiPriority w:val="59"/>
    <w:rsid w:val="00711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hanging="360"/>
    </w:pPr>
    <w:rPr>
      <w:rFonts w:ascii="Times New Roman" w:eastAsia="Times New Roman" w:hAnsi="Times New Roman"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dur">
    <w:name w:val="vdur"/>
    <w:rsid w:val="00711C10"/>
  </w:style>
  <w:style w:type="character" w:customStyle="1" w:styleId="Caption1">
    <w:name w:val="Caption1"/>
    <w:rsid w:val="00711C10"/>
  </w:style>
  <w:style w:type="paragraph" w:customStyle="1" w:styleId="Colquio">
    <w:name w:val="Colóquio"/>
    <w:autoRedefine/>
    <w:qFormat/>
    <w:rsid w:val="007E06D4"/>
    <w:pPr>
      <w:pBdr>
        <w:top w:val="single" w:sz="4" w:space="1" w:color="auto"/>
        <w:left w:val="single" w:sz="4" w:space="4" w:color="auto"/>
        <w:bottom w:val="single" w:sz="4" w:space="1" w:color="auto"/>
        <w:right w:val="single" w:sz="4" w:space="4" w:color="auto"/>
      </w:pBdr>
      <w:tabs>
        <w:tab w:val="left" w:pos="0"/>
      </w:tabs>
      <w:ind w:left="57" w:hanging="57"/>
      <w:jc w:val="both"/>
    </w:pPr>
    <w:rPr>
      <w:rFonts w:ascii="Arial" w:eastAsia="Calibri" w:hAnsi="Arial" w:cs="Arial"/>
      <w:b/>
      <w:bCs/>
      <w:caps/>
      <w:noProof/>
      <w:color w:val="2F5496"/>
      <w:spacing w:val="-10"/>
      <w:sz w:val="20"/>
      <w:szCs w:val="16"/>
      <w:shd w:val="clear" w:color="auto" w:fill="FFFFFF"/>
      <w:lang w:val="pt-PT" w:eastAsia="pt-PT"/>
    </w:rPr>
  </w:style>
  <w:style w:type="character" w:customStyle="1" w:styleId="byline">
    <w:name w:val="byline"/>
    <w:rsid w:val="00711C10"/>
  </w:style>
  <w:style w:type="character" w:customStyle="1" w:styleId="author">
    <w:name w:val="author"/>
    <w:rsid w:val="00711C10"/>
  </w:style>
  <w:style w:type="character" w:customStyle="1" w:styleId="createdate">
    <w:name w:val="createdate"/>
    <w:rsid w:val="00711C10"/>
  </w:style>
  <w:style w:type="character" w:customStyle="1" w:styleId="TextodenotaderodapCarter">
    <w:name w:val="Texto de nota de rodapé Caráter"/>
    <w:uiPriority w:val="99"/>
    <w:rsid w:val="00711C10"/>
    <w:rPr>
      <w:bCs/>
      <w:iCs/>
    </w:rPr>
  </w:style>
  <w:style w:type="table" w:styleId="TableColumns5">
    <w:name w:val="Table Columns 5"/>
    <w:basedOn w:val="TableNormal"/>
    <w:rsid w:val="00711C10"/>
    <w:pPr>
      <w:ind w:left="360"/>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styleId="Revision">
    <w:name w:val="Revision"/>
    <w:hidden/>
    <w:uiPriority w:val="99"/>
    <w:semiHidden/>
    <w:rsid w:val="00711C10"/>
    <w:rPr>
      <w:rFonts w:ascii="Calibri" w:eastAsia="Calibri" w:hAnsi="Calibri" w:cs="Times New Roman"/>
      <w:lang w:val="en-CA"/>
    </w:rPr>
  </w:style>
  <w:style w:type="paragraph" w:customStyle="1" w:styleId="Bibliografia">
    <w:name w:val="Bibliografia"/>
    <w:basedOn w:val="Normal"/>
    <w:rsid w:val="00711C10"/>
    <w:pPr>
      <w:tabs>
        <w:tab w:val="left" w:leader="underscore" w:pos="7371"/>
      </w:tabs>
      <w:suppressAutoHyphens/>
      <w:spacing w:after="160"/>
      <w:ind w:left="227" w:hanging="227"/>
    </w:pPr>
    <w:rPr>
      <w:rFonts w:eastAsia="Calibri" w:cs="Times New Roman"/>
      <w:lang w:eastAsia="ar-SA"/>
    </w:rPr>
  </w:style>
  <w:style w:type="character" w:customStyle="1" w:styleId="hps">
    <w:name w:val="hps"/>
    <w:rsid w:val="00711C10"/>
  </w:style>
  <w:style w:type="character" w:customStyle="1" w:styleId="atn">
    <w:name w:val="atn"/>
    <w:rsid w:val="00711C10"/>
  </w:style>
  <w:style w:type="character" w:customStyle="1" w:styleId="l6">
    <w:name w:val="l6"/>
    <w:rsid w:val="00711C10"/>
  </w:style>
  <w:style w:type="character" w:customStyle="1" w:styleId="l7">
    <w:name w:val="l7"/>
    <w:rsid w:val="00711C10"/>
  </w:style>
  <w:style w:type="character" w:customStyle="1" w:styleId="l10">
    <w:name w:val="l10"/>
    <w:rsid w:val="00711C10"/>
  </w:style>
  <w:style w:type="character" w:customStyle="1" w:styleId="l9">
    <w:name w:val="l9"/>
    <w:rsid w:val="00711C10"/>
  </w:style>
  <w:style w:type="character" w:customStyle="1" w:styleId="l8">
    <w:name w:val="l8"/>
    <w:rsid w:val="00711C10"/>
  </w:style>
  <w:style w:type="table" w:styleId="LightShading">
    <w:name w:val="Light Shading"/>
    <w:basedOn w:val="TableNormal"/>
    <w:uiPriority w:val="60"/>
    <w:rsid w:val="00711C10"/>
    <w:rPr>
      <w:rFonts w:ascii="Calibri" w:eastAsia="Calibri" w:hAnsi="Calibri" w:cs="Times New Roman"/>
      <w:color w:val="000000"/>
      <w:lang w:val="pt-PT"/>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heading2char0">
    <w:name w:val="heading2char"/>
    <w:rsid w:val="00711C10"/>
  </w:style>
  <w:style w:type="character" w:customStyle="1" w:styleId="grame">
    <w:name w:val="grame"/>
    <w:rsid w:val="00711C10"/>
  </w:style>
  <w:style w:type="paragraph" w:styleId="TOC2">
    <w:name w:val="toc 2"/>
    <w:basedOn w:val="Normal"/>
    <w:next w:val="Normal"/>
    <w:autoRedefine/>
    <w:unhideWhenUsed/>
    <w:qFormat/>
    <w:rsid w:val="00711C10"/>
    <w:pPr>
      <w:spacing w:after="100"/>
      <w:ind w:left="220"/>
    </w:pPr>
    <w:rPr>
      <w:rFonts w:eastAsia="Calibri" w:cs="Times New Roman"/>
      <w:lang w:eastAsia="pt-PT"/>
    </w:rPr>
  </w:style>
  <w:style w:type="paragraph" w:styleId="TOC3">
    <w:name w:val="toc 3"/>
    <w:basedOn w:val="Normal"/>
    <w:next w:val="Normal"/>
    <w:autoRedefine/>
    <w:unhideWhenUsed/>
    <w:rsid w:val="00711C10"/>
    <w:pPr>
      <w:spacing w:after="100"/>
      <w:ind w:left="440"/>
    </w:pPr>
    <w:rPr>
      <w:rFonts w:eastAsia="Calibri" w:cs="Times New Roman"/>
      <w:lang w:eastAsia="pt-PT"/>
    </w:rPr>
  </w:style>
  <w:style w:type="paragraph" w:styleId="TOCHeading">
    <w:name w:val="TOC Heading"/>
    <w:basedOn w:val="Heading1"/>
    <w:next w:val="Normal"/>
    <w:uiPriority w:val="39"/>
    <w:unhideWhenUsed/>
    <w:qFormat/>
    <w:rsid w:val="00711C10"/>
    <w:pPr>
      <w:keepNext/>
      <w:keepLines/>
      <w:tabs>
        <w:tab w:val="num" w:pos="720"/>
      </w:tabs>
      <w:spacing w:before="480"/>
      <w:outlineLvl w:val="9"/>
    </w:pPr>
    <w:rPr>
      <w:rFonts w:ascii="Cambria" w:hAnsi="Cambria" w:cs="Times New Roman"/>
      <w:b w:val="0"/>
      <w:bCs w:val="0"/>
      <w:color w:val="365F91"/>
      <w:sz w:val="28"/>
      <w:szCs w:val="28"/>
    </w:rPr>
  </w:style>
  <w:style w:type="paragraph" w:customStyle="1" w:styleId="font1">
    <w:name w:val="font1"/>
    <w:basedOn w:val="Normal"/>
    <w:rsid w:val="00711C10"/>
    <w:pPr>
      <w:spacing w:before="100" w:beforeAutospacing="1" w:after="100" w:afterAutospacing="1"/>
    </w:pPr>
    <w:rPr>
      <w:rFonts w:ascii="Calibri" w:eastAsia="Calibri" w:hAnsi="Calibri" w:cs="Calibri"/>
      <w:color w:val="000000"/>
      <w:szCs w:val="22"/>
      <w:lang w:eastAsia="pt-PT"/>
    </w:rPr>
  </w:style>
  <w:style w:type="paragraph" w:customStyle="1" w:styleId="font5">
    <w:name w:val="font5"/>
    <w:basedOn w:val="Normal"/>
    <w:rsid w:val="00711C10"/>
    <w:pPr>
      <w:spacing w:before="100" w:beforeAutospacing="1" w:after="100" w:afterAutospacing="1"/>
    </w:pPr>
    <w:rPr>
      <w:rFonts w:eastAsia="Calibri" w:cs="Times New Roman"/>
      <w:sz w:val="18"/>
      <w:szCs w:val="18"/>
      <w:lang w:eastAsia="pt-PT"/>
    </w:rPr>
  </w:style>
  <w:style w:type="paragraph" w:customStyle="1" w:styleId="font6">
    <w:name w:val="font6"/>
    <w:basedOn w:val="Normal"/>
    <w:rsid w:val="00711C10"/>
    <w:pPr>
      <w:spacing w:before="100" w:beforeAutospacing="1" w:after="100" w:afterAutospacing="1"/>
    </w:pPr>
    <w:rPr>
      <w:rFonts w:eastAsia="Calibri" w:cs="Times New Roman"/>
      <w:color w:val="FF0000"/>
      <w:sz w:val="18"/>
      <w:szCs w:val="18"/>
      <w:lang w:eastAsia="pt-PT"/>
    </w:rPr>
  </w:style>
  <w:style w:type="paragraph" w:customStyle="1" w:styleId="font7">
    <w:name w:val="font7"/>
    <w:basedOn w:val="Normal"/>
    <w:rsid w:val="00711C10"/>
    <w:pPr>
      <w:spacing w:before="100" w:beforeAutospacing="1" w:after="100" w:afterAutospacing="1"/>
    </w:pPr>
    <w:rPr>
      <w:rFonts w:eastAsia="Calibri" w:cs="Times New Roman"/>
      <w:color w:val="00B0F0"/>
      <w:sz w:val="18"/>
      <w:szCs w:val="18"/>
      <w:lang w:eastAsia="pt-PT"/>
    </w:rPr>
  </w:style>
  <w:style w:type="paragraph" w:customStyle="1" w:styleId="font8">
    <w:name w:val="font8"/>
    <w:basedOn w:val="Normal"/>
    <w:rsid w:val="00711C10"/>
    <w:pPr>
      <w:spacing w:before="100" w:beforeAutospacing="1" w:after="100" w:afterAutospacing="1"/>
    </w:pPr>
    <w:rPr>
      <w:rFonts w:eastAsia="Calibri" w:cs="Times New Roman"/>
      <w:i/>
      <w:iCs/>
      <w:sz w:val="18"/>
      <w:szCs w:val="18"/>
      <w:lang w:eastAsia="pt-PT"/>
    </w:rPr>
  </w:style>
  <w:style w:type="paragraph" w:customStyle="1" w:styleId="font9">
    <w:name w:val="font9"/>
    <w:basedOn w:val="Normal"/>
    <w:rsid w:val="00711C10"/>
    <w:pPr>
      <w:spacing w:before="100" w:beforeAutospacing="1" w:after="100" w:afterAutospacing="1"/>
    </w:pPr>
    <w:rPr>
      <w:rFonts w:eastAsia="Calibri" w:cs="Times New Roman"/>
      <w:color w:val="33CC33"/>
      <w:sz w:val="18"/>
      <w:szCs w:val="18"/>
      <w:lang w:eastAsia="pt-PT"/>
    </w:rPr>
  </w:style>
  <w:style w:type="paragraph" w:customStyle="1" w:styleId="font10">
    <w:name w:val="font10"/>
    <w:basedOn w:val="Normal"/>
    <w:rsid w:val="00711C10"/>
    <w:pPr>
      <w:spacing w:before="100" w:beforeAutospacing="1" w:after="100" w:afterAutospacing="1"/>
    </w:pPr>
    <w:rPr>
      <w:rFonts w:eastAsia="Calibri" w:cs="Times New Roman"/>
      <w:color w:val="FFFF00"/>
      <w:sz w:val="18"/>
      <w:szCs w:val="18"/>
      <w:lang w:eastAsia="pt-PT"/>
    </w:rPr>
  </w:style>
  <w:style w:type="paragraph" w:customStyle="1" w:styleId="font11">
    <w:name w:val="font11"/>
    <w:basedOn w:val="Normal"/>
    <w:rsid w:val="00711C10"/>
    <w:pPr>
      <w:spacing w:before="100" w:beforeAutospacing="1" w:after="100" w:afterAutospacing="1"/>
    </w:pPr>
    <w:rPr>
      <w:rFonts w:eastAsia="Calibri" w:cs="Times New Roman"/>
      <w:color w:val="000000"/>
      <w:sz w:val="18"/>
      <w:szCs w:val="18"/>
      <w:lang w:eastAsia="pt-PT"/>
    </w:rPr>
  </w:style>
  <w:style w:type="paragraph" w:customStyle="1" w:styleId="font12">
    <w:name w:val="font12"/>
    <w:basedOn w:val="Normal"/>
    <w:rsid w:val="00711C10"/>
    <w:pPr>
      <w:spacing w:before="100" w:beforeAutospacing="1" w:after="100" w:afterAutospacing="1"/>
    </w:pPr>
    <w:rPr>
      <w:rFonts w:eastAsia="Calibri" w:cs="Times New Roman"/>
      <w:color w:val="FF3300"/>
      <w:sz w:val="18"/>
      <w:szCs w:val="18"/>
      <w:lang w:eastAsia="pt-PT"/>
    </w:rPr>
  </w:style>
  <w:style w:type="paragraph" w:customStyle="1" w:styleId="font13">
    <w:name w:val="font13"/>
    <w:basedOn w:val="Normal"/>
    <w:rsid w:val="00711C10"/>
    <w:pPr>
      <w:spacing w:before="100" w:beforeAutospacing="1" w:after="100" w:afterAutospacing="1"/>
    </w:pPr>
    <w:rPr>
      <w:rFonts w:eastAsia="Calibri" w:cs="Times New Roman"/>
      <w:i/>
      <w:iCs/>
      <w:color w:val="FF3300"/>
      <w:sz w:val="18"/>
      <w:szCs w:val="18"/>
      <w:lang w:eastAsia="pt-PT"/>
    </w:rPr>
  </w:style>
  <w:style w:type="paragraph" w:customStyle="1" w:styleId="font14">
    <w:name w:val="font14"/>
    <w:basedOn w:val="Normal"/>
    <w:rsid w:val="00711C10"/>
    <w:pPr>
      <w:spacing w:before="100" w:beforeAutospacing="1" w:after="100" w:afterAutospacing="1"/>
    </w:pPr>
    <w:rPr>
      <w:rFonts w:eastAsia="Calibri" w:cs="Times New Roman"/>
      <w:i/>
      <w:iCs/>
      <w:color w:val="FF0000"/>
      <w:sz w:val="18"/>
      <w:szCs w:val="18"/>
      <w:lang w:eastAsia="pt-PT"/>
    </w:rPr>
  </w:style>
  <w:style w:type="paragraph" w:customStyle="1" w:styleId="xl63">
    <w:name w:val="xl63"/>
    <w:basedOn w:val="Normal"/>
    <w:rsid w:val="00711C10"/>
    <w:pPr>
      <w:spacing w:before="100" w:beforeAutospacing="1" w:after="100" w:afterAutospacing="1"/>
      <w:textAlignment w:val="center"/>
    </w:pPr>
    <w:rPr>
      <w:rFonts w:eastAsia="Calibri" w:cs="Times New Roman"/>
      <w:b/>
      <w:bCs/>
      <w:sz w:val="18"/>
      <w:szCs w:val="18"/>
      <w:lang w:eastAsia="pt-PT"/>
    </w:rPr>
  </w:style>
  <w:style w:type="paragraph" w:customStyle="1" w:styleId="xl64">
    <w:name w:val="xl64"/>
    <w:basedOn w:val="Normal"/>
    <w:rsid w:val="00711C10"/>
    <w:pPr>
      <w:spacing w:before="100" w:beforeAutospacing="1" w:after="100" w:afterAutospacing="1"/>
      <w:jc w:val="right"/>
      <w:textAlignment w:val="center"/>
    </w:pPr>
    <w:rPr>
      <w:rFonts w:eastAsia="Calibri" w:cs="Times New Roman"/>
      <w:b/>
      <w:bCs/>
      <w:sz w:val="18"/>
      <w:szCs w:val="18"/>
      <w:lang w:eastAsia="pt-PT"/>
    </w:rPr>
  </w:style>
  <w:style w:type="paragraph" w:customStyle="1" w:styleId="xl65">
    <w:name w:val="xl65"/>
    <w:basedOn w:val="Normal"/>
    <w:rsid w:val="00711C10"/>
    <w:pPr>
      <w:spacing w:before="100" w:beforeAutospacing="1" w:after="100" w:afterAutospacing="1"/>
      <w:textAlignment w:val="center"/>
    </w:pPr>
    <w:rPr>
      <w:rFonts w:eastAsia="Calibri" w:cs="Times New Roman"/>
      <w:sz w:val="18"/>
      <w:szCs w:val="18"/>
      <w:lang w:eastAsia="pt-PT"/>
    </w:rPr>
  </w:style>
  <w:style w:type="paragraph" w:customStyle="1" w:styleId="xl66">
    <w:name w:val="xl66"/>
    <w:basedOn w:val="Normal"/>
    <w:rsid w:val="00711C10"/>
    <w:pPr>
      <w:spacing w:before="100" w:beforeAutospacing="1" w:after="100" w:afterAutospacing="1"/>
      <w:textAlignment w:val="top"/>
    </w:pPr>
    <w:rPr>
      <w:rFonts w:eastAsia="Calibri" w:cs="Times New Roman"/>
      <w:sz w:val="18"/>
      <w:szCs w:val="18"/>
      <w:lang w:eastAsia="pt-PT"/>
    </w:rPr>
  </w:style>
  <w:style w:type="paragraph" w:customStyle="1" w:styleId="xl67">
    <w:name w:val="xl67"/>
    <w:basedOn w:val="Normal"/>
    <w:rsid w:val="00711C10"/>
    <w:pPr>
      <w:spacing w:before="100" w:beforeAutospacing="1" w:after="100" w:afterAutospacing="1"/>
      <w:textAlignment w:val="center"/>
    </w:pPr>
    <w:rPr>
      <w:rFonts w:eastAsia="Calibri" w:cs="Times New Roman"/>
      <w:color w:val="000000"/>
      <w:sz w:val="18"/>
      <w:szCs w:val="18"/>
      <w:lang w:eastAsia="pt-PT"/>
    </w:rPr>
  </w:style>
  <w:style w:type="paragraph" w:customStyle="1" w:styleId="xl68">
    <w:name w:val="xl68"/>
    <w:basedOn w:val="Normal"/>
    <w:rsid w:val="00711C10"/>
    <w:pPr>
      <w:spacing w:before="100" w:beforeAutospacing="1" w:after="100" w:afterAutospacing="1"/>
      <w:textAlignment w:val="center"/>
    </w:pPr>
    <w:rPr>
      <w:rFonts w:eastAsia="Calibri" w:cs="Times New Roman"/>
      <w:sz w:val="18"/>
      <w:szCs w:val="18"/>
      <w:lang w:eastAsia="pt-PT"/>
    </w:rPr>
  </w:style>
  <w:style w:type="paragraph" w:customStyle="1" w:styleId="xl69">
    <w:name w:val="xl69"/>
    <w:basedOn w:val="Normal"/>
    <w:rsid w:val="00711C10"/>
    <w:pPr>
      <w:spacing w:before="100" w:beforeAutospacing="1" w:after="100" w:afterAutospacing="1"/>
      <w:textAlignment w:val="center"/>
    </w:pPr>
    <w:rPr>
      <w:rFonts w:eastAsia="Calibri" w:cs="Times New Roman"/>
      <w:sz w:val="18"/>
      <w:szCs w:val="18"/>
      <w:lang w:eastAsia="pt-PT"/>
    </w:rPr>
  </w:style>
  <w:style w:type="paragraph" w:customStyle="1" w:styleId="xl70">
    <w:name w:val="xl70"/>
    <w:basedOn w:val="Normal"/>
    <w:rsid w:val="00711C10"/>
    <w:pPr>
      <w:spacing w:before="100" w:beforeAutospacing="1" w:after="100" w:afterAutospacing="1"/>
      <w:textAlignment w:val="center"/>
    </w:pPr>
    <w:rPr>
      <w:rFonts w:eastAsia="Calibri" w:cs="Times New Roman"/>
      <w:color w:val="FF0000"/>
      <w:sz w:val="18"/>
      <w:szCs w:val="18"/>
      <w:lang w:eastAsia="pt-PT"/>
    </w:rPr>
  </w:style>
  <w:style w:type="paragraph" w:customStyle="1" w:styleId="xl71">
    <w:name w:val="xl71"/>
    <w:basedOn w:val="Normal"/>
    <w:rsid w:val="00711C10"/>
    <w:pPr>
      <w:shd w:val="clear" w:color="000000" w:fill="FFFF00"/>
      <w:spacing w:before="100" w:beforeAutospacing="1" w:after="100" w:afterAutospacing="1"/>
      <w:textAlignment w:val="top"/>
    </w:pPr>
    <w:rPr>
      <w:rFonts w:eastAsia="Calibri" w:cs="Times New Roman"/>
      <w:sz w:val="18"/>
      <w:szCs w:val="18"/>
      <w:lang w:eastAsia="pt-PT"/>
    </w:rPr>
  </w:style>
  <w:style w:type="paragraph" w:customStyle="1" w:styleId="xl72">
    <w:name w:val="xl72"/>
    <w:basedOn w:val="Normal"/>
    <w:rsid w:val="00711C10"/>
    <w:pPr>
      <w:spacing w:before="100" w:beforeAutospacing="1" w:after="100" w:afterAutospacing="1"/>
      <w:textAlignment w:val="top"/>
    </w:pPr>
    <w:rPr>
      <w:rFonts w:eastAsia="Calibri" w:cs="Times New Roman"/>
      <w:sz w:val="18"/>
      <w:szCs w:val="18"/>
      <w:lang w:eastAsia="pt-PT"/>
    </w:rPr>
  </w:style>
  <w:style w:type="paragraph" w:customStyle="1" w:styleId="xl73">
    <w:name w:val="xl73"/>
    <w:basedOn w:val="Normal"/>
    <w:rsid w:val="00711C10"/>
    <w:pPr>
      <w:shd w:val="clear" w:color="000000" w:fill="FFFF00"/>
      <w:spacing w:before="100" w:beforeAutospacing="1" w:after="100" w:afterAutospacing="1"/>
      <w:textAlignment w:val="top"/>
    </w:pPr>
    <w:rPr>
      <w:rFonts w:eastAsia="Calibri" w:cs="Times New Roman"/>
      <w:sz w:val="18"/>
      <w:szCs w:val="18"/>
      <w:lang w:eastAsia="pt-PT"/>
    </w:rPr>
  </w:style>
  <w:style w:type="paragraph" w:customStyle="1" w:styleId="xl74">
    <w:name w:val="xl74"/>
    <w:basedOn w:val="Normal"/>
    <w:rsid w:val="00711C10"/>
    <w:pPr>
      <w:spacing w:before="100" w:beforeAutospacing="1" w:after="100" w:afterAutospacing="1"/>
      <w:textAlignment w:val="center"/>
    </w:pPr>
    <w:rPr>
      <w:rFonts w:eastAsia="Calibri" w:cs="Times New Roman"/>
      <w:b/>
      <w:bCs/>
      <w:sz w:val="18"/>
      <w:szCs w:val="18"/>
      <w:u w:val="single"/>
      <w:lang w:eastAsia="pt-PT"/>
    </w:rPr>
  </w:style>
  <w:style w:type="paragraph" w:customStyle="1" w:styleId="xl75">
    <w:name w:val="xl75"/>
    <w:basedOn w:val="Normal"/>
    <w:rsid w:val="00711C10"/>
    <w:pPr>
      <w:spacing w:before="100" w:beforeAutospacing="1" w:after="100" w:afterAutospacing="1"/>
      <w:jc w:val="right"/>
      <w:textAlignment w:val="center"/>
    </w:pPr>
    <w:rPr>
      <w:rFonts w:eastAsia="Calibri" w:cs="Times New Roman"/>
      <w:b/>
      <w:bCs/>
      <w:sz w:val="18"/>
      <w:szCs w:val="18"/>
      <w:u w:val="single"/>
      <w:lang w:eastAsia="pt-PT"/>
    </w:rPr>
  </w:style>
  <w:style w:type="paragraph" w:customStyle="1" w:styleId="xl76">
    <w:name w:val="xl76"/>
    <w:basedOn w:val="Normal"/>
    <w:rsid w:val="00711C10"/>
    <w:pPr>
      <w:spacing w:before="100" w:beforeAutospacing="1" w:after="100" w:afterAutospacing="1"/>
      <w:jc w:val="right"/>
      <w:textAlignment w:val="center"/>
    </w:pPr>
    <w:rPr>
      <w:rFonts w:eastAsia="Calibri" w:cs="Times New Roman"/>
      <w:b/>
      <w:bCs/>
      <w:color w:val="FF0000"/>
      <w:sz w:val="18"/>
      <w:szCs w:val="18"/>
      <w:lang w:eastAsia="pt-PT"/>
    </w:rPr>
  </w:style>
  <w:style w:type="paragraph" w:customStyle="1" w:styleId="xl77">
    <w:name w:val="xl77"/>
    <w:basedOn w:val="Normal"/>
    <w:rsid w:val="00711C10"/>
    <w:pPr>
      <w:spacing w:before="100" w:beforeAutospacing="1" w:after="100" w:afterAutospacing="1"/>
      <w:textAlignment w:val="center"/>
    </w:pPr>
    <w:rPr>
      <w:rFonts w:eastAsia="Calibri" w:cs="Times New Roman"/>
      <w:lang w:eastAsia="pt-PT"/>
    </w:rPr>
  </w:style>
  <w:style w:type="paragraph" w:customStyle="1" w:styleId="xl78">
    <w:name w:val="xl78"/>
    <w:basedOn w:val="Normal"/>
    <w:rsid w:val="00711C10"/>
    <w:pPr>
      <w:spacing w:before="100" w:beforeAutospacing="1" w:after="100" w:afterAutospacing="1"/>
      <w:textAlignment w:val="center"/>
    </w:pPr>
    <w:rPr>
      <w:rFonts w:eastAsia="Calibri" w:cs="Times New Roman"/>
      <w:lang w:eastAsia="pt-PT"/>
    </w:rPr>
  </w:style>
  <w:style w:type="paragraph" w:customStyle="1" w:styleId="xl79">
    <w:name w:val="xl79"/>
    <w:basedOn w:val="Normal"/>
    <w:rsid w:val="00711C10"/>
    <w:pPr>
      <w:spacing w:before="100" w:beforeAutospacing="1" w:after="100" w:afterAutospacing="1"/>
      <w:textAlignment w:val="center"/>
    </w:pPr>
    <w:rPr>
      <w:rFonts w:eastAsia="Calibri" w:cs="Times New Roman"/>
      <w:sz w:val="18"/>
      <w:szCs w:val="18"/>
      <w:lang w:eastAsia="pt-PT"/>
    </w:rPr>
  </w:style>
  <w:style w:type="paragraph" w:customStyle="1" w:styleId="xl80">
    <w:name w:val="xl80"/>
    <w:basedOn w:val="Normal"/>
    <w:rsid w:val="00711C10"/>
    <w:pPr>
      <w:spacing w:before="100" w:beforeAutospacing="1" w:after="100" w:afterAutospacing="1"/>
      <w:textAlignment w:val="top"/>
    </w:pPr>
    <w:rPr>
      <w:rFonts w:eastAsia="Calibri" w:cs="Times New Roman"/>
      <w:b/>
      <w:bCs/>
      <w:sz w:val="18"/>
      <w:szCs w:val="18"/>
      <w:lang w:eastAsia="pt-PT"/>
    </w:rPr>
  </w:style>
  <w:style w:type="paragraph" w:customStyle="1" w:styleId="xl81">
    <w:name w:val="xl81"/>
    <w:basedOn w:val="Normal"/>
    <w:rsid w:val="00711C10"/>
    <w:pPr>
      <w:spacing w:before="100" w:beforeAutospacing="1" w:after="100" w:afterAutospacing="1"/>
      <w:textAlignment w:val="top"/>
    </w:pPr>
    <w:rPr>
      <w:rFonts w:eastAsia="Calibri" w:cs="Times New Roman"/>
      <w:b/>
      <w:bCs/>
      <w:sz w:val="18"/>
      <w:szCs w:val="18"/>
      <w:u w:val="single"/>
      <w:lang w:eastAsia="pt-PT"/>
    </w:rPr>
  </w:style>
  <w:style w:type="paragraph" w:customStyle="1" w:styleId="xl82">
    <w:name w:val="xl82"/>
    <w:basedOn w:val="Normal"/>
    <w:rsid w:val="00711C10"/>
    <w:pPr>
      <w:spacing w:before="100" w:beforeAutospacing="1" w:after="100" w:afterAutospacing="1"/>
      <w:jc w:val="right"/>
      <w:textAlignment w:val="top"/>
    </w:pPr>
    <w:rPr>
      <w:rFonts w:eastAsia="Calibri" w:cs="Times New Roman"/>
      <w:b/>
      <w:bCs/>
      <w:sz w:val="18"/>
      <w:szCs w:val="18"/>
      <w:lang w:eastAsia="pt-PT"/>
    </w:rPr>
  </w:style>
  <w:style w:type="paragraph" w:customStyle="1" w:styleId="xl83">
    <w:name w:val="xl83"/>
    <w:basedOn w:val="Normal"/>
    <w:rsid w:val="00711C10"/>
    <w:pPr>
      <w:shd w:val="clear" w:color="000000" w:fill="FFFF00"/>
      <w:spacing w:before="100" w:beforeAutospacing="1" w:after="100" w:afterAutospacing="1"/>
      <w:jc w:val="right"/>
      <w:textAlignment w:val="top"/>
    </w:pPr>
    <w:rPr>
      <w:rFonts w:eastAsia="Calibri" w:cs="Times New Roman"/>
      <w:b/>
      <w:bCs/>
      <w:sz w:val="18"/>
      <w:szCs w:val="18"/>
      <w:lang w:eastAsia="pt-PT"/>
    </w:rPr>
  </w:style>
  <w:style w:type="paragraph" w:customStyle="1" w:styleId="xl84">
    <w:name w:val="xl84"/>
    <w:basedOn w:val="Normal"/>
    <w:rsid w:val="00711C10"/>
    <w:pPr>
      <w:shd w:val="clear" w:color="000000" w:fill="FFFF00"/>
      <w:spacing w:before="100" w:beforeAutospacing="1" w:after="100" w:afterAutospacing="1"/>
      <w:jc w:val="right"/>
      <w:textAlignment w:val="top"/>
    </w:pPr>
    <w:rPr>
      <w:rFonts w:eastAsia="Calibri" w:cs="Times New Roman"/>
      <w:b/>
      <w:bCs/>
      <w:color w:val="FF0000"/>
      <w:sz w:val="18"/>
      <w:szCs w:val="18"/>
      <w:lang w:eastAsia="pt-PT"/>
    </w:rPr>
  </w:style>
  <w:style w:type="paragraph" w:customStyle="1" w:styleId="xl85">
    <w:name w:val="xl85"/>
    <w:basedOn w:val="Normal"/>
    <w:rsid w:val="00711C10"/>
    <w:pPr>
      <w:spacing w:before="100" w:beforeAutospacing="1" w:after="100" w:afterAutospacing="1"/>
      <w:textAlignment w:val="top"/>
    </w:pPr>
    <w:rPr>
      <w:rFonts w:eastAsia="Calibri" w:cs="Times New Roman"/>
      <w:color w:val="000000"/>
      <w:sz w:val="18"/>
      <w:szCs w:val="18"/>
      <w:lang w:eastAsia="pt-PT"/>
    </w:rPr>
  </w:style>
  <w:style w:type="paragraph" w:customStyle="1" w:styleId="xl86">
    <w:name w:val="xl86"/>
    <w:basedOn w:val="Normal"/>
    <w:rsid w:val="00711C10"/>
    <w:pPr>
      <w:spacing w:before="100" w:beforeAutospacing="1" w:after="100" w:afterAutospacing="1"/>
      <w:textAlignment w:val="top"/>
    </w:pPr>
    <w:rPr>
      <w:rFonts w:eastAsia="Calibri" w:cs="Times New Roman"/>
      <w:sz w:val="18"/>
      <w:szCs w:val="18"/>
      <w:lang w:eastAsia="pt-PT"/>
    </w:rPr>
  </w:style>
  <w:style w:type="paragraph" w:customStyle="1" w:styleId="xl87">
    <w:name w:val="xl87"/>
    <w:basedOn w:val="Normal"/>
    <w:rsid w:val="00711C10"/>
    <w:pPr>
      <w:shd w:val="clear" w:color="000000" w:fill="FFFFFF"/>
      <w:spacing w:before="100" w:beforeAutospacing="1" w:after="100" w:afterAutospacing="1"/>
      <w:textAlignment w:val="top"/>
    </w:pPr>
    <w:rPr>
      <w:rFonts w:eastAsia="Calibri" w:cs="Times New Roman"/>
      <w:sz w:val="18"/>
      <w:szCs w:val="18"/>
      <w:lang w:eastAsia="pt-PT"/>
    </w:rPr>
  </w:style>
  <w:style w:type="paragraph" w:customStyle="1" w:styleId="xl88">
    <w:name w:val="xl88"/>
    <w:basedOn w:val="Normal"/>
    <w:rsid w:val="00711C10"/>
    <w:pPr>
      <w:spacing w:before="100" w:beforeAutospacing="1" w:after="100" w:afterAutospacing="1"/>
      <w:textAlignment w:val="top"/>
    </w:pPr>
    <w:rPr>
      <w:rFonts w:eastAsia="Calibri" w:cs="Times New Roman"/>
      <w:sz w:val="18"/>
      <w:szCs w:val="18"/>
      <w:lang w:eastAsia="pt-PT"/>
    </w:rPr>
  </w:style>
  <w:style w:type="paragraph" w:customStyle="1" w:styleId="xl89">
    <w:name w:val="xl89"/>
    <w:basedOn w:val="Normal"/>
    <w:rsid w:val="00711C10"/>
    <w:pPr>
      <w:shd w:val="clear" w:color="000000" w:fill="FFFFFF"/>
      <w:spacing w:before="100" w:beforeAutospacing="1" w:after="100" w:afterAutospacing="1"/>
      <w:textAlignment w:val="top"/>
    </w:pPr>
    <w:rPr>
      <w:rFonts w:eastAsia="Calibri" w:cs="Times New Roman"/>
      <w:sz w:val="18"/>
      <w:szCs w:val="18"/>
      <w:lang w:eastAsia="pt-PT"/>
    </w:rPr>
  </w:style>
  <w:style w:type="paragraph" w:customStyle="1" w:styleId="xl90">
    <w:name w:val="xl90"/>
    <w:basedOn w:val="Normal"/>
    <w:rsid w:val="00711C10"/>
    <w:pPr>
      <w:shd w:val="clear" w:color="000000" w:fill="FFFF00"/>
      <w:spacing w:before="100" w:beforeAutospacing="1" w:after="100" w:afterAutospacing="1"/>
      <w:textAlignment w:val="top"/>
    </w:pPr>
    <w:rPr>
      <w:rFonts w:eastAsia="Calibri" w:cs="Times New Roman"/>
      <w:color w:val="FF0000"/>
      <w:sz w:val="18"/>
      <w:szCs w:val="18"/>
      <w:lang w:eastAsia="pt-PT"/>
    </w:rPr>
  </w:style>
  <w:style w:type="paragraph" w:customStyle="1" w:styleId="xl91">
    <w:name w:val="xl91"/>
    <w:basedOn w:val="Normal"/>
    <w:rsid w:val="00711C10"/>
    <w:pPr>
      <w:spacing w:before="100" w:beforeAutospacing="1" w:after="100" w:afterAutospacing="1"/>
      <w:textAlignment w:val="top"/>
    </w:pPr>
    <w:rPr>
      <w:rFonts w:eastAsia="Calibri" w:cs="Times New Roman"/>
      <w:color w:val="FF0000"/>
      <w:sz w:val="18"/>
      <w:szCs w:val="18"/>
      <w:lang w:eastAsia="pt-PT"/>
    </w:rPr>
  </w:style>
  <w:style w:type="paragraph" w:customStyle="1" w:styleId="xl92">
    <w:name w:val="xl92"/>
    <w:basedOn w:val="Normal"/>
    <w:rsid w:val="00711C10"/>
    <w:pPr>
      <w:spacing w:before="100" w:beforeAutospacing="1" w:after="100" w:afterAutospacing="1"/>
      <w:textAlignment w:val="top"/>
    </w:pPr>
    <w:rPr>
      <w:rFonts w:eastAsia="Calibri" w:cs="Times New Roman"/>
      <w:sz w:val="18"/>
      <w:szCs w:val="18"/>
      <w:lang w:eastAsia="pt-PT"/>
    </w:rPr>
  </w:style>
  <w:style w:type="paragraph" w:customStyle="1" w:styleId="xl93">
    <w:name w:val="xl93"/>
    <w:basedOn w:val="Normal"/>
    <w:rsid w:val="00711C10"/>
    <w:pPr>
      <w:shd w:val="clear" w:color="000000" w:fill="FFFF00"/>
      <w:spacing w:before="100" w:beforeAutospacing="1" w:after="100" w:afterAutospacing="1"/>
      <w:textAlignment w:val="top"/>
    </w:pPr>
    <w:rPr>
      <w:rFonts w:eastAsia="Calibri" w:cs="Times New Roman"/>
      <w:sz w:val="18"/>
      <w:szCs w:val="18"/>
      <w:lang w:eastAsia="pt-PT"/>
    </w:rPr>
  </w:style>
  <w:style w:type="paragraph" w:customStyle="1" w:styleId="xl94">
    <w:name w:val="xl94"/>
    <w:basedOn w:val="Normal"/>
    <w:rsid w:val="00711C10"/>
    <w:pPr>
      <w:spacing w:before="100" w:beforeAutospacing="1" w:after="100" w:afterAutospacing="1"/>
      <w:textAlignment w:val="top"/>
    </w:pPr>
    <w:rPr>
      <w:rFonts w:eastAsia="Calibri" w:cs="Times New Roman"/>
      <w:sz w:val="18"/>
      <w:szCs w:val="18"/>
      <w:lang w:eastAsia="pt-PT"/>
    </w:rPr>
  </w:style>
  <w:style w:type="paragraph" w:customStyle="1" w:styleId="xl95">
    <w:name w:val="xl95"/>
    <w:basedOn w:val="Normal"/>
    <w:rsid w:val="00711C10"/>
    <w:pPr>
      <w:spacing w:before="100" w:beforeAutospacing="1" w:after="100" w:afterAutospacing="1"/>
      <w:textAlignment w:val="top"/>
    </w:pPr>
    <w:rPr>
      <w:rFonts w:eastAsia="Calibri" w:cs="Times New Roman"/>
      <w:lang w:eastAsia="pt-PT"/>
    </w:rPr>
  </w:style>
  <w:style w:type="paragraph" w:customStyle="1" w:styleId="xl96">
    <w:name w:val="xl96"/>
    <w:basedOn w:val="Normal"/>
    <w:rsid w:val="00711C10"/>
    <w:pPr>
      <w:spacing w:before="100" w:beforeAutospacing="1" w:after="100" w:afterAutospacing="1"/>
      <w:textAlignment w:val="top"/>
    </w:pPr>
    <w:rPr>
      <w:rFonts w:eastAsia="Calibri" w:cs="Times New Roman"/>
      <w:sz w:val="18"/>
      <w:szCs w:val="18"/>
      <w:lang w:eastAsia="pt-PT"/>
    </w:rPr>
  </w:style>
  <w:style w:type="paragraph" w:customStyle="1" w:styleId="xl97">
    <w:name w:val="xl97"/>
    <w:basedOn w:val="Normal"/>
    <w:rsid w:val="00711C10"/>
    <w:pPr>
      <w:shd w:val="clear" w:color="000000" w:fill="FFFF00"/>
      <w:spacing w:before="100" w:beforeAutospacing="1" w:after="100" w:afterAutospacing="1"/>
      <w:textAlignment w:val="top"/>
    </w:pPr>
    <w:rPr>
      <w:rFonts w:eastAsia="Calibri" w:cs="Times New Roman"/>
      <w:color w:val="000000"/>
      <w:sz w:val="18"/>
      <w:szCs w:val="18"/>
      <w:lang w:eastAsia="pt-PT"/>
    </w:rPr>
  </w:style>
  <w:style w:type="paragraph" w:customStyle="1" w:styleId="xl98">
    <w:name w:val="xl98"/>
    <w:basedOn w:val="Normal"/>
    <w:rsid w:val="00711C10"/>
    <w:pPr>
      <w:spacing w:before="100" w:beforeAutospacing="1" w:after="100" w:afterAutospacing="1"/>
      <w:textAlignment w:val="top"/>
    </w:pPr>
    <w:rPr>
      <w:rFonts w:eastAsia="Calibri" w:cs="Times New Roman"/>
      <w:sz w:val="18"/>
      <w:szCs w:val="18"/>
      <w:lang w:eastAsia="pt-PT"/>
    </w:rPr>
  </w:style>
  <w:style w:type="paragraph" w:customStyle="1" w:styleId="xl99">
    <w:name w:val="xl99"/>
    <w:basedOn w:val="Normal"/>
    <w:rsid w:val="00711C10"/>
    <w:pPr>
      <w:spacing w:before="100" w:beforeAutospacing="1" w:after="100" w:afterAutospacing="1"/>
      <w:textAlignment w:val="top"/>
    </w:pPr>
    <w:rPr>
      <w:rFonts w:eastAsia="Calibri" w:cs="Times New Roman"/>
      <w:lang w:eastAsia="pt-PT"/>
    </w:rPr>
  </w:style>
  <w:style w:type="paragraph" w:customStyle="1" w:styleId="xl100">
    <w:name w:val="xl100"/>
    <w:basedOn w:val="Normal"/>
    <w:rsid w:val="00711C10"/>
    <w:pPr>
      <w:shd w:val="clear" w:color="000000" w:fill="FFFF00"/>
      <w:spacing w:before="100" w:beforeAutospacing="1" w:after="100" w:afterAutospacing="1"/>
      <w:textAlignment w:val="top"/>
    </w:pPr>
    <w:rPr>
      <w:rFonts w:eastAsia="Calibri" w:cs="Times New Roman"/>
      <w:sz w:val="18"/>
      <w:szCs w:val="18"/>
      <w:lang w:eastAsia="pt-PT"/>
    </w:rPr>
  </w:style>
  <w:style w:type="paragraph" w:customStyle="1" w:styleId="xl101">
    <w:name w:val="xl101"/>
    <w:basedOn w:val="Normal"/>
    <w:rsid w:val="00711C10"/>
    <w:pPr>
      <w:spacing w:before="100" w:beforeAutospacing="1" w:after="100" w:afterAutospacing="1"/>
      <w:textAlignment w:val="center"/>
    </w:pPr>
    <w:rPr>
      <w:rFonts w:eastAsia="Calibri" w:cs="Times New Roman"/>
      <w:sz w:val="18"/>
      <w:szCs w:val="18"/>
      <w:lang w:eastAsia="pt-PT"/>
    </w:rPr>
  </w:style>
  <w:style w:type="paragraph" w:customStyle="1" w:styleId="xl102">
    <w:name w:val="xl102"/>
    <w:basedOn w:val="Normal"/>
    <w:rsid w:val="00711C10"/>
    <w:pPr>
      <w:shd w:val="clear" w:color="000000" w:fill="33CC33"/>
      <w:spacing w:before="100" w:beforeAutospacing="1" w:after="100" w:afterAutospacing="1"/>
      <w:textAlignment w:val="top"/>
    </w:pPr>
    <w:rPr>
      <w:rFonts w:eastAsia="Calibri" w:cs="Times New Roman"/>
      <w:color w:val="000000"/>
      <w:sz w:val="18"/>
      <w:szCs w:val="18"/>
      <w:lang w:eastAsia="pt-PT"/>
    </w:rPr>
  </w:style>
  <w:style w:type="paragraph" w:customStyle="1" w:styleId="xl103">
    <w:name w:val="xl103"/>
    <w:basedOn w:val="Normal"/>
    <w:rsid w:val="00711C10"/>
    <w:pPr>
      <w:shd w:val="clear" w:color="000000" w:fill="33CC33"/>
      <w:spacing w:before="100" w:beforeAutospacing="1" w:after="100" w:afterAutospacing="1"/>
      <w:textAlignment w:val="top"/>
    </w:pPr>
    <w:rPr>
      <w:rFonts w:eastAsia="Calibri" w:cs="Times New Roman"/>
      <w:sz w:val="18"/>
      <w:szCs w:val="18"/>
      <w:lang w:eastAsia="pt-PT"/>
    </w:rPr>
  </w:style>
  <w:style w:type="paragraph" w:customStyle="1" w:styleId="xl104">
    <w:name w:val="xl104"/>
    <w:basedOn w:val="Normal"/>
    <w:rsid w:val="00711C10"/>
    <w:pPr>
      <w:shd w:val="clear" w:color="000000" w:fill="33CC33"/>
      <w:spacing w:before="100" w:beforeAutospacing="1" w:after="100" w:afterAutospacing="1"/>
      <w:jc w:val="right"/>
      <w:textAlignment w:val="top"/>
    </w:pPr>
    <w:rPr>
      <w:rFonts w:eastAsia="Calibri" w:cs="Times New Roman"/>
      <w:b/>
      <w:bCs/>
      <w:sz w:val="18"/>
      <w:szCs w:val="18"/>
      <w:lang w:eastAsia="pt-PT"/>
    </w:rPr>
  </w:style>
  <w:style w:type="paragraph" w:customStyle="1" w:styleId="xl105">
    <w:name w:val="xl105"/>
    <w:basedOn w:val="Normal"/>
    <w:rsid w:val="00711C10"/>
    <w:pPr>
      <w:shd w:val="clear" w:color="000000" w:fill="33CC33"/>
      <w:spacing w:before="100" w:beforeAutospacing="1" w:after="100" w:afterAutospacing="1"/>
      <w:textAlignment w:val="top"/>
    </w:pPr>
    <w:rPr>
      <w:rFonts w:eastAsia="Calibri" w:cs="Times New Roman"/>
      <w:sz w:val="18"/>
      <w:szCs w:val="18"/>
      <w:lang w:eastAsia="pt-PT"/>
    </w:rPr>
  </w:style>
  <w:style w:type="paragraph" w:customStyle="1" w:styleId="xl106">
    <w:name w:val="xl106"/>
    <w:basedOn w:val="Normal"/>
    <w:rsid w:val="00711C10"/>
    <w:pPr>
      <w:shd w:val="clear" w:color="000000" w:fill="33CC33"/>
      <w:spacing w:before="100" w:beforeAutospacing="1" w:after="100" w:afterAutospacing="1"/>
      <w:textAlignment w:val="top"/>
    </w:pPr>
    <w:rPr>
      <w:rFonts w:eastAsia="Calibri" w:cs="Times New Roman"/>
      <w:sz w:val="18"/>
      <w:szCs w:val="18"/>
      <w:lang w:eastAsia="pt-PT"/>
    </w:rPr>
  </w:style>
  <w:style w:type="paragraph" w:customStyle="1" w:styleId="xl107">
    <w:name w:val="xl107"/>
    <w:basedOn w:val="Normal"/>
    <w:rsid w:val="00711C10"/>
    <w:pPr>
      <w:shd w:val="clear" w:color="000000" w:fill="FFFF00"/>
      <w:spacing w:before="100" w:beforeAutospacing="1" w:after="100" w:afterAutospacing="1"/>
      <w:textAlignment w:val="top"/>
    </w:pPr>
    <w:rPr>
      <w:rFonts w:eastAsia="Calibri" w:cs="Times New Roman"/>
      <w:color w:val="000000"/>
      <w:sz w:val="18"/>
      <w:szCs w:val="18"/>
      <w:lang w:eastAsia="pt-PT"/>
    </w:rPr>
  </w:style>
  <w:style w:type="paragraph" w:customStyle="1" w:styleId="xl108">
    <w:name w:val="xl108"/>
    <w:basedOn w:val="Normal"/>
    <w:rsid w:val="00711C10"/>
    <w:pPr>
      <w:shd w:val="clear" w:color="000000" w:fill="33CC33"/>
      <w:spacing w:before="100" w:beforeAutospacing="1" w:after="100" w:afterAutospacing="1"/>
      <w:textAlignment w:val="top"/>
    </w:pPr>
    <w:rPr>
      <w:rFonts w:eastAsia="Calibri" w:cs="Times New Roman"/>
      <w:sz w:val="18"/>
      <w:szCs w:val="18"/>
      <w:lang w:eastAsia="pt-PT"/>
    </w:rPr>
  </w:style>
  <w:style w:type="paragraph" w:customStyle="1" w:styleId="xl109">
    <w:name w:val="xl109"/>
    <w:basedOn w:val="Normal"/>
    <w:rsid w:val="00711C10"/>
    <w:pPr>
      <w:shd w:val="clear" w:color="000000" w:fill="33CC33"/>
      <w:spacing w:before="100" w:beforeAutospacing="1" w:after="100" w:afterAutospacing="1"/>
      <w:textAlignment w:val="top"/>
    </w:pPr>
    <w:rPr>
      <w:rFonts w:eastAsia="Calibri" w:cs="Times New Roman"/>
      <w:b/>
      <w:bCs/>
      <w:sz w:val="18"/>
      <w:szCs w:val="18"/>
      <w:lang w:eastAsia="pt-PT"/>
    </w:rPr>
  </w:style>
  <w:style w:type="paragraph" w:customStyle="1" w:styleId="xl110">
    <w:name w:val="xl110"/>
    <w:basedOn w:val="Normal"/>
    <w:rsid w:val="00711C10"/>
    <w:pPr>
      <w:shd w:val="clear" w:color="000000" w:fill="FFFF00"/>
      <w:spacing w:before="100" w:beforeAutospacing="1" w:after="100" w:afterAutospacing="1"/>
      <w:textAlignment w:val="top"/>
    </w:pPr>
    <w:rPr>
      <w:rFonts w:eastAsia="Calibri" w:cs="Times New Roman"/>
      <w:color w:val="00B0F0"/>
      <w:sz w:val="18"/>
      <w:szCs w:val="18"/>
      <w:lang w:eastAsia="pt-PT"/>
    </w:rPr>
  </w:style>
  <w:style w:type="paragraph" w:customStyle="1" w:styleId="xl111">
    <w:name w:val="xl111"/>
    <w:basedOn w:val="Normal"/>
    <w:rsid w:val="00711C10"/>
    <w:pPr>
      <w:spacing w:before="100" w:beforeAutospacing="1" w:after="100" w:afterAutospacing="1"/>
      <w:textAlignment w:val="top"/>
    </w:pPr>
    <w:rPr>
      <w:rFonts w:eastAsia="Calibri" w:cs="Times New Roman"/>
      <w:b/>
      <w:bCs/>
      <w:sz w:val="18"/>
      <w:szCs w:val="18"/>
      <w:lang w:eastAsia="pt-PT"/>
    </w:rPr>
  </w:style>
  <w:style w:type="paragraph" w:customStyle="1" w:styleId="xl112">
    <w:name w:val="xl112"/>
    <w:basedOn w:val="Normal"/>
    <w:rsid w:val="00711C10"/>
    <w:pPr>
      <w:spacing w:before="100" w:beforeAutospacing="1" w:after="100" w:afterAutospacing="1"/>
      <w:textAlignment w:val="top"/>
    </w:pPr>
    <w:rPr>
      <w:rFonts w:eastAsia="Calibri" w:cs="Times New Roman"/>
      <w:b/>
      <w:bCs/>
      <w:sz w:val="18"/>
      <w:szCs w:val="18"/>
      <w:lang w:eastAsia="pt-PT"/>
    </w:rPr>
  </w:style>
  <w:style w:type="paragraph" w:customStyle="1" w:styleId="xl113">
    <w:name w:val="xl113"/>
    <w:basedOn w:val="Normal"/>
    <w:rsid w:val="00711C10"/>
    <w:pPr>
      <w:shd w:val="clear" w:color="000000" w:fill="33CC33"/>
      <w:spacing w:before="100" w:beforeAutospacing="1" w:after="100" w:afterAutospacing="1"/>
      <w:textAlignment w:val="top"/>
    </w:pPr>
    <w:rPr>
      <w:rFonts w:eastAsia="Calibri" w:cs="Times New Roman"/>
      <w:sz w:val="18"/>
      <w:szCs w:val="18"/>
      <w:lang w:eastAsia="pt-PT"/>
    </w:rPr>
  </w:style>
  <w:style w:type="paragraph" w:customStyle="1" w:styleId="xl114">
    <w:name w:val="xl114"/>
    <w:basedOn w:val="Normal"/>
    <w:rsid w:val="00711C10"/>
    <w:pPr>
      <w:spacing w:before="100" w:beforeAutospacing="1" w:after="100" w:afterAutospacing="1"/>
      <w:textAlignment w:val="center"/>
    </w:pPr>
    <w:rPr>
      <w:rFonts w:eastAsia="Calibri" w:cs="Times New Roman"/>
      <w:sz w:val="18"/>
      <w:szCs w:val="18"/>
      <w:lang w:eastAsia="pt-PT"/>
    </w:rPr>
  </w:style>
  <w:style w:type="paragraph" w:customStyle="1" w:styleId="xl115">
    <w:name w:val="xl115"/>
    <w:basedOn w:val="Normal"/>
    <w:rsid w:val="00711C10"/>
    <w:pPr>
      <w:spacing w:before="100" w:beforeAutospacing="1" w:after="100" w:afterAutospacing="1"/>
      <w:textAlignment w:val="top"/>
    </w:pPr>
    <w:rPr>
      <w:rFonts w:eastAsia="Calibri" w:cs="Times New Roman"/>
      <w:color w:val="000000"/>
      <w:sz w:val="18"/>
      <w:szCs w:val="18"/>
      <w:lang w:eastAsia="pt-PT"/>
    </w:rPr>
  </w:style>
  <w:style w:type="paragraph" w:customStyle="1" w:styleId="xl116">
    <w:name w:val="xl116"/>
    <w:basedOn w:val="Normal"/>
    <w:rsid w:val="00711C10"/>
    <w:pPr>
      <w:spacing w:before="100" w:beforeAutospacing="1" w:after="100" w:afterAutospacing="1"/>
      <w:textAlignment w:val="top"/>
    </w:pPr>
    <w:rPr>
      <w:rFonts w:eastAsia="Calibri" w:cs="Times New Roman"/>
      <w:i/>
      <w:iCs/>
      <w:sz w:val="18"/>
      <w:szCs w:val="18"/>
      <w:lang w:eastAsia="pt-PT"/>
    </w:rPr>
  </w:style>
  <w:style w:type="paragraph" w:customStyle="1" w:styleId="xl117">
    <w:name w:val="xl117"/>
    <w:basedOn w:val="Normal"/>
    <w:rsid w:val="00711C10"/>
    <w:pPr>
      <w:shd w:val="clear" w:color="000000" w:fill="33CC33"/>
      <w:spacing w:before="100" w:beforeAutospacing="1" w:after="100" w:afterAutospacing="1"/>
      <w:textAlignment w:val="center"/>
    </w:pPr>
    <w:rPr>
      <w:rFonts w:eastAsia="Calibri" w:cs="Times New Roman"/>
      <w:sz w:val="18"/>
      <w:szCs w:val="18"/>
      <w:lang w:eastAsia="pt-PT"/>
    </w:rPr>
  </w:style>
  <w:style w:type="paragraph" w:customStyle="1" w:styleId="xl118">
    <w:name w:val="xl118"/>
    <w:basedOn w:val="Normal"/>
    <w:rsid w:val="00711C10"/>
    <w:pPr>
      <w:shd w:val="clear" w:color="000000" w:fill="33CC33"/>
      <w:spacing w:before="100" w:beforeAutospacing="1" w:after="100" w:afterAutospacing="1"/>
      <w:jc w:val="right"/>
      <w:textAlignment w:val="center"/>
    </w:pPr>
    <w:rPr>
      <w:rFonts w:eastAsia="Calibri" w:cs="Times New Roman"/>
      <w:b/>
      <w:bCs/>
      <w:sz w:val="18"/>
      <w:szCs w:val="18"/>
      <w:lang w:eastAsia="pt-PT"/>
    </w:rPr>
  </w:style>
  <w:style w:type="paragraph" w:customStyle="1" w:styleId="xl119">
    <w:name w:val="xl119"/>
    <w:basedOn w:val="Normal"/>
    <w:rsid w:val="00711C10"/>
    <w:pPr>
      <w:shd w:val="clear" w:color="000000" w:fill="33CC33"/>
      <w:spacing w:before="100" w:beforeAutospacing="1" w:after="100" w:afterAutospacing="1"/>
      <w:textAlignment w:val="top"/>
    </w:pPr>
    <w:rPr>
      <w:rFonts w:eastAsia="Calibri" w:cs="Times New Roman"/>
      <w:color w:val="FF0000"/>
      <w:sz w:val="18"/>
      <w:szCs w:val="18"/>
      <w:lang w:eastAsia="pt-PT"/>
    </w:rPr>
  </w:style>
  <w:style w:type="paragraph" w:customStyle="1" w:styleId="xl120">
    <w:name w:val="xl120"/>
    <w:basedOn w:val="Normal"/>
    <w:rsid w:val="00711C10"/>
    <w:pPr>
      <w:shd w:val="clear" w:color="000000" w:fill="FFFF00"/>
      <w:spacing w:before="100" w:beforeAutospacing="1" w:after="100" w:afterAutospacing="1"/>
      <w:textAlignment w:val="top"/>
    </w:pPr>
    <w:rPr>
      <w:rFonts w:eastAsia="Calibri" w:cs="Times New Roman"/>
      <w:color w:val="FF0000"/>
      <w:sz w:val="18"/>
      <w:szCs w:val="18"/>
      <w:lang w:eastAsia="pt-PT"/>
    </w:rPr>
  </w:style>
  <w:style w:type="paragraph" w:customStyle="1" w:styleId="xl121">
    <w:name w:val="xl121"/>
    <w:basedOn w:val="Normal"/>
    <w:rsid w:val="00711C10"/>
    <w:pPr>
      <w:spacing w:before="100" w:beforeAutospacing="1" w:after="100" w:afterAutospacing="1"/>
      <w:textAlignment w:val="top"/>
    </w:pPr>
    <w:rPr>
      <w:rFonts w:eastAsia="Calibri" w:cs="Times New Roman"/>
      <w:color w:val="FF0000"/>
      <w:sz w:val="18"/>
      <w:szCs w:val="18"/>
      <w:lang w:eastAsia="pt-PT"/>
    </w:rPr>
  </w:style>
  <w:style w:type="paragraph" w:customStyle="1" w:styleId="xl122">
    <w:name w:val="xl122"/>
    <w:basedOn w:val="Normal"/>
    <w:rsid w:val="00711C10"/>
    <w:pPr>
      <w:shd w:val="clear" w:color="000000" w:fill="FFFF00"/>
      <w:spacing w:before="100" w:beforeAutospacing="1" w:after="100" w:afterAutospacing="1"/>
      <w:textAlignment w:val="top"/>
    </w:pPr>
    <w:rPr>
      <w:rFonts w:eastAsia="Calibri" w:cs="Times New Roman"/>
      <w:color w:val="FF3300"/>
      <w:sz w:val="18"/>
      <w:szCs w:val="18"/>
      <w:lang w:eastAsia="pt-PT"/>
    </w:rPr>
  </w:style>
  <w:style w:type="paragraph" w:customStyle="1" w:styleId="xl123">
    <w:name w:val="xl123"/>
    <w:basedOn w:val="Normal"/>
    <w:rsid w:val="00711C10"/>
    <w:pPr>
      <w:shd w:val="clear" w:color="000000" w:fill="33CC33"/>
      <w:spacing w:before="100" w:beforeAutospacing="1" w:after="100" w:afterAutospacing="1"/>
      <w:jc w:val="right"/>
      <w:textAlignment w:val="top"/>
    </w:pPr>
    <w:rPr>
      <w:rFonts w:eastAsia="Calibri" w:cs="Times New Roman"/>
      <w:b/>
      <w:bCs/>
      <w:sz w:val="18"/>
      <w:szCs w:val="18"/>
      <w:lang w:eastAsia="pt-PT"/>
    </w:rPr>
  </w:style>
  <w:style w:type="paragraph" w:customStyle="1" w:styleId="xl124">
    <w:name w:val="xl124"/>
    <w:basedOn w:val="Normal"/>
    <w:rsid w:val="00711C10"/>
    <w:pPr>
      <w:spacing w:before="100" w:beforeAutospacing="1" w:after="100" w:afterAutospacing="1"/>
      <w:textAlignment w:val="center"/>
    </w:pPr>
    <w:rPr>
      <w:rFonts w:eastAsia="Calibri" w:cs="Times New Roman"/>
      <w:b/>
      <w:bCs/>
      <w:sz w:val="18"/>
      <w:szCs w:val="18"/>
      <w:lang w:eastAsia="pt-PT"/>
    </w:rPr>
  </w:style>
  <w:style w:type="paragraph" w:customStyle="1" w:styleId="xl125">
    <w:name w:val="xl125"/>
    <w:basedOn w:val="Normal"/>
    <w:rsid w:val="00711C10"/>
    <w:pPr>
      <w:shd w:val="clear" w:color="000000" w:fill="FFFF00"/>
      <w:spacing w:before="100" w:beforeAutospacing="1" w:after="100" w:afterAutospacing="1"/>
      <w:textAlignment w:val="center"/>
    </w:pPr>
    <w:rPr>
      <w:rFonts w:eastAsia="Calibri" w:cs="Times New Roman"/>
      <w:b/>
      <w:bCs/>
      <w:color w:val="FF0000"/>
      <w:sz w:val="18"/>
      <w:szCs w:val="18"/>
      <w:lang w:eastAsia="pt-PT"/>
    </w:rPr>
  </w:style>
  <w:style w:type="paragraph" w:customStyle="1" w:styleId="xl126">
    <w:name w:val="xl126"/>
    <w:basedOn w:val="Normal"/>
    <w:rsid w:val="00711C10"/>
    <w:pPr>
      <w:shd w:val="clear" w:color="000000" w:fill="60497B"/>
      <w:spacing w:before="100" w:beforeAutospacing="1" w:after="100" w:afterAutospacing="1"/>
      <w:textAlignment w:val="center"/>
    </w:pPr>
    <w:rPr>
      <w:rFonts w:eastAsia="Calibri" w:cs="Times New Roman"/>
      <w:b/>
      <w:bCs/>
      <w:sz w:val="18"/>
      <w:szCs w:val="18"/>
      <w:lang w:eastAsia="pt-PT"/>
    </w:rPr>
  </w:style>
  <w:style w:type="paragraph" w:customStyle="1" w:styleId="xl127">
    <w:name w:val="xl127"/>
    <w:basedOn w:val="Normal"/>
    <w:rsid w:val="00711C10"/>
    <w:pPr>
      <w:shd w:val="clear" w:color="000000" w:fill="00B0F0"/>
      <w:spacing w:before="100" w:beforeAutospacing="1" w:after="100" w:afterAutospacing="1"/>
      <w:textAlignment w:val="center"/>
    </w:pPr>
    <w:rPr>
      <w:rFonts w:eastAsia="Calibri" w:cs="Times New Roman"/>
      <w:b/>
      <w:bCs/>
      <w:sz w:val="18"/>
      <w:szCs w:val="18"/>
      <w:lang w:eastAsia="pt-PT"/>
    </w:rPr>
  </w:style>
  <w:style w:type="paragraph" w:customStyle="1" w:styleId="xl128">
    <w:name w:val="xl128"/>
    <w:basedOn w:val="Normal"/>
    <w:rsid w:val="00711C10"/>
    <w:pPr>
      <w:shd w:val="clear" w:color="000000" w:fill="FFFF00"/>
      <w:spacing w:before="100" w:beforeAutospacing="1" w:after="100" w:afterAutospacing="1"/>
      <w:textAlignment w:val="center"/>
    </w:pPr>
    <w:rPr>
      <w:rFonts w:eastAsia="Calibri" w:cs="Times New Roman"/>
      <w:b/>
      <w:bCs/>
      <w:sz w:val="18"/>
      <w:szCs w:val="18"/>
      <w:lang w:eastAsia="pt-PT"/>
    </w:rPr>
  </w:style>
  <w:style w:type="paragraph" w:customStyle="1" w:styleId="xl129">
    <w:name w:val="xl129"/>
    <w:basedOn w:val="Normal"/>
    <w:rsid w:val="00711C10"/>
    <w:pPr>
      <w:shd w:val="clear" w:color="000000" w:fill="33CC33"/>
      <w:spacing w:before="100" w:beforeAutospacing="1" w:after="100" w:afterAutospacing="1"/>
      <w:textAlignment w:val="center"/>
    </w:pPr>
    <w:rPr>
      <w:rFonts w:eastAsia="Calibri" w:cs="Times New Roman"/>
      <w:b/>
      <w:bCs/>
      <w:sz w:val="18"/>
      <w:szCs w:val="18"/>
      <w:lang w:eastAsia="pt-PT"/>
    </w:rPr>
  </w:style>
  <w:style w:type="character" w:customStyle="1" w:styleId="EndnoteTextChar1">
    <w:name w:val="Endnote Text Char1"/>
    <w:uiPriority w:val="99"/>
    <w:semiHidden/>
    <w:rsid w:val="00711C10"/>
    <w:rPr>
      <w:iCs/>
    </w:rPr>
  </w:style>
  <w:style w:type="character" w:customStyle="1" w:styleId="TextodenotadefimCarter1">
    <w:name w:val="Texto de nota de fim Caráter1"/>
    <w:uiPriority w:val="99"/>
    <w:rsid w:val="00711C10"/>
    <w:rPr>
      <w:iCs/>
    </w:rPr>
  </w:style>
  <w:style w:type="character" w:customStyle="1" w:styleId="TextodenotadefimCarcter1">
    <w:name w:val="Texto de nota de fim Carácter1"/>
    <w:uiPriority w:val="99"/>
    <w:semiHidden/>
    <w:rsid w:val="00711C10"/>
    <w:rPr>
      <w:rFonts w:ascii="Times New Roman" w:eastAsia="Times New Roman" w:hAnsi="Times New Roman" w:cs="Times New Roman"/>
      <w:sz w:val="20"/>
      <w:szCs w:val="20"/>
      <w:lang w:eastAsia="pt-PT"/>
    </w:rPr>
  </w:style>
  <w:style w:type="character" w:customStyle="1" w:styleId="textodeforiginal">
    <w:name w:val="textodeforiginal"/>
    <w:rsid w:val="00711C10"/>
  </w:style>
  <w:style w:type="character" w:customStyle="1" w:styleId="abon">
    <w:name w:val="abon"/>
    <w:rsid w:val="00711C10"/>
  </w:style>
  <w:style w:type="character" w:customStyle="1" w:styleId="underline">
    <w:name w:val="underline"/>
    <w:rsid w:val="00711C10"/>
  </w:style>
  <w:style w:type="character" w:customStyle="1" w:styleId="cabrev">
    <w:name w:val="cabrev"/>
    <w:rsid w:val="00711C10"/>
  </w:style>
  <w:style w:type="paragraph" w:customStyle="1" w:styleId="t-a-social-1-btn-tw">
    <w:name w:val="t-a-social-1-btn-tw"/>
    <w:basedOn w:val="Normal"/>
    <w:rsid w:val="00530318"/>
    <w:pPr>
      <w:spacing w:before="100" w:beforeAutospacing="1" w:after="100" w:afterAutospacing="1"/>
    </w:pPr>
    <w:rPr>
      <w:rFonts w:ascii="Times New Roman" w:eastAsia="Times New Roman" w:hAnsi="Times New Roman" w:cs="Times New Roman"/>
      <w:noProof w:val="0"/>
      <w:szCs w:val="24"/>
      <w:lang w:eastAsia="pt-PT"/>
    </w:rPr>
  </w:style>
  <w:style w:type="table" w:customStyle="1" w:styleId="Tabelacomgrelha1">
    <w:name w:val="Tabela com grelha1"/>
    <w:basedOn w:val="TableNormal"/>
    <w:next w:val="TableGrid"/>
    <w:uiPriority w:val="59"/>
    <w:rsid w:val="00711C10"/>
    <w:pPr>
      <w:jc w:val="both"/>
    </w:pPr>
    <w:rPr>
      <w:rFonts w:ascii="Times New Roman" w:eastAsia="Calibri" w:hAnsi="Times New Roman" w:cs="Times New Roman"/>
      <w:sz w:val="24"/>
      <w:szCs w:val="24"/>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4">
    <w:name w:val="CM4"/>
    <w:basedOn w:val="Normal"/>
    <w:next w:val="Normal"/>
    <w:uiPriority w:val="99"/>
    <w:rsid w:val="00711C10"/>
    <w:pPr>
      <w:widowControl w:val="0"/>
      <w:autoSpaceDE w:val="0"/>
      <w:autoSpaceDN w:val="0"/>
      <w:adjustRightInd w:val="0"/>
    </w:pPr>
    <w:rPr>
      <w:rFonts w:ascii="Helvetica" w:eastAsia="SimSun" w:hAnsi="Helvetica" w:cs="Times New Roman"/>
      <w:lang w:eastAsia="pt-PT"/>
    </w:rPr>
  </w:style>
  <w:style w:type="paragraph" w:customStyle="1" w:styleId="CM2">
    <w:name w:val="CM2"/>
    <w:basedOn w:val="Normal"/>
    <w:next w:val="Normal"/>
    <w:uiPriority w:val="99"/>
    <w:rsid w:val="00711C10"/>
    <w:pPr>
      <w:widowControl w:val="0"/>
      <w:autoSpaceDE w:val="0"/>
      <w:autoSpaceDN w:val="0"/>
      <w:adjustRightInd w:val="0"/>
      <w:spacing w:line="416" w:lineRule="atLeast"/>
    </w:pPr>
    <w:rPr>
      <w:rFonts w:ascii="Helvetica" w:eastAsia="SimSun" w:hAnsi="Helvetica" w:cs="Times New Roman"/>
      <w:lang w:eastAsia="pt-PT"/>
    </w:rPr>
  </w:style>
  <w:style w:type="character" w:customStyle="1" w:styleId="Heading5Char1">
    <w:name w:val="Heading 5 Char1"/>
    <w:locked/>
    <w:rsid w:val="00711C10"/>
    <w:rPr>
      <w:rFonts w:ascii="Calibri" w:hAnsi="Calibri"/>
      <w:b/>
      <w:bCs/>
      <w:i/>
      <w:iCs/>
      <w:smallCaps/>
      <w:sz w:val="24"/>
      <w:szCs w:val="24"/>
      <w:u w:val="single"/>
    </w:rPr>
  </w:style>
  <w:style w:type="character" w:customStyle="1" w:styleId="autorlink">
    <w:name w:val="autor_link"/>
    <w:rsid w:val="00711C10"/>
  </w:style>
  <w:style w:type="numbering" w:customStyle="1" w:styleId="List0">
    <w:name w:val="List 0"/>
    <w:basedOn w:val="NoList"/>
    <w:rsid w:val="00711C10"/>
    <w:pPr>
      <w:numPr>
        <w:numId w:val="4"/>
      </w:numPr>
    </w:pPr>
  </w:style>
  <w:style w:type="numbering" w:customStyle="1" w:styleId="List1">
    <w:name w:val="List 1"/>
    <w:basedOn w:val="NoList"/>
    <w:rsid w:val="00711C10"/>
    <w:pPr>
      <w:numPr>
        <w:numId w:val="5"/>
      </w:numPr>
    </w:pPr>
  </w:style>
  <w:style w:type="character" w:customStyle="1" w:styleId="addmd">
    <w:name w:val="addmd"/>
    <w:rsid w:val="00711C10"/>
  </w:style>
  <w:style w:type="paragraph" w:customStyle="1" w:styleId="NoParagraphStyle">
    <w:name w:val="[No Paragraph Style]"/>
    <w:rsid w:val="00711C10"/>
    <w:pPr>
      <w:autoSpaceDE w:val="0"/>
      <w:autoSpaceDN w:val="0"/>
      <w:adjustRightInd w:val="0"/>
      <w:spacing w:line="288" w:lineRule="auto"/>
      <w:textAlignment w:val="center"/>
    </w:pPr>
    <w:rPr>
      <w:rFonts w:ascii="Times New Roman" w:eastAsia="Calibri" w:hAnsi="Times New Roman" w:cs="Times New Roman"/>
      <w:color w:val="000000"/>
      <w:sz w:val="24"/>
      <w:szCs w:val="24"/>
      <w:lang w:val="en-GB"/>
    </w:rPr>
  </w:style>
  <w:style w:type="paragraph" w:customStyle="1" w:styleId="IndentedParagraph">
    <w:name w:val="Indented Paragraph"/>
    <w:basedOn w:val="Normal"/>
    <w:link w:val="IndentedParagraphChar"/>
    <w:autoRedefine/>
    <w:rsid w:val="00711C10"/>
    <w:pPr>
      <w:suppressAutoHyphens/>
      <w:overflowPunct w:val="0"/>
      <w:autoSpaceDE w:val="0"/>
      <w:autoSpaceDN w:val="0"/>
      <w:adjustRightInd w:val="0"/>
    </w:pPr>
    <w:rPr>
      <w:rFonts w:eastAsia="Calibri"/>
      <w:bCs/>
      <w:iCs/>
      <w:sz w:val="16"/>
      <w:szCs w:val="16"/>
      <w:lang w:eastAsia="en-US"/>
    </w:rPr>
  </w:style>
  <w:style w:type="character" w:customStyle="1" w:styleId="IndentedParagraphChar">
    <w:name w:val="Indented Paragraph Char"/>
    <w:link w:val="IndentedParagraph"/>
    <w:rsid w:val="00711C10"/>
    <w:rPr>
      <w:rFonts w:ascii="Arial" w:eastAsia="Calibri" w:hAnsi="Arial" w:cs="Arial"/>
      <w:bCs/>
      <w:iCs/>
      <w:sz w:val="16"/>
      <w:szCs w:val="16"/>
      <w:lang w:val="pt-PT"/>
    </w:rPr>
  </w:style>
  <w:style w:type="paragraph" w:customStyle="1" w:styleId="Contenidodelatabla">
    <w:name w:val="Contenido de la tabla"/>
    <w:basedOn w:val="Normal"/>
    <w:rsid w:val="00711C10"/>
    <w:pPr>
      <w:widowControl w:val="0"/>
      <w:suppressLineNumbers/>
      <w:suppressAutoHyphens/>
    </w:pPr>
    <w:rPr>
      <w:rFonts w:eastAsia="Lucida Sans Unicode" w:cs="Mangal"/>
      <w:kern w:val="1"/>
      <w:sz w:val="18"/>
      <w:lang w:eastAsia="hi-IN" w:bidi="hi-IN"/>
    </w:rPr>
  </w:style>
  <w:style w:type="table" w:styleId="TableColumns1">
    <w:name w:val="Table Columns 1"/>
    <w:basedOn w:val="TableNormal"/>
    <w:unhideWhenUsed/>
    <w:rsid w:val="00711C10"/>
    <w:rPr>
      <w:rFonts w:ascii="Calibri" w:eastAsia="SimSun" w:hAnsi="Calibri" w:cs="Times New Roman"/>
      <w:b/>
      <w:bCs/>
      <w:sz w:val="20"/>
      <w:szCs w:val="20"/>
      <w:lang w:val="pt-PT" w:eastAsia="pt-PT"/>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rfulGrid-Accent2">
    <w:name w:val="Colorful Grid Accent 2"/>
    <w:basedOn w:val="TableNormal"/>
    <w:uiPriority w:val="73"/>
    <w:unhideWhenUsed/>
    <w:rsid w:val="00711C10"/>
    <w:rPr>
      <w:rFonts w:ascii="Calibri" w:eastAsia="SimSun" w:hAnsi="Calibri" w:cs="Times New Roman"/>
      <w:color w:val="000000"/>
      <w:sz w:val="20"/>
      <w:szCs w:val="20"/>
      <w:lang w:val="pt-PT" w:eastAsia="pt-PT"/>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ColorfulGrid-Accent6">
    <w:name w:val="Colorful Grid Accent 6"/>
    <w:basedOn w:val="TableNormal"/>
    <w:uiPriority w:val="73"/>
    <w:unhideWhenUsed/>
    <w:rsid w:val="00711C10"/>
    <w:rPr>
      <w:rFonts w:ascii="Calibri" w:eastAsia="SimSun" w:hAnsi="Calibri" w:cs="Times New Roman"/>
      <w:color w:val="000000"/>
      <w:sz w:val="20"/>
      <w:szCs w:val="20"/>
      <w:lang w:val="pt-PT" w:eastAsia="pt-PT"/>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styleId="ColorfulGrid-Accent4">
    <w:name w:val="Colorful Grid Accent 4"/>
    <w:basedOn w:val="TableNormal"/>
    <w:uiPriority w:val="73"/>
    <w:unhideWhenUsed/>
    <w:rsid w:val="00711C10"/>
    <w:rPr>
      <w:rFonts w:ascii="Calibri" w:eastAsia="SimSun" w:hAnsi="Calibri" w:cs="Times New Roman"/>
      <w:color w:val="000000"/>
      <w:sz w:val="20"/>
      <w:szCs w:val="20"/>
      <w:lang w:val="pt-PT" w:eastAsia="pt-PT"/>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paragraph" w:customStyle="1" w:styleId="Titulo4">
    <w:name w:val="Titulo 4"/>
    <w:basedOn w:val="Normal"/>
    <w:next w:val="Normal"/>
    <w:link w:val="Titulo4Carcter"/>
    <w:uiPriority w:val="99"/>
    <w:rsid w:val="00711C10"/>
    <w:pPr>
      <w:spacing w:line="360" w:lineRule="auto"/>
      <w:ind w:firstLine="708"/>
    </w:pPr>
    <w:rPr>
      <w:rFonts w:ascii="Calibri" w:eastAsia="Calibri" w:hAnsi="Calibri" w:cs="Times New Roman"/>
      <w:b/>
      <w:lang w:eastAsia="pt-PT"/>
    </w:rPr>
  </w:style>
  <w:style w:type="character" w:customStyle="1" w:styleId="Titulo4Carcter">
    <w:name w:val="Titulo 4 Carácter"/>
    <w:link w:val="Titulo4"/>
    <w:uiPriority w:val="99"/>
    <w:locked/>
    <w:rsid w:val="00711C10"/>
    <w:rPr>
      <w:rFonts w:ascii="Calibri" w:eastAsia="Calibri" w:hAnsi="Calibri" w:cs="Times New Roman"/>
      <w:b/>
      <w:sz w:val="24"/>
      <w:szCs w:val="20"/>
      <w:lang w:val="pt-PT" w:eastAsia="pt-PT"/>
    </w:rPr>
  </w:style>
  <w:style w:type="paragraph" w:customStyle="1" w:styleId="BibliografiaRCCS">
    <w:name w:val="Bibliografia RCCS"/>
    <w:basedOn w:val="Normal"/>
    <w:autoRedefine/>
    <w:qFormat/>
    <w:rsid w:val="00C544A1"/>
    <w:pPr>
      <w:tabs>
        <w:tab w:val="left" w:pos="20838"/>
      </w:tabs>
    </w:pPr>
    <w:rPr>
      <w:rFonts w:eastAsia="Calibri"/>
      <w:b/>
      <w:color w:val="FF0000"/>
      <w:w w:val="90"/>
      <w:sz w:val="20"/>
      <w:szCs w:val="16"/>
      <w:lang w:eastAsia="pt-PT"/>
    </w:rPr>
  </w:style>
  <w:style w:type="character" w:customStyle="1" w:styleId="textotxt1">
    <w:name w:val="texto_txt1"/>
    <w:rsid w:val="00711C10"/>
    <w:rPr>
      <w:rFonts w:ascii="Verdana" w:hAnsi="Verdana" w:hint="default"/>
      <w:sz w:val="18"/>
      <w:szCs w:val="18"/>
    </w:rPr>
  </w:style>
  <w:style w:type="paragraph" w:customStyle="1" w:styleId="HeaderFooter">
    <w:name w:val="Header &amp; Footer"/>
    <w:rsid w:val="00711C10"/>
    <w:pPr>
      <w:pBdr>
        <w:top w:val="nil"/>
        <w:left w:val="nil"/>
        <w:bottom w:val="nil"/>
        <w:right w:val="nil"/>
        <w:between w:val="nil"/>
        <w:bar w:val="nil"/>
      </w:pBdr>
      <w:tabs>
        <w:tab w:val="right" w:pos="9020"/>
      </w:tabs>
    </w:pPr>
    <w:rPr>
      <w:rFonts w:ascii="Helvetica" w:eastAsia="Arial Unicode MS" w:hAnsi="Helvetica" w:cs="Arial Unicode MS"/>
      <w:color w:val="000000"/>
      <w:sz w:val="24"/>
      <w:szCs w:val="24"/>
      <w:bdr w:val="nil"/>
      <w:lang w:val="pt-PT" w:eastAsia="pt-PT"/>
    </w:rPr>
  </w:style>
  <w:style w:type="character" w:styleId="Mention">
    <w:name w:val="Mention"/>
    <w:uiPriority w:val="99"/>
    <w:semiHidden/>
    <w:unhideWhenUsed/>
    <w:rsid w:val="00711C10"/>
    <w:rPr>
      <w:color w:val="2B579A"/>
      <w:shd w:val="clear" w:color="auto" w:fill="E6E6E6"/>
    </w:rPr>
  </w:style>
  <w:style w:type="paragraph" w:customStyle="1" w:styleId="Body0">
    <w:name w:val="Body"/>
    <w:rsid w:val="00711C10"/>
    <w:rPr>
      <w:rFonts w:ascii="Helvetica" w:eastAsia="Arial Unicode MS" w:hAnsi="Helvetica" w:cs="Arial Unicode MS"/>
      <w:color w:val="000000"/>
      <w:lang w:eastAsia="pt-PT"/>
    </w:rPr>
  </w:style>
  <w:style w:type="paragraph" w:customStyle="1" w:styleId="gmail-msolistparagraph">
    <w:name w:val="gmail-msolistparagraph"/>
    <w:basedOn w:val="Normal"/>
    <w:rsid w:val="00711C10"/>
    <w:pPr>
      <w:spacing w:before="100" w:beforeAutospacing="1" w:after="100" w:afterAutospacing="1"/>
    </w:pPr>
    <w:rPr>
      <w:rFonts w:eastAsia="Calibri" w:cs="Times New Roman"/>
      <w:lang w:eastAsia="pt-PT"/>
    </w:rPr>
  </w:style>
  <w:style w:type="character" w:styleId="UnresolvedMention">
    <w:name w:val="Unresolved Mention"/>
    <w:uiPriority w:val="99"/>
    <w:semiHidden/>
    <w:unhideWhenUsed/>
    <w:rsid w:val="00711C10"/>
    <w:rPr>
      <w:color w:val="808080"/>
      <w:shd w:val="clear" w:color="auto" w:fill="E6E6E6"/>
    </w:rPr>
  </w:style>
  <w:style w:type="character" w:customStyle="1" w:styleId="orcid-id">
    <w:name w:val="orcid-id"/>
    <w:rsid w:val="00711C10"/>
  </w:style>
  <w:style w:type="character" w:customStyle="1" w:styleId="reference-text">
    <w:name w:val="reference-text"/>
    <w:rsid w:val="00711C10"/>
  </w:style>
  <w:style w:type="character" w:customStyle="1" w:styleId="varpt">
    <w:name w:val="varpt"/>
    <w:rsid w:val="00711C10"/>
  </w:style>
  <w:style w:type="character" w:customStyle="1" w:styleId="wordwrap">
    <w:name w:val="word_wrap"/>
    <w:rsid w:val="00711C10"/>
  </w:style>
  <w:style w:type="character" w:customStyle="1" w:styleId="word">
    <w:name w:val="word"/>
    <w:rsid w:val="00711C10"/>
  </w:style>
  <w:style w:type="character" w:customStyle="1" w:styleId="places">
    <w:name w:val="places"/>
    <w:rsid w:val="00711C10"/>
  </w:style>
  <w:style w:type="character" w:customStyle="1" w:styleId="names">
    <w:name w:val="names"/>
    <w:rsid w:val="00711C10"/>
  </w:style>
  <w:style w:type="paragraph" w:customStyle="1" w:styleId="IATED-Authors">
    <w:name w:val="IATED-Authors"/>
    <w:next w:val="IATED-Affiliation"/>
    <w:rsid w:val="00711C10"/>
    <w:pPr>
      <w:spacing w:after="120"/>
      <w:jc w:val="center"/>
    </w:pPr>
    <w:rPr>
      <w:rFonts w:ascii="Arial" w:eastAsia="Times New Roman" w:hAnsi="Arial" w:cs="Arial"/>
      <w:b/>
      <w:bCs/>
      <w:sz w:val="24"/>
      <w:szCs w:val="24"/>
      <w:lang w:val="en-GB" w:eastAsia="es-ES"/>
    </w:rPr>
  </w:style>
  <w:style w:type="paragraph" w:customStyle="1" w:styleId="IATED-Affiliation">
    <w:name w:val="IATED-Affiliation"/>
    <w:rsid w:val="00711C10"/>
    <w:pPr>
      <w:jc w:val="center"/>
    </w:pPr>
    <w:rPr>
      <w:rFonts w:ascii="Arial" w:eastAsia="Times New Roman" w:hAnsi="Arial" w:cs="Arial"/>
      <w:i/>
      <w:szCs w:val="24"/>
      <w:lang w:val="en-GB" w:eastAsia="es-ES"/>
    </w:rPr>
  </w:style>
  <w:style w:type="paragraph" w:customStyle="1" w:styleId="IATED-email">
    <w:name w:val="IATED-email"/>
    <w:rsid w:val="00711C10"/>
    <w:pPr>
      <w:spacing w:after="480"/>
      <w:jc w:val="center"/>
    </w:pPr>
    <w:rPr>
      <w:rFonts w:ascii="Arial" w:eastAsia="Times New Roman" w:hAnsi="Arial" w:cs="Arial"/>
      <w:i/>
      <w:iCs/>
      <w:szCs w:val="24"/>
      <w:lang w:val="en-GB" w:eastAsia="es-ES"/>
    </w:rPr>
  </w:style>
  <w:style w:type="character" w:customStyle="1" w:styleId="StyleFootnoteReference12ptItalic">
    <w:name w:val="Style Footnote Reference + 12 pt Italic"/>
    <w:rsid w:val="00711C10"/>
    <w:rPr>
      <w:i/>
      <w:iCs/>
      <w:color w:val="000000"/>
      <w:sz w:val="24"/>
      <w:szCs w:val="16"/>
      <w:vertAlign w:val="superscript"/>
    </w:rPr>
  </w:style>
  <w:style w:type="paragraph" w:styleId="z-TopofForm">
    <w:name w:val="HTML Top of Form"/>
    <w:basedOn w:val="Normal"/>
    <w:next w:val="Normal"/>
    <w:link w:val="z-TopofFormChar"/>
    <w:hidden/>
    <w:uiPriority w:val="99"/>
    <w:unhideWhenUsed/>
    <w:rsid w:val="00711C10"/>
    <w:pPr>
      <w:pBdr>
        <w:bottom w:val="single" w:sz="6" w:space="1" w:color="auto"/>
      </w:pBdr>
    </w:pPr>
    <w:rPr>
      <w:rFonts w:eastAsia="Calibri"/>
      <w:vanish/>
      <w:sz w:val="16"/>
      <w:szCs w:val="16"/>
      <w:lang w:eastAsia="pt-PT"/>
    </w:rPr>
  </w:style>
  <w:style w:type="character" w:customStyle="1" w:styleId="z-TopofFormChar">
    <w:name w:val="z-Top of Form Char"/>
    <w:basedOn w:val="DefaultParagraphFont"/>
    <w:link w:val="z-TopofForm"/>
    <w:uiPriority w:val="99"/>
    <w:rsid w:val="00711C10"/>
    <w:rPr>
      <w:rFonts w:ascii="Arial" w:eastAsia="Calibri" w:hAnsi="Arial" w:cs="Arial"/>
      <w:vanish/>
      <w:sz w:val="16"/>
      <w:szCs w:val="16"/>
      <w:lang w:val="pt-PT" w:eastAsia="pt-PT"/>
    </w:rPr>
  </w:style>
  <w:style w:type="table" w:customStyle="1" w:styleId="TableGrid3">
    <w:name w:val="Table Grid3"/>
    <w:basedOn w:val="TableNormal"/>
    <w:next w:val="TableGrid"/>
    <w:uiPriority w:val="39"/>
    <w:rsid w:val="00711C10"/>
    <w:rPr>
      <w:rFonts w:ascii="Tw Cen MT" w:eastAsia="Tw Cen MT" w:hAnsi="Tw Cen MT" w:cs="Times New Roman"/>
      <w:sz w:val="20"/>
      <w:szCs w:val="20"/>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2deCaptulocomnumerao">
    <w:name w:val="Título 2 de Capítulo com numeração"/>
    <w:basedOn w:val="Normal"/>
    <w:next w:val="Normal"/>
    <w:autoRedefine/>
    <w:rsid w:val="00711C10"/>
    <w:pPr>
      <w:numPr>
        <w:numId w:val="6"/>
      </w:numPr>
      <w:spacing w:before="400" w:after="400" w:line="360" w:lineRule="auto"/>
    </w:pPr>
    <w:rPr>
      <w:rFonts w:eastAsia="Calibri" w:cs="Times New Roman"/>
      <w:b/>
      <w:bCs/>
      <w:iCs/>
      <w:szCs w:val="24"/>
      <w:lang w:eastAsia="pt-PT"/>
    </w:rPr>
  </w:style>
  <w:style w:type="paragraph" w:customStyle="1" w:styleId="Ttuo3deCaptulocomnumerao">
    <w:name w:val="Títuo 3 de Capítulo com numeração"/>
    <w:basedOn w:val="Ttulo2deCaptulocomnumerao"/>
    <w:rsid w:val="00711C10"/>
    <w:pPr>
      <w:numPr>
        <w:ilvl w:val="1"/>
      </w:numPr>
      <w:spacing w:before="240" w:after="240"/>
      <w:ind w:left="1418"/>
    </w:pPr>
  </w:style>
  <w:style w:type="character" w:customStyle="1" w:styleId="Hyperlink0">
    <w:name w:val="Hyperlink.0"/>
    <w:basedOn w:val="Hyperlink"/>
    <w:rsid w:val="00711C10"/>
    <w:rPr>
      <w:color w:val="0000FF"/>
      <w:u w:val="single"/>
    </w:rPr>
  </w:style>
  <w:style w:type="paragraph" w:customStyle="1" w:styleId="t-a-social-1-btn-plus">
    <w:name w:val="t-a-social-1-btn-plus"/>
    <w:basedOn w:val="Normal"/>
    <w:rsid w:val="00530318"/>
    <w:pPr>
      <w:spacing w:before="100" w:beforeAutospacing="1" w:after="100" w:afterAutospacing="1"/>
    </w:pPr>
    <w:rPr>
      <w:rFonts w:ascii="Times New Roman" w:eastAsia="Times New Roman" w:hAnsi="Times New Roman" w:cs="Times New Roman"/>
      <w:noProof w:val="0"/>
      <w:szCs w:val="24"/>
      <w:lang w:eastAsia="pt-PT"/>
    </w:rPr>
  </w:style>
  <w:style w:type="table" w:customStyle="1" w:styleId="TableGrid4">
    <w:name w:val="Table Grid4"/>
    <w:basedOn w:val="TableNormal"/>
    <w:next w:val="TableGrid"/>
    <w:uiPriority w:val="39"/>
    <w:rsid w:val="00711C10"/>
    <w:rPr>
      <w:rFonts w:ascii="Calibri" w:eastAsia="DengXian" w:hAnsi="Calibri" w:cs="Times New Roman"/>
      <w:sz w:val="20"/>
      <w:szCs w:val="20"/>
      <w:lang w:val="en-AU"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11C10"/>
    <w:rPr>
      <w:rFonts w:ascii="Calibri" w:eastAsia="Calibri" w:hAnsi="Calibri" w:cs="Times New Roman"/>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711C10"/>
    <w:rPr>
      <w:rFonts w:ascii="Calibri" w:eastAsia="Calibri" w:hAnsi="Calibri" w:cs="Times New Roman"/>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lietext2">
    <w:name w:val="Fließtext (2)_"/>
    <w:basedOn w:val="DefaultParagraphFont"/>
    <w:link w:val="Flietext21"/>
    <w:rsid w:val="00716E24"/>
    <w:rPr>
      <w:rFonts w:ascii="Century Schoolbook" w:hAnsi="Century Schoolbook"/>
      <w:sz w:val="10"/>
      <w:szCs w:val="10"/>
      <w:shd w:val="clear" w:color="auto" w:fill="FFFFFF"/>
    </w:rPr>
  </w:style>
  <w:style w:type="character" w:customStyle="1" w:styleId="post-author">
    <w:name w:val="post-author"/>
    <w:basedOn w:val="DefaultParagraphFont"/>
    <w:rsid w:val="00711C10"/>
  </w:style>
  <w:style w:type="character" w:customStyle="1" w:styleId="fn">
    <w:name w:val="fn"/>
    <w:basedOn w:val="DefaultParagraphFont"/>
    <w:rsid w:val="00711C10"/>
  </w:style>
  <w:style w:type="character" w:customStyle="1" w:styleId="post-labels">
    <w:name w:val="post-labels"/>
    <w:basedOn w:val="DefaultParagraphFont"/>
    <w:rsid w:val="00711C10"/>
  </w:style>
  <w:style w:type="character" w:customStyle="1" w:styleId="item-action">
    <w:name w:val="item-action"/>
    <w:basedOn w:val="DefaultParagraphFont"/>
    <w:rsid w:val="00711C10"/>
  </w:style>
  <w:style w:type="character" w:customStyle="1" w:styleId="share-button-link-text">
    <w:name w:val="share-button-link-text"/>
    <w:basedOn w:val="DefaultParagraphFont"/>
    <w:rsid w:val="00711C10"/>
  </w:style>
  <w:style w:type="character" w:customStyle="1" w:styleId="reactions-label">
    <w:name w:val="reactions-label"/>
    <w:basedOn w:val="DefaultParagraphFont"/>
    <w:rsid w:val="00711C10"/>
  </w:style>
  <w:style w:type="paragraph" w:customStyle="1" w:styleId="comment-footer">
    <w:name w:val="comment-footer"/>
    <w:basedOn w:val="Normal"/>
    <w:rsid w:val="00711C10"/>
    <w:pPr>
      <w:spacing w:before="100" w:beforeAutospacing="1" w:after="100" w:afterAutospacing="1"/>
    </w:pPr>
    <w:rPr>
      <w:rFonts w:eastAsia="Times New Roman" w:cs="Times New Roman"/>
      <w:szCs w:val="24"/>
      <w:lang w:eastAsia="pt-PT"/>
    </w:rPr>
  </w:style>
  <w:style w:type="character" w:customStyle="1" w:styleId="hcb">
    <w:name w:val="_hcb"/>
    <w:basedOn w:val="DefaultParagraphFont"/>
    <w:rsid w:val="00711C10"/>
  </w:style>
  <w:style w:type="character" w:customStyle="1" w:styleId="ircpt">
    <w:name w:val="irc_pt"/>
    <w:basedOn w:val="DefaultParagraphFont"/>
    <w:rsid w:val="00711C10"/>
  </w:style>
  <w:style w:type="character" w:customStyle="1" w:styleId="r3">
    <w:name w:val="_r3"/>
    <w:basedOn w:val="DefaultParagraphFont"/>
    <w:rsid w:val="00711C10"/>
  </w:style>
  <w:style w:type="character" w:customStyle="1" w:styleId="ircho">
    <w:name w:val="irc_ho"/>
    <w:basedOn w:val="DefaultParagraphFont"/>
    <w:rsid w:val="00711C10"/>
  </w:style>
  <w:style w:type="character" w:customStyle="1" w:styleId="ircidim">
    <w:name w:val="irc_idim"/>
    <w:basedOn w:val="DefaultParagraphFont"/>
    <w:rsid w:val="00711C10"/>
  </w:style>
  <w:style w:type="character" w:customStyle="1" w:styleId="ircsu">
    <w:name w:val="irc_su"/>
    <w:basedOn w:val="DefaultParagraphFont"/>
    <w:rsid w:val="00711C10"/>
  </w:style>
  <w:style w:type="character" w:customStyle="1" w:styleId="ircrihl">
    <w:name w:val="irc_rih_l"/>
    <w:basedOn w:val="DefaultParagraphFont"/>
    <w:rsid w:val="00711C10"/>
  </w:style>
  <w:style w:type="table" w:customStyle="1" w:styleId="TableGrid7">
    <w:name w:val="Table Grid7"/>
    <w:basedOn w:val="TableNormal"/>
    <w:next w:val="TableGrid"/>
    <w:uiPriority w:val="59"/>
    <w:rsid w:val="00711C10"/>
    <w:rPr>
      <w:rFonts w:eastAsia="PMingLiU"/>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tem-details">
    <w:name w:val="item-details"/>
    <w:basedOn w:val="DefaultParagraphFont"/>
    <w:rsid w:val="00711C10"/>
  </w:style>
  <w:style w:type="character" w:customStyle="1" w:styleId="text0">
    <w:name w:val="text"/>
    <w:basedOn w:val="DefaultParagraphFont"/>
    <w:rsid w:val="00711C10"/>
  </w:style>
  <w:style w:type="character" w:customStyle="1" w:styleId="pel">
    <w:name w:val="_pe_l"/>
    <w:basedOn w:val="DefaultParagraphFont"/>
    <w:rsid w:val="00711C10"/>
  </w:style>
  <w:style w:type="character" w:customStyle="1" w:styleId="bidi">
    <w:name w:val="bidi"/>
    <w:basedOn w:val="DefaultParagraphFont"/>
    <w:rsid w:val="00711C10"/>
  </w:style>
  <w:style w:type="character" w:customStyle="1" w:styleId="allowtextselection">
    <w:name w:val="allowtextselection"/>
    <w:basedOn w:val="DefaultParagraphFont"/>
    <w:rsid w:val="00711C10"/>
  </w:style>
  <w:style w:type="character" w:customStyle="1" w:styleId="rphighlightallclass">
    <w:name w:val="rphighlightallclass"/>
    <w:basedOn w:val="DefaultParagraphFont"/>
    <w:rsid w:val="00711C10"/>
  </w:style>
  <w:style w:type="character" w:customStyle="1" w:styleId="screen-reader-text">
    <w:name w:val="screen-reader-text"/>
    <w:basedOn w:val="DefaultParagraphFont"/>
    <w:rsid w:val="00711C10"/>
  </w:style>
  <w:style w:type="character" w:customStyle="1" w:styleId="meta-nav">
    <w:name w:val="meta-nav"/>
    <w:basedOn w:val="DefaultParagraphFont"/>
    <w:rsid w:val="00711C10"/>
  </w:style>
  <w:style w:type="character" w:customStyle="1" w:styleId="currenthithighlight">
    <w:name w:val="currenthithighlight"/>
    <w:basedOn w:val="DefaultParagraphFont"/>
    <w:rsid w:val="00711C10"/>
  </w:style>
  <w:style w:type="character" w:customStyle="1" w:styleId="highlight">
    <w:name w:val="highlight"/>
    <w:basedOn w:val="DefaultParagraphFont"/>
    <w:rsid w:val="00711C10"/>
  </w:style>
  <w:style w:type="paragraph" w:customStyle="1" w:styleId="Pa15">
    <w:name w:val="Pa15"/>
    <w:basedOn w:val="Default"/>
    <w:next w:val="Default"/>
    <w:uiPriority w:val="99"/>
    <w:rsid w:val="00711C10"/>
    <w:pPr>
      <w:spacing w:line="221" w:lineRule="atLeast"/>
    </w:pPr>
    <w:rPr>
      <w:rFonts w:ascii="Times New Roman" w:eastAsia="Calibri" w:hAnsi="Times New Roman" w:cs="Times New Roman"/>
      <w:color w:val="auto"/>
      <w:lang w:eastAsia="en-US"/>
    </w:rPr>
  </w:style>
  <w:style w:type="character" w:customStyle="1" w:styleId="A11">
    <w:name w:val="A11"/>
    <w:uiPriority w:val="99"/>
    <w:rsid w:val="00711C10"/>
    <w:rPr>
      <w:b/>
      <w:bCs/>
      <w:color w:val="000000"/>
      <w:sz w:val="32"/>
      <w:szCs w:val="32"/>
    </w:rPr>
  </w:style>
  <w:style w:type="character" w:customStyle="1" w:styleId="RodapCarcter">
    <w:name w:val="Rodapé Carácter"/>
    <w:rsid w:val="00711C10"/>
    <w:rPr>
      <w:b/>
      <w:sz w:val="24"/>
      <w:lang w:val="pt-PT" w:eastAsia="pt-PT" w:bidi="ar-SA"/>
    </w:rPr>
  </w:style>
  <w:style w:type="paragraph" w:customStyle="1" w:styleId="Flietext21">
    <w:name w:val="Fließtext (2)1"/>
    <w:basedOn w:val="Normal"/>
    <w:link w:val="Flietext2"/>
    <w:rsid w:val="00716E24"/>
    <w:pPr>
      <w:widowControl w:val="0"/>
      <w:shd w:val="clear" w:color="auto" w:fill="FFFFFF"/>
      <w:spacing w:line="173" w:lineRule="exact"/>
      <w:ind w:hanging="420"/>
      <w:jc w:val="both"/>
    </w:pPr>
    <w:rPr>
      <w:rFonts w:ascii="Century Schoolbook" w:eastAsiaTheme="minorHAnsi" w:hAnsi="Century Schoolbook" w:cstheme="minorBidi"/>
      <w:noProof w:val="0"/>
      <w:sz w:val="10"/>
      <w:szCs w:val="10"/>
      <w:lang w:val="en-US" w:eastAsia="en-US"/>
    </w:rPr>
  </w:style>
  <w:style w:type="paragraph" w:styleId="Index2">
    <w:name w:val="index 2"/>
    <w:basedOn w:val="Normal"/>
    <w:next w:val="Normal"/>
    <w:semiHidden/>
    <w:rsid w:val="00711C10"/>
    <w:pPr>
      <w:tabs>
        <w:tab w:val="left" w:leader="underscore" w:pos="14171"/>
      </w:tabs>
      <w:suppressAutoHyphens/>
      <w:ind w:left="283"/>
    </w:pPr>
    <w:rPr>
      <w:rFonts w:eastAsia="Times New Roman" w:cs="Times New Roman"/>
      <w:szCs w:val="22"/>
      <w:lang w:eastAsia="ar-SA"/>
    </w:rPr>
  </w:style>
  <w:style w:type="paragraph" w:styleId="Index3">
    <w:name w:val="index 3"/>
    <w:basedOn w:val="Normal"/>
    <w:next w:val="Normal"/>
    <w:semiHidden/>
    <w:rsid w:val="00711C10"/>
    <w:pPr>
      <w:tabs>
        <w:tab w:val="left" w:leader="underscore" w:pos="14171"/>
      </w:tabs>
      <w:suppressAutoHyphens/>
      <w:ind w:left="566"/>
    </w:pPr>
    <w:rPr>
      <w:rFonts w:eastAsia="Times New Roman" w:cs="Times New Roman"/>
      <w:szCs w:val="22"/>
      <w:lang w:eastAsia="ar-SA"/>
    </w:rPr>
  </w:style>
  <w:style w:type="paragraph" w:styleId="IndexHeading">
    <w:name w:val="index heading"/>
    <w:basedOn w:val="Normal"/>
    <w:next w:val="Index1"/>
    <w:semiHidden/>
    <w:rsid w:val="00711C10"/>
    <w:pPr>
      <w:tabs>
        <w:tab w:val="left" w:leader="underscore" w:pos="14171"/>
      </w:tabs>
      <w:suppressAutoHyphens/>
    </w:pPr>
    <w:rPr>
      <w:rFonts w:eastAsia="Times New Roman" w:cs="Times New Roman"/>
      <w:szCs w:val="22"/>
      <w:lang w:eastAsia="ar-SA"/>
    </w:rPr>
  </w:style>
  <w:style w:type="paragraph" w:styleId="TOC4">
    <w:name w:val="toc 4"/>
    <w:basedOn w:val="Normal"/>
    <w:next w:val="Normal"/>
    <w:semiHidden/>
    <w:rsid w:val="00711C10"/>
    <w:rPr>
      <w:rFonts w:eastAsia="Times New Roman" w:cs="Times New Roman"/>
      <w:szCs w:val="22"/>
      <w:lang w:val="de-DE" w:eastAsia="ar-SA"/>
    </w:rPr>
  </w:style>
  <w:style w:type="paragraph" w:styleId="TOC5">
    <w:name w:val="toc 5"/>
    <w:basedOn w:val="Normal"/>
    <w:next w:val="Normal"/>
    <w:semiHidden/>
    <w:rsid w:val="00711C10"/>
    <w:pPr>
      <w:tabs>
        <w:tab w:val="left" w:leader="underscore" w:pos="14171"/>
      </w:tabs>
      <w:suppressAutoHyphens/>
    </w:pPr>
    <w:rPr>
      <w:rFonts w:eastAsia="Times New Roman" w:cs="Times New Roman"/>
      <w:szCs w:val="22"/>
      <w:lang w:val="de-DE" w:eastAsia="ar-SA"/>
    </w:rPr>
  </w:style>
  <w:style w:type="paragraph" w:styleId="TOC6">
    <w:name w:val="toc 6"/>
    <w:basedOn w:val="Normal"/>
    <w:next w:val="Normal"/>
    <w:semiHidden/>
    <w:rsid w:val="00711C10"/>
    <w:pPr>
      <w:tabs>
        <w:tab w:val="left" w:leader="underscore" w:pos="14171"/>
      </w:tabs>
      <w:suppressAutoHyphens/>
    </w:pPr>
    <w:rPr>
      <w:rFonts w:eastAsia="Times New Roman" w:cs="Times New Roman"/>
      <w:szCs w:val="22"/>
      <w:lang w:val="de-DE" w:eastAsia="ar-SA"/>
    </w:rPr>
  </w:style>
  <w:style w:type="paragraph" w:styleId="TOC7">
    <w:name w:val="toc 7"/>
    <w:basedOn w:val="Normal"/>
    <w:next w:val="Normal"/>
    <w:semiHidden/>
    <w:rsid w:val="00711C10"/>
    <w:pPr>
      <w:tabs>
        <w:tab w:val="left" w:leader="underscore" w:pos="14171"/>
      </w:tabs>
      <w:suppressAutoHyphens/>
    </w:pPr>
    <w:rPr>
      <w:rFonts w:eastAsia="Times New Roman" w:cs="Times New Roman"/>
      <w:szCs w:val="22"/>
      <w:lang w:val="de-DE" w:eastAsia="ar-SA"/>
    </w:rPr>
  </w:style>
  <w:style w:type="paragraph" w:styleId="TOC8">
    <w:name w:val="toc 8"/>
    <w:basedOn w:val="Normal"/>
    <w:next w:val="Normal"/>
    <w:semiHidden/>
    <w:rsid w:val="00711C10"/>
    <w:pPr>
      <w:tabs>
        <w:tab w:val="left" w:leader="underscore" w:pos="14171"/>
      </w:tabs>
      <w:suppressAutoHyphens/>
    </w:pPr>
    <w:rPr>
      <w:rFonts w:eastAsia="Times New Roman" w:cs="Times New Roman"/>
      <w:szCs w:val="22"/>
      <w:lang w:val="de-DE" w:eastAsia="ar-SA"/>
    </w:rPr>
  </w:style>
  <w:style w:type="paragraph" w:styleId="TOC9">
    <w:name w:val="toc 9"/>
    <w:basedOn w:val="Normal"/>
    <w:next w:val="Normal"/>
    <w:semiHidden/>
    <w:rsid w:val="00711C10"/>
    <w:pPr>
      <w:tabs>
        <w:tab w:val="left" w:leader="underscore" w:pos="14171"/>
      </w:tabs>
      <w:suppressAutoHyphens/>
    </w:pPr>
    <w:rPr>
      <w:rFonts w:eastAsia="Times New Roman" w:cs="Times New Roman"/>
      <w:szCs w:val="22"/>
      <w:lang w:val="de-DE" w:eastAsia="ar-SA"/>
    </w:rPr>
  </w:style>
  <w:style w:type="table" w:customStyle="1" w:styleId="TableGrid8">
    <w:name w:val="Table Grid8"/>
    <w:basedOn w:val="TableNormal"/>
    <w:next w:val="TableGrid"/>
    <w:rsid w:val="00711C10"/>
    <w:pPr>
      <w:tabs>
        <w:tab w:val="left" w:leader="underscore" w:pos="14171"/>
      </w:tabs>
      <w:suppressAutoHyphens/>
      <w:jc w:val="both"/>
    </w:pPr>
    <w:rPr>
      <w:rFonts w:ascii="Times New Roman" w:eastAsia="Times New Roman" w:hAnsi="Times New Roman"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txtbody1">
    <w:name w:val="gtxt_body1"/>
    <w:basedOn w:val="DefaultParagraphFont"/>
    <w:rsid w:val="00711C10"/>
  </w:style>
  <w:style w:type="paragraph" w:customStyle="1" w:styleId="gtxtbody">
    <w:name w:val="gtxt_body"/>
    <w:basedOn w:val="Normal"/>
    <w:rsid w:val="00711C10"/>
    <w:pPr>
      <w:spacing w:before="100" w:beforeAutospacing="1" w:after="100" w:afterAutospacing="1"/>
    </w:pPr>
    <w:rPr>
      <w:rFonts w:eastAsia="Times New Roman" w:cs="Times New Roman"/>
      <w:szCs w:val="24"/>
      <w:lang w:eastAsia="pt-PT" w:bidi="lo-LA"/>
    </w:rPr>
  </w:style>
  <w:style w:type="character" w:customStyle="1" w:styleId="gstxthlt">
    <w:name w:val="gstxt_hlt"/>
    <w:basedOn w:val="DefaultParagraphFont"/>
    <w:rsid w:val="00711C10"/>
  </w:style>
  <w:style w:type="character" w:customStyle="1" w:styleId="personname">
    <w:name w:val="person_name"/>
    <w:basedOn w:val="DefaultParagraphFont"/>
    <w:rsid w:val="00711C10"/>
  </w:style>
  <w:style w:type="character" w:customStyle="1" w:styleId="searchterm">
    <w:name w:val="searchterm"/>
    <w:basedOn w:val="DefaultParagraphFont"/>
    <w:rsid w:val="00711C10"/>
  </w:style>
  <w:style w:type="character" w:customStyle="1" w:styleId="translate">
    <w:name w:val="translate"/>
    <w:basedOn w:val="DefaultParagraphFont"/>
    <w:rsid w:val="00711C10"/>
  </w:style>
  <w:style w:type="paragraph" w:customStyle="1" w:styleId="CM136">
    <w:name w:val="CM136"/>
    <w:basedOn w:val="Normal"/>
    <w:next w:val="Normal"/>
    <w:rsid w:val="00711C10"/>
    <w:pPr>
      <w:widowControl w:val="0"/>
      <w:suppressAutoHyphens/>
      <w:spacing w:after="185"/>
    </w:pPr>
    <w:rPr>
      <w:rFonts w:ascii="Thymes RFE Roman Ythalicc" w:eastAsia="SimSun" w:hAnsi="Thymes RFE Roman Ythalicc" w:cs="Times New Roman"/>
      <w:szCs w:val="24"/>
      <w:lang w:eastAsia="ar-SA"/>
    </w:rPr>
  </w:style>
  <w:style w:type="character" w:customStyle="1" w:styleId="hpsalt-edited">
    <w:name w:val="hps alt-edited"/>
    <w:basedOn w:val="DefaultParagraphFont"/>
    <w:rsid w:val="00711C10"/>
  </w:style>
  <w:style w:type="character" w:customStyle="1" w:styleId="Flietext2Kursiv">
    <w:name w:val="Fließtext (2) + Kursiv"/>
    <w:basedOn w:val="Flietext2"/>
    <w:rsid w:val="00716E24"/>
    <w:rPr>
      <w:rFonts w:ascii="Century Schoolbook" w:hAnsi="Century Schoolbook"/>
      <w:i/>
      <w:iCs/>
      <w:sz w:val="10"/>
      <w:szCs w:val="10"/>
      <w:shd w:val="clear" w:color="auto" w:fill="FFFFFF"/>
    </w:rPr>
  </w:style>
  <w:style w:type="character" w:customStyle="1" w:styleId="MenoNoResolvida1">
    <w:name w:val="Menção Não Resolvida1"/>
    <w:basedOn w:val="DefaultParagraphFont"/>
    <w:uiPriority w:val="99"/>
    <w:semiHidden/>
    <w:unhideWhenUsed/>
    <w:rsid w:val="00711C10"/>
    <w:rPr>
      <w:color w:val="808080"/>
      <w:shd w:val="clear" w:color="auto" w:fill="E6E6E6"/>
    </w:rPr>
  </w:style>
  <w:style w:type="character" w:customStyle="1" w:styleId="Mention1">
    <w:name w:val="Mention1"/>
    <w:basedOn w:val="DefaultParagraphFont"/>
    <w:uiPriority w:val="99"/>
    <w:semiHidden/>
    <w:unhideWhenUsed/>
    <w:rsid w:val="00711C10"/>
    <w:rPr>
      <w:color w:val="2B579A"/>
      <w:shd w:val="clear" w:color="auto" w:fill="E6E6E6"/>
    </w:rPr>
  </w:style>
  <w:style w:type="character" w:customStyle="1" w:styleId="A10">
    <w:name w:val="A1"/>
    <w:rsid w:val="00716E24"/>
    <w:rPr>
      <w:rFonts w:cs="AvantGarde Bk BT"/>
      <w:color w:val="221E1F"/>
      <w:sz w:val="14"/>
      <w:szCs w:val="14"/>
    </w:rPr>
  </w:style>
  <w:style w:type="paragraph" w:customStyle="1" w:styleId="texto0">
    <w:name w:val="• texto"/>
    <w:basedOn w:val="Normal"/>
    <w:rsid w:val="00711C10"/>
    <w:pPr>
      <w:widowControl w:val="0"/>
      <w:autoSpaceDE w:val="0"/>
      <w:autoSpaceDN w:val="0"/>
      <w:adjustRightInd w:val="0"/>
      <w:spacing w:line="320" w:lineRule="atLeast"/>
      <w:ind w:firstLine="283"/>
      <w:textAlignment w:val="center"/>
    </w:pPr>
    <w:rPr>
      <w:rFonts w:ascii="Minion-Regular" w:eastAsia="Times New Roman" w:hAnsi="Minion-Regular" w:cs="Times New Roman"/>
      <w:color w:val="000000"/>
      <w:sz w:val="23"/>
      <w:lang w:eastAsia="pt-PT"/>
    </w:rPr>
  </w:style>
  <w:style w:type="paragraph" w:customStyle="1" w:styleId="textoindentado">
    <w:name w:val="• texto indentado"/>
    <w:basedOn w:val="Normal"/>
    <w:rsid w:val="00711C10"/>
    <w:pPr>
      <w:widowControl w:val="0"/>
      <w:suppressAutoHyphens/>
      <w:autoSpaceDE w:val="0"/>
      <w:autoSpaceDN w:val="0"/>
      <w:adjustRightInd w:val="0"/>
      <w:spacing w:line="320" w:lineRule="atLeast"/>
      <w:ind w:left="1135"/>
      <w:textAlignment w:val="center"/>
    </w:pPr>
    <w:rPr>
      <w:rFonts w:ascii="Minion-Regular" w:eastAsia="Times New Roman" w:hAnsi="Minion-Regular" w:cs="Times New Roman"/>
      <w:color w:val="000000"/>
      <w:sz w:val="23"/>
      <w:lang w:eastAsia="pt-PT"/>
    </w:rPr>
  </w:style>
  <w:style w:type="paragraph" w:customStyle="1" w:styleId="textoindentadonome">
    <w:name w:val="• texto indentado nome"/>
    <w:basedOn w:val="textoindentado"/>
    <w:rsid w:val="00711C10"/>
    <w:pPr>
      <w:spacing w:after="340"/>
    </w:pPr>
  </w:style>
  <w:style w:type="paragraph" w:customStyle="1" w:styleId="sub-titulos">
    <w:name w:val="• sub-titulos"/>
    <w:basedOn w:val="texto0"/>
    <w:rsid w:val="00711C10"/>
    <w:pPr>
      <w:spacing w:before="320" w:after="113"/>
      <w:ind w:firstLine="0"/>
    </w:pPr>
    <w:rPr>
      <w:b/>
      <w:sz w:val="24"/>
    </w:rPr>
  </w:style>
  <w:style w:type="paragraph" w:customStyle="1" w:styleId="footnotes">
    <w:name w:val="• footnotes"/>
    <w:basedOn w:val="Normal"/>
    <w:rsid w:val="00711C10"/>
    <w:pPr>
      <w:widowControl w:val="0"/>
      <w:autoSpaceDE w:val="0"/>
      <w:autoSpaceDN w:val="0"/>
      <w:adjustRightInd w:val="0"/>
      <w:spacing w:line="288" w:lineRule="auto"/>
      <w:ind w:left="440" w:hanging="240"/>
      <w:textAlignment w:val="center"/>
    </w:pPr>
    <w:rPr>
      <w:rFonts w:ascii="Minion-Regular" w:eastAsia="Times New Roman" w:hAnsi="Minion-Regular" w:cs="Times New Roman"/>
      <w:color w:val="000000"/>
      <w:sz w:val="19"/>
      <w:lang w:eastAsia="pt-PT"/>
    </w:rPr>
  </w:style>
  <w:style w:type="character" w:customStyle="1" w:styleId="Italico">
    <w:name w:val="• Italico"/>
    <w:rsid w:val="00711C10"/>
    <w:rPr>
      <w:i/>
      <w:noProof w:val="0"/>
      <w:lang w:val="pt-PT"/>
    </w:rPr>
  </w:style>
  <w:style w:type="character" w:customStyle="1" w:styleId="superscript">
    <w:name w:val="• superscript"/>
    <w:rsid w:val="00711C10"/>
    <w:rPr>
      <w:noProof w:val="0"/>
      <w:color w:val="000000"/>
      <w:vertAlign w:val="superscript"/>
      <w:lang w:val="pt-PT"/>
    </w:rPr>
  </w:style>
  <w:style w:type="paragraph" w:customStyle="1" w:styleId="capitulos">
    <w:name w:val="• capitulos"/>
    <w:basedOn w:val="texto0"/>
    <w:rsid w:val="00711C10"/>
    <w:pPr>
      <w:spacing w:line="440" w:lineRule="atLeast"/>
      <w:ind w:firstLine="0"/>
    </w:pPr>
    <w:rPr>
      <w:sz w:val="36"/>
    </w:rPr>
  </w:style>
  <w:style w:type="table" w:customStyle="1" w:styleId="TableGrid9">
    <w:name w:val="Table Grid9"/>
    <w:basedOn w:val="TableNormal"/>
    <w:next w:val="TableGrid"/>
    <w:uiPriority w:val="39"/>
    <w:rsid w:val="00711C10"/>
    <w:pPr>
      <w:jc w:val="both"/>
    </w:pPr>
    <w:rPr>
      <w:rFonts w:eastAsia="PMingLiU"/>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711C10"/>
    <w:rPr>
      <w:rFonts w:eastAsia="PMingLiU"/>
      <w:sz w:val="20"/>
      <w:szCs w:val="20"/>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711C10"/>
    <w:rPr>
      <w:rFonts w:eastAsia="PMingLiU"/>
      <w:sz w:val="20"/>
      <w:szCs w:val="20"/>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39"/>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2">
    <w:name w:val="s2"/>
    <w:basedOn w:val="DefaultParagraphFont"/>
    <w:rsid w:val="00711C10"/>
  </w:style>
  <w:style w:type="table" w:customStyle="1" w:styleId="TableGrid13">
    <w:name w:val="Table Grid13"/>
    <w:basedOn w:val="TableNormal"/>
    <w:next w:val="TableGrid"/>
    <w:uiPriority w:val="59"/>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59"/>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711C10"/>
    <w:rPr>
      <w:rFonts w:eastAsia="PMingLiU"/>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711C10"/>
    <w:pPr>
      <w:spacing w:before="100" w:beforeAutospacing="1" w:after="100" w:afterAutospacing="1"/>
    </w:pPr>
    <w:rPr>
      <w:rFonts w:eastAsia="Times New Roman" w:cs="Times New Roman"/>
      <w:szCs w:val="24"/>
      <w:lang w:eastAsia="pt-PT"/>
    </w:rPr>
  </w:style>
  <w:style w:type="character" w:customStyle="1" w:styleId="mw-cite-backlink">
    <w:name w:val="mw-cite-backlink"/>
    <w:basedOn w:val="DefaultParagraphFont"/>
    <w:rsid w:val="00711C10"/>
  </w:style>
  <w:style w:type="character" w:customStyle="1" w:styleId="cite-accessibility-label">
    <w:name w:val="cite-accessibility-label"/>
    <w:basedOn w:val="DefaultParagraphFont"/>
    <w:rsid w:val="00711C10"/>
  </w:style>
  <w:style w:type="character" w:customStyle="1" w:styleId="error">
    <w:name w:val="error"/>
    <w:basedOn w:val="DefaultParagraphFont"/>
    <w:rsid w:val="00711C10"/>
  </w:style>
  <w:style w:type="character" w:styleId="HTMLCode">
    <w:name w:val="HTML Code"/>
    <w:basedOn w:val="DefaultParagraphFont"/>
    <w:uiPriority w:val="99"/>
    <w:semiHidden/>
    <w:unhideWhenUsed/>
    <w:rsid w:val="00711C10"/>
    <w:rPr>
      <w:rFonts w:ascii="Courier New" w:eastAsia="Times New Roman" w:hAnsi="Courier New" w:cs="Courier New"/>
      <w:sz w:val="20"/>
      <w:szCs w:val="20"/>
    </w:rPr>
  </w:style>
  <w:style w:type="character" w:customStyle="1" w:styleId="reference-accessdate">
    <w:name w:val="reference-accessdate"/>
    <w:basedOn w:val="DefaultParagraphFont"/>
    <w:rsid w:val="00711C10"/>
  </w:style>
  <w:style w:type="character" w:customStyle="1" w:styleId="z3988">
    <w:name w:val="z3988"/>
    <w:basedOn w:val="DefaultParagraphFont"/>
    <w:rsid w:val="00711C10"/>
  </w:style>
  <w:style w:type="paragraph" w:customStyle="1" w:styleId="gmail-western">
    <w:name w:val="gmail-western"/>
    <w:basedOn w:val="Normal"/>
    <w:rsid w:val="00711C10"/>
    <w:pPr>
      <w:spacing w:before="100" w:beforeAutospacing="1" w:after="100" w:afterAutospacing="1"/>
    </w:pPr>
    <w:rPr>
      <w:rFonts w:eastAsia="Times New Roman" w:cs="Times New Roman"/>
      <w:szCs w:val="24"/>
      <w:lang w:eastAsia="pt-PT"/>
    </w:rPr>
  </w:style>
  <w:style w:type="paragraph" w:customStyle="1" w:styleId="BodyA">
    <w:name w:val="Body A"/>
    <w:rsid w:val="00711C10"/>
    <w:pPr>
      <w:pBdr>
        <w:top w:val="nil"/>
        <w:left w:val="nil"/>
        <w:bottom w:val="nil"/>
        <w:right w:val="nil"/>
        <w:between w:val="nil"/>
        <w:bar w:val="nil"/>
      </w:pBdr>
    </w:pPr>
    <w:rPr>
      <w:rFonts w:ascii="Helvetica" w:eastAsia="Arial Unicode MS" w:hAnsi="Helvetica" w:cs="Arial Unicode MS"/>
      <w:color w:val="000000"/>
      <w:u w:color="000000"/>
      <w:bdr w:val="nil"/>
      <w:lang w:eastAsia="pt-PT"/>
    </w:rPr>
  </w:style>
  <w:style w:type="character" w:customStyle="1" w:styleId="hascaption">
    <w:name w:val="hascaption"/>
    <w:basedOn w:val="DefaultParagraphFont"/>
    <w:rsid w:val="00711C10"/>
  </w:style>
  <w:style w:type="paragraph" w:customStyle="1" w:styleId="Corpodetexto21">
    <w:name w:val="Corpo de texto 21"/>
    <w:basedOn w:val="Normal"/>
    <w:rsid w:val="00711C10"/>
    <w:pPr>
      <w:overflowPunct w:val="0"/>
      <w:autoSpaceDE w:val="0"/>
      <w:autoSpaceDN w:val="0"/>
      <w:adjustRightInd w:val="0"/>
      <w:spacing w:line="360" w:lineRule="auto"/>
      <w:textAlignment w:val="baseline"/>
    </w:pPr>
    <w:rPr>
      <w:rFonts w:eastAsia="Times New Roman" w:cs="Times New Roman"/>
      <w:sz w:val="28"/>
      <w:lang w:val="en-US" w:eastAsia="pt-PT"/>
    </w:rPr>
  </w:style>
  <w:style w:type="paragraph" w:customStyle="1" w:styleId="Corpodetexto22">
    <w:name w:val="Corpo de texto 22"/>
    <w:basedOn w:val="Normal"/>
    <w:rsid w:val="00711C10"/>
    <w:pPr>
      <w:overflowPunct w:val="0"/>
      <w:autoSpaceDE w:val="0"/>
      <w:autoSpaceDN w:val="0"/>
      <w:adjustRightInd w:val="0"/>
      <w:spacing w:line="360" w:lineRule="atLeast"/>
      <w:ind w:left="360"/>
      <w:textAlignment w:val="baseline"/>
    </w:pPr>
    <w:rPr>
      <w:rFonts w:eastAsia="Times New Roman" w:cs="Times New Roman"/>
      <w:lang w:eastAsia="pt-PT"/>
    </w:rPr>
  </w:style>
  <w:style w:type="character" w:customStyle="1" w:styleId="textexposedshow">
    <w:name w:val="text_exposed_show"/>
    <w:basedOn w:val="DefaultParagraphFont"/>
    <w:rsid w:val="00711C10"/>
  </w:style>
  <w:style w:type="character" w:customStyle="1" w:styleId="f">
    <w:name w:val="f"/>
    <w:basedOn w:val="DefaultParagraphFont"/>
    <w:rsid w:val="00711C10"/>
  </w:style>
  <w:style w:type="paragraph" w:customStyle="1" w:styleId="textod">
    <w:name w:val="textod"/>
    <w:basedOn w:val="Normal"/>
    <w:rsid w:val="00711C10"/>
    <w:pPr>
      <w:spacing w:before="100" w:beforeAutospacing="1" w:after="100" w:afterAutospacing="1"/>
    </w:pPr>
    <w:rPr>
      <w:rFonts w:eastAsia="Times New Roman" w:cs="Times New Roman"/>
      <w:szCs w:val="24"/>
      <w:lang w:eastAsia="pt-PT"/>
    </w:rPr>
  </w:style>
  <w:style w:type="paragraph" w:customStyle="1" w:styleId="gmail-msonormal">
    <w:name w:val="gmail-msonormal"/>
    <w:basedOn w:val="Normal"/>
    <w:rsid w:val="00711C10"/>
    <w:pPr>
      <w:spacing w:before="100" w:beforeAutospacing="1" w:after="100" w:afterAutospacing="1"/>
    </w:pPr>
    <w:rPr>
      <w:rFonts w:eastAsia="Times New Roman" w:cs="Times New Roman"/>
      <w:szCs w:val="24"/>
      <w:lang w:eastAsia="pt-PT"/>
    </w:rPr>
  </w:style>
  <w:style w:type="character" w:customStyle="1" w:styleId="alt">
    <w:name w:val="alt"/>
    <w:basedOn w:val="DefaultParagraphFont"/>
    <w:rsid w:val="00711C10"/>
  </w:style>
  <w:style w:type="character" w:customStyle="1" w:styleId="displayonly">
    <w:name w:val="display_only"/>
    <w:basedOn w:val="DefaultParagraphFont"/>
    <w:uiPriority w:val="99"/>
    <w:rsid w:val="00711C10"/>
  </w:style>
  <w:style w:type="character" w:customStyle="1" w:styleId="gscah">
    <w:name w:val="gsc_a_h"/>
    <w:basedOn w:val="DefaultParagraphFont"/>
    <w:rsid w:val="00853338"/>
  </w:style>
  <w:style w:type="character" w:customStyle="1" w:styleId="gscam">
    <w:name w:val="gsc_a_m"/>
    <w:basedOn w:val="DefaultParagraphFont"/>
    <w:rsid w:val="00853338"/>
  </w:style>
  <w:style w:type="character" w:customStyle="1" w:styleId="IntenseEmphasis1">
    <w:name w:val="Intense Emphasis1"/>
    <w:uiPriority w:val="21"/>
    <w:qFormat/>
    <w:rsid w:val="00571AF1"/>
    <w:rPr>
      <w:b/>
      <w:bCs/>
      <w:i/>
      <w:iCs/>
      <w:color w:val="auto"/>
    </w:rPr>
  </w:style>
  <w:style w:type="paragraph" w:customStyle="1" w:styleId="Heading61">
    <w:name w:val="Heading 61"/>
    <w:basedOn w:val="Normal"/>
    <w:next w:val="Normal"/>
    <w:uiPriority w:val="9"/>
    <w:unhideWhenUsed/>
    <w:qFormat/>
    <w:rsid w:val="00BF4EA7"/>
    <w:pPr>
      <w:keepNext/>
      <w:keepLines/>
      <w:autoSpaceDE w:val="0"/>
      <w:autoSpaceDN w:val="0"/>
      <w:adjustRightInd w:val="0"/>
      <w:spacing w:before="40"/>
      <w:ind w:left="567" w:right="57" w:hanging="567"/>
      <w:jc w:val="both"/>
      <w:outlineLvl w:val="5"/>
    </w:pPr>
    <w:rPr>
      <w:rFonts w:ascii="Cambria" w:eastAsia="Times New Roman" w:hAnsi="Cambria" w:cs="Times New Roman"/>
      <w:color w:val="243F60"/>
      <w:sz w:val="20"/>
      <w:lang w:eastAsia="pt-PT"/>
    </w:rPr>
  </w:style>
  <w:style w:type="character" w:customStyle="1" w:styleId="DocumentMapChar1">
    <w:name w:val="Document Map Char1"/>
    <w:basedOn w:val="DefaultParagraphFont"/>
    <w:uiPriority w:val="99"/>
    <w:semiHidden/>
    <w:rsid w:val="00BF4EA7"/>
    <w:rPr>
      <w:rFonts w:ascii="Segoe UI" w:hAnsi="Segoe UI" w:cs="Segoe UI"/>
      <w:sz w:val="16"/>
      <w:szCs w:val="16"/>
    </w:rPr>
  </w:style>
  <w:style w:type="character" w:customStyle="1" w:styleId="editsection">
    <w:name w:val="editsection"/>
    <w:uiPriority w:val="99"/>
    <w:rsid w:val="00BF4EA7"/>
  </w:style>
  <w:style w:type="paragraph" w:customStyle="1" w:styleId="estilo11">
    <w:name w:val="estilo1."/>
    <w:basedOn w:val="Normal"/>
    <w:uiPriority w:val="99"/>
    <w:rsid w:val="00BF4EA7"/>
    <w:pPr>
      <w:overflowPunct w:val="0"/>
      <w:autoSpaceDE w:val="0"/>
      <w:autoSpaceDN w:val="0"/>
      <w:adjustRightInd w:val="0"/>
      <w:ind w:left="567" w:right="57" w:hanging="567"/>
      <w:jc w:val="both"/>
      <w:textAlignment w:val="baseline"/>
    </w:pPr>
    <w:rPr>
      <w:rFonts w:ascii="Times New Roman" w:eastAsia="Times New Roman" w:hAnsi="Times New Roman" w:cs="Times New Roman"/>
      <w:b/>
      <w:i/>
      <w:color w:val="70AD47" w:themeColor="accent6"/>
      <w:sz w:val="26"/>
      <w:lang w:eastAsia="pt-PT"/>
    </w:rPr>
  </w:style>
  <w:style w:type="paragraph" w:customStyle="1" w:styleId="pesquisar">
    <w:name w:val="pesquisar"/>
    <w:basedOn w:val="Normal"/>
    <w:uiPriority w:val="99"/>
    <w:rsid w:val="00BF4EA7"/>
    <w:pPr>
      <w:pBdr>
        <w:top w:val="double" w:sz="2" w:space="0" w:color="FFFFFF"/>
        <w:left w:val="double" w:sz="2" w:space="0" w:color="FFFFFF"/>
        <w:bottom w:val="double" w:sz="2" w:space="0" w:color="FFFFFF"/>
        <w:right w:val="double" w:sz="2" w:space="0" w:color="FFFFFF"/>
      </w:pBdr>
      <w:autoSpaceDE w:val="0"/>
      <w:autoSpaceDN w:val="0"/>
      <w:adjustRightInd w:val="0"/>
      <w:spacing w:before="100" w:beforeAutospacing="1" w:after="100" w:afterAutospacing="1"/>
      <w:ind w:left="567" w:right="57" w:hanging="567"/>
      <w:jc w:val="both"/>
    </w:pPr>
    <w:rPr>
      <w:rFonts w:eastAsia="Times New Roman" w:cs="Gisha"/>
      <w:color w:val="4E4741"/>
      <w:sz w:val="15"/>
      <w:szCs w:val="15"/>
      <w:lang w:eastAsia="pt-PT"/>
    </w:rPr>
  </w:style>
  <w:style w:type="paragraph" w:customStyle="1" w:styleId="nletter">
    <w:name w:val="nletter"/>
    <w:basedOn w:val="Normal"/>
    <w:uiPriority w:val="99"/>
    <w:rsid w:val="00BF4EA7"/>
    <w:pPr>
      <w:autoSpaceDE w:val="0"/>
      <w:autoSpaceDN w:val="0"/>
      <w:adjustRightInd w:val="0"/>
      <w:spacing w:before="100" w:beforeAutospacing="1" w:after="100" w:afterAutospacing="1"/>
      <w:ind w:left="567" w:right="57" w:hanging="567"/>
      <w:jc w:val="both"/>
    </w:pPr>
    <w:rPr>
      <w:rFonts w:ascii="BauhausItcTEEMed" w:eastAsia="Times New Roman" w:hAnsi="BauhausItcTEEMed" w:cs="Times New Roman"/>
      <w:b/>
      <w:bCs/>
      <w:caps/>
      <w:color w:val="70AD47" w:themeColor="accent6"/>
      <w:sz w:val="20"/>
      <w:lang w:eastAsia="pt-PT"/>
    </w:rPr>
  </w:style>
  <w:style w:type="paragraph" w:customStyle="1" w:styleId="boxnletter">
    <w:name w:val="boxnletter"/>
    <w:basedOn w:val="Normal"/>
    <w:uiPriority w:val="99"/>
    <w:rsid w:val="00BF4EA7"/>
    <w:pPr>
      <w:pBdr>
        <w:top w:val="double" w:sz="2" w:space="0" w:color="C2C2C2"/>
        <w:left w:val="double" w:sz="2" w:space="0" w:color="C2C2C2"/>
        <w:bottom w:val="double" w:sz="2" w:space="0" w:color="C2C2C2"/>
        <w:right w:val="double" w:sz="2" w:space="0" w:color="C2C2C2"/>
      </w:pBdr>
      <w:autoSpaceDE w:val="0"/>
      <w:autoSpaceDN w:val="0"/>
      <w:adjustRightInd w:val="0"/>
      <w:spacing w:before="100" w:beforeAutospacing="1" w:after="100" w:afterAutospacing="1"/>
      <w:ind w:left="567" w:right="57" w:hanging="567"/>
      <w:jc w:val="both"/>
    </w:pPr>
    <w:rPr>
      <w:rFonts w:eastAsia="Times New Roman" w:cs="Gisha"/>
      <w:color w:val="4E4741"/>
      <w:sz w:val="15"/>
      <w:szCs w:val="15"/>
      <w:lang w:eastAsia="pt-PT"/>
    </w:rPr>
  </w:style>
  <w:style w:type="paragraph" w:customStyle="1" w:styleId="newsletter">
    <w:name w:val="news_letter"/>
    <w:basedOn w:val="Normal"/>
    <w:uiPriority w:val="99"/>
    <w:rsid w:val="00BF4EA7"/>
    <w:pPr>
      <w:autoSpaceDE w:val="0"/>
      <w:autoSpaceDN w:val="0"/>
      <w:adjustRightInd w:val="0"/>
      <w:spacing w:before="100" w:beforeAutospacing="1" w:after="100" w:afterAutospacing="1"/>
      <w:ind w:left="567" w:right="57" w:hanging="567"/>
      <w:jc w:val="both"/>
    </w:pPr>
    <w:rPr>
      <w:rFonts w:ascii="BauhausItcTEEMed" w:eastAsia="Times New Roman" w:hAnsi="BauhausItcTEEMed" w:cs="Times New Roman"/>
      <w:color w:val="70AD47" w:themeColor="accent6"/>
      <w:sz w:val="20"/>
      <w:lang w:eastAsia="pt-PT"/>
    </w:rPr>
  </w:style>
  <w:style w:type="paragraph" w:customStyle="1" w:styleId="estilos">
    <w:name w:val="estilos"/>
    <w:basedOn w:val="Normal"/>
    <w:uiPriority w:val="99"/>
    <w:rsid w:val="00BF4EA7"/>
    <w:pPr>
      <w:autoSpaceDE w:val="0"/>
      <w:autoSpaceDN w:val="0"/>
      <w:adjustRightInd w:val="0"/>
      <w:spacing w:before="100" w:beforeAutospacing="1" w:after="100" w:afterAutospacing="1"/>
      <w:ind w:left="567" w:right="57" w:hanging="567"/>
      <w:jc w:val="both"/>
    </w:pPr>
    <w:rPr>
      <w:rFonts w:ascii="Times New Roman" w:eastAsia="Times New Roman" w:hAnsi="Times New Roman" w:cs="Times New Roman"/>
      <w:b/>
      <w:bCs/>
      <w:color w:val="70AD47" w:themeColor="accent6"/>
      <w:sz w:val="15"/>
      <w:szCs w:val="15"/>
      <w:lang w:eastAsia="pt-PT"/>
    </w:rPr>
  </w:style>
  <w:style w:type="paragraph" w:customStyle="1" w:styleId="tet">
    <w:name w:val="tet"/>
    <w:basedOn w:val="Normal"/>
    <w:uiPriority w:val="99"/>
    <w:rsid w:val="00BF4EA7"/>
    <w:pPr>
      <w:shd w:val="clear" w:color="auto" w:fill="C2C2C2"/>
      <w:autoSpaceDE w:val="0"/>
      <w:autoSpaceDN w:val="0"/>
      <w:adjustRightInd w:val="0"/>
      <w:spacing w:before="100" w:beforeAutospacing="1" w:after="100" w:afterAutospacing="1"/>
      <w:ind w:left="567" w:right="57" w:hanging="567"/>
      <w:jc w:val="both"/>
    </w:pPr>
    <w:rPr>
      <w:rFonts w:eastAsia="Times New Roman" w:cs="Gisha"/>
      <w:color w:val="70AD47" w:themeColor="accent6"/>
      <w:sz w:val="15"/>
      <w:szCs w:val="15"/>
      <w:lang w:eastAsia="pt-PT"/>
    </w:rPr>
  </w:style>
  <w:style w:type="paragraph" w:customStyle="1" w:styleId="titles">
    <w:name w:val="titles"/>
    <w:basedOn w:val="Normal"/>
    <w:uiPriority w:val="99"/>
    <w:rsid w:val="00BF4EA7"/>
    <w:pPr>
      <w:autoSpaceDE w:val="0"/>
      <w:autoSpaceDN w:val="0"/>
      <w:adjustRightInd w:val="0"/>
      <w:spacing w:before="100" w:beforeAutospacing="1" w:after="100" w:afterAutospacing="1"/>
      <w:ind w:left="567" w:right="57" w:hanging="567"/>
      <w:jc w:val="both"/>
    </w:pPr>
    <w:rPr>
      <w:rFonts w:ascii="Times New Roman" w:eastAsia="Times New Roman" w:hAnsi="Times New Roman" w:cs="Times New Roman"/>
      <w:b/>
      <w:bCs/>
      <w:color w:val="7B470D"/>
      <w:sz w:val="30"/>
      <w:szCs w:val="30"/>
      <w:lang w:eastAsia="pt-PT"/>
    </w:rPr>
  </w:style>
  <w:style w:type="paragraph" w:customStyle="1" w:styleId="subtitles">
    <w:name w:val="subtitles"/>
    <w:basedOn w:val="Normal"/>
    <w:uiPriority w:val="99"/>
    <w:rsid w:val="00BF4EA7"/>
    <w:pPr>
      <w:autoSpaceDE w:val="0"/>
      <w:autoSpaceDN w:val="0"/>
      <w:adjustRightInd w:val="0"/>
      <w:spacing w:before="100" w:beforeAutospacing="1" w:after="100" w:afterAutospacing="1"/>
      <w:ind w:left="567" w:right="57" w:hanging="567"/>
      <w:jc w:val="both"/>
    </w:pPr>
    <w:rPr>
      <w:rFonts w:ascii="Times New Roman" w:eastAsia="Times New Roman" w:hAnsi="Times New Roman" w:cs="Times New Roman"/>
      <w:b/>
      <w:bCs/>
      <w:color w:val="A06322"/>
      <w:sz w:val="21"/>
      <w:szCs w:val="21"/>
      <w:lang w:eastAsia="pt-PT"/>
    </w:rPr>
  </w:style>
  <w:style w:type="paragraph" w:customStyle="1" w:styleId="pvp">
    <w:name w:val="pvp"/>
    <w:basedOn w:val="Normal"/>
    <w:uiPriority w:val="99"/>
    <w:rsid w:val="00BF4EA7"/>
    <w:pPr>
      <w:autoSpaceDE w:val="0"/>
      <w:autoSpaceDN w:val="0"/>
      <w:adjustRightInd w:val="0"/>
      <w:spacing w:before="100" w:beforeAutospacing="1" w:after="100" w:afterAutospacing="1"/>
      <w:ind w:left="567" w:right="57" w:hanging="567"/>
      <w:jc w:val="both"/>
    </w:pPr>
    <w:rPr>
      <w:rFonts w:ascii="Times New Roman" w:eastAsia="Times New Roman" w:hAnsi="Times New Roman" w:cs="Times New Roman"/>
      <w:b/>
      <w:bCs/>
      <w:color w:val="4A453F"/>
      <w:sz w:val="22"/>
      <w:szCs w:val="17"/>
      <w:u w:val="single"/>
      <w:lang w:eastAsia="pt-PT"/>
    </w:rPr>
  </w:style>
  <w:style w:type="paragraph" w:customStyle="1" w:styleId="precogil">
    <w:name w:val="precogil"/>
    <w:basedOn w:val="Normal"/>
    <w:uiPriority w:val="99"/>
    <w:rsid w:val="00BF4EA7"/>
    <w:pPr>
      <w:autoSpaceDE w:val="0"/>
      <w:autoSpaceDN w:val="0"/>
      <w:adjustRightInd w:val="0"/>
      <w:spacing w:before="100" w:beforeAutospacing="1" w:after="100" w:afterAutospacing="1"/>
      <w:ind w:left="567" w:right="57" w:hanging="567"/>
      <w:jc w:val="both"/>
    </w:pPr>
    <w:rPr>
      <w:rFonts w:ascii="Times New Roman" w:eastAsia="Times New Roman" w:hAnsi="Times New Roman" w:cs="Times New Roman"/>
      <w:color w:val="FF0000"/>
      <w:sz w:val="22"/>
      <w:szCs w:val="17"/>
      <w:u w:val="single"/>
      <w:lang w:eastAsia="pt-PT"/>
    </w:rPr>
  </w:style>
  <w:style w:type="character" w:customStyle="1" w:styleId="titles1">
    <w:name w:val="titles1"/>
    <w:uiPriority w:val="99"/>
    <w:rsid w:val="00BF4EA7"/>
    <w:rPr>
      <w:rFonts w:ascii="Verdana" w:hAnsi="Verdana"/>
      <w:b/>
      <w:color w:val="7B470D"/>
      <w:sz w:val="30"/>
    </w:rPr>
  </w:style>
  <w:style w:type="paragraph" w:customStyle="1" w:styleId="Title10">
    <w:name w:val="Title10"/>
    <w:basedOn w:val="Titulo10"/>
    <w:uiPriority w:val="99"/>
    <w:rsid w:val="00BF4EA7"/>
    <w:pPr>
      <w:tabs>
        <w:tab w:val="left" w:pos="916"/>
        <w:tab w:val="left" w:pos="993"/>
        <w:tab w:val="left" w:pos="1832"/>
        <w:tab w:val="left" w:pos="3664"/>
        <w:tab w:val="left" w:pos="5496"/>
        <w:tab w:val="left" w:pos="6412"/>
        <w:tab w:val="left" w:pos="7328"/>
        <w:tab w:val="left" w:pos="7740"/>
        <w:tab w:val="left" w:pos="8244"/>
        <w:tab w:val="left" w:pos="9160"/>
        <w:tab w:val="left" w:pos="10076"/>
        <w:tab w:val="left" w:pos="10992"/>
        <w:tab w:val="left" w:pos="11908"/>
        <w:tab w:val="left" w:pos="12824"/>
        <w:tab w:val="left" w:pos="13740"/>
        <w:tab w:val="left" w:pos="14656"/>
      </w:tabs>
      <w:autoSpaceDE w:val="0"/>
      <w:autoSpaceDN w:val="0"/>
      <w:adjustRightInd w:val="0"/>
      <w:ind w:left="709" w:right="57" w:firstLine="709"/>
    </w:pPr>
    <w:rPr>
      <w:rFonts w:ascii="Arial" w:hAnsi="Arial" w:cs="Gisha"/>
      <w:bCs w:val="0"/>
      <w:i/>
      <w:iCs w:val="0"/>
      <w:color w:val="FF0000"/>
      <w:sz w:val="20"/>
      <w:szCs w:val="20"/>
    </w:rPr>
  </w:style>
  <w:style w:type="paragraph" w:customStyle="1" w:styleId="Quote1">
    <w:name w:val="Quote1"/>
    <w:basedOn w:val="Normal"/>
    <w:next w:val="Normal"/>
    <w:uiPriority w:val="29"/>
    <w:qFormat/>
    <w:rsid w:val="00BF4EA7"/>
    <w:pPr>
      <w:autoSpaceDE w:val="0"/>
      <w:autoSpaceDN w:val="0"/>
      <w:adjustRightInd w:val="0"/>
      <w:ind w:left="57" w:right="57" w:hanging="709"/>
      <w:jc w:val="both"/>
    </w:pPr>
    <w:rPr>
      <w:rFonts w:ascii="Gisha" w:eastAsia="Times New Roman" w:hAnsi="Gisha" w:cs="Gisha"/>
      <w:i/>
      <w:iCs/>
      <w:color w:val="FF0000"/>
      <w:sz w:val="22"/>
      <w:szCs w:val="16"/>
      <w:lang w:eastAsia="pt-PT"/>
    </w:rPr>
  </w:style>
  <w:style w:type="character" w:customStyle="1" w:styleId="SubtleEmphasis1">
    <w:name w:val="Subtle Emphasis1"/>
    <w:uiPriority w:val="19"/>
    <w:qFormat/>
    <w:rsid w:val="00BF4EA7"/>
    <w:rPr>
      <w:i/>
      <w:iCs/>
      <w:color w:val="808080"/>
    </w:rPr>
  </w:style>
  <w:style w:type="character" w:customStyle="1" w:styleId="rvts24">
    <w:name w:val="rvts24"/>
    <w:basedOn w:val="DefaultParagraphFont"/>
    <w:rsid w:val="00BF4EA7"/>
  </w:style>
  <w:style w:type="character" w:customStyle="1" w:styleId="rvts26">
    <w:name w:val="rvts26"/>
    <w:basedOn w:val="DefaultParagraphFont"/>
    <w:rsid w:val="00BF4EA7"/>
  </w:style>
  <w:style w:type="paragraph" w:customStyle="1" w:styleId="enciclopedia">
    <w:name w:val="enciclopedia"/>
    <w:basedOn w:val="Normal"/>
    <w:rsid w:val="00BF4EA7"/>
    <w:pPr>
      <w:autoSpaceDE w:val="0"/>
      <w:autoSpaceDN w:val="0"/>
      <w:adjustRightInd w:val="0"/>
      <w:spacing w:before="100" w:beforeAutospacing="1" w:after="100" w:afterAutospacing="1"/>
      <w:ind w:left="567" w:right="57" w:hanging="567"/>
      <w:jc w:val="both"/>
    </w:pPr>
    <w:rPr>
      <w:rFonts w:ascii="Times New Roman" w:eastAsia="Times New Roman" w:hAnsi="Times New Roman" w:cs="Times New Roman"/>
      <w:color w:val="70AD47" w:themeColor="accent6"/>
      <w:szCs w:val="24"/>
      <w:lang w:eastAsia="pt-PT"/>
    </w:rPr>
  </w:style>
  <w:style w:type="character" w:customStyle="1" w:styleId="texto-jt">
    <w:name w:val="texto-jt"/>
    <w:basedOn w:val="DefaultParagraphFont"/>
    <w:rsid w:val="00BF4EA7"/>
  </w:style>
  <w:style w:type="paragraph" w:customStyle="1" w:styleId="titulo2">
    <w:name w:val="titulo2"/>
    <w:basedOn w:val="Normal"/>
    <w:rsid w:val="00BF4EA7"/>
    <w:pPr>
      <w:autoSpaceDE w:val="0"/>
      <w:autoSpaceDN w:val="0"/>
      <w:adjustRightInd w:val="0"/>
      <w:spacing w:before="100" w:beforeAutospacing="1" w:after="100" w:afterAutospacing="1"/>
      <w:ind w:left="567" w:right="57" w:hanging="567"/>
      <w:jc w:val="both"/>
    </w:pPr>
    <w:rPr>
      <w:rFonts w:ascii="Times New Roman" w:eastAsia="Times New Roman" w:hAnsi="Times New Roman" w:cs="Times New Roman"/>
      <w:color w:val="70AD47" w:themeColor="accent6"/>
      <w:szCs w:val="24"/>
      <w:lang w:eastAsia="pt-PT"/>
    </w:rPr>
  </w:style>
  <w:style w:type="character" w:customStyle="1" w:styleId="Subtitle1">
    <w:name w:val="Subtitle1"/>
    <w:basedOn w:val="DefaultParagraphFont"/>
    <w:rsid w:val="00BF4EA7"/>
  </w:style>
  <w:style w:type="paragraph" w:customStyle="1" w:styleId="BlockText1">
    <w:name w:val="Block Text1"/>
    <w:basedOn w:val="Normal"/>
    <w:next w:val="BlockText"/>
    <w:rsid w:val="00BF4EA7"/>
    <w:pPr>
      <w:tabs>
        <w:tab w:val="num" w:pos="0"/>
      </w:tabs>
      <w:autoSpaceDE w:val="0"/>
      <w:autoSpaceDN w:val="0"/>
      <w:adjustRightInd w:val="0"/>
      <w:spacing w:line="360" w:lineRule="auto"/>
      <w:ind w:left="284" w:right="284" w:firstLine="567"/>
      <w:jc w:val="both"/>
    </w:pPr>
    <w:rPr>
      <w:rFonts w:ascii="Gisha" w:eastAsia="Times New Roman" w:hAnsi="Gisha" w:cs="TimesNewRomanPSMT"/>
      <w:color w:val="70AD47" w:themeColor="accent6"/>
      <w:sz w:val="20"/>
      <w:shd w:val="clear" w:color="auto" w:fill="FFFFFF"/>
      <w:lang w:eastAsia="en-US"/>
    </w:rPr>
  </w:style>
  <w:style w:type="character" w:customStyle="1" w:styleId="lrg">
    <w:name w:val="lrg"/>
    <w:basedOn w:val="DefaultParagraphFont"/>
    <w:rsid w:val="00BF4EA7"/>
  </w:style>
  <w:style w:type="character" w:customStyle="1" w:styleId="med">
    <w:name w:val="med"/>
    <w:basedOn w:val="DefaultParagraphFont"/>
    <w:rsid w:val="00BF4EA7"/>
  </w:style>
  <w:style w:type="character" w:customStyle="1" w:styleId="ptbrand">
    <w:name w:val="ptbrand"/>
    <w:basedOn w:val="DefaultParagraphFont"/>
    <w:rsid w:val="00BF4EA7"/>
  </w:style>
  <w:style w:type="character" w:customStyle="1" w:styleId="bindingandrelease">
    <w:name w:val="bindingandrelease"/>
    <w:basedOn w:val="DefaultParagraphFont"/>
    <w:rsid w:val="00BF4EA7"/>
  </w:style>
  <w:style w:type="paragraph" w:customStyle="1" w:styleId="IntenseQuote1">
    <w:name w:val="Intense Quote1"/>
    <w:basedOn w:val="Normal"/>
    <w:next w:val="Normal"/>
    <w:uiPriority w:val="30"/>
    <w:qFormat/>
    <w:rsid w:val="00BF4EA7"/>
    <w:pPr>
      <w:pBdr>
        <w:bottom w:val="single" w:sz="4" w:space="4" w:color="4F81BD"/>
      </w:pBdr>
      <w:autoSpaceDE w:val="0"/>
      <w:autoSpaceDN w:val="0"/>
      <w:adjustRightInd w:val="0"/>
      <w:spacing w:before="200" w:after="280"/>
      <w:ind w:left="936" w:right="936" w:hanging="567"/>
      <w:jc w:val="both"/>
    </w:pPr>
    <w:rPr>
      <w:rFonts w:ascii="Gisha" w:eastAsia="Times New Roman" w:hAnsi="Gisha" w:cs="Gisha"/>
      <w:b/>
      <w:bCs/>
      <w:i/>
      <w:iCs/>
      <w:color w:val="70AD47" w:themeColor="accent6"/>
      <w:sz w:val="20"/>
      <w:lang w:eastAsia="pt-PT"/>
    </w:rPr>
  </w:style>
  <w:style w:type="table" w:styleId="TableElegant">
    <w:name w:val="Table Elegant"/>
    <w:basedOn w:val="TableNormal"/>
    <w:uiPriority w:val="99"/>
    <w:unhideWhenUsed/>
    <w:rsid w:val="00BF4EA7"/>
    <w:pPr>
      <w:autoSpaceDE w:val="0"/>
      <w:autoSpaceDN w:val="0"/>
      <w:adjustRightInd w:val="0"/>
      <w:ind w:left="357" w:right="57" w:hanging="709"/>
      <w:jc w:val="both"/>
    </w:pPr>
    <w:rPr>
      <w:rFonts w:ascii="Verdana" w:eastAsia="Calibri" w:hAnsi="Verdana" w:cs="Arial"/>
      <w:sz w:val="18"/>
      <w:szCs w:val="18"/>
      <w:lang w:val="pt-PT" w:eastAsia="pt-PT"/>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MediumList2-Accent21">
    <w:name w:val="Medium List 2 - Accent 21"/>
    <w:basedOn w:val="TableNormal"/>
    <w:next w:val="MediumList2-Accent2"/>
    <w:uiPriority w:val="66"/>
    <w:rsid w:val="00BF4EA7"/>
    <w:pPr>
      <w:ind w:left="357" w:right="57" w:hanging="709"/>
      <w:jc w:val="both"/>
    </w:pPr>
    <w:rPr>
      <w:rFonts w:ascii="Cambria" w:eastAsia="Times New Roman" w:hAnsi="Cambria" w:cs="Times New Roman"/>
      <w:color w:val="000000"/>
      <w:sz w:val="18"/>
      <w:szCs w:val="18"/>
      <w:lang w:val="pt-PT" w:eastAsia="pt-PT"/>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TableContemporary">
    <w:name w:val="Table Contemporary"/>
    <w:basedOn w:val="TableNormal"/>
    <w:uiPriority w:val="99"/>
    <w:unhideWhenUsed/>
    <w:rsid w:val="00BF4EA7"/>
    <w:pPr>
      <w:autoSpaceDE w:val="0"/>
      <w:autoSpaceDN w:val="0"/>
      <w:adjustRightInd w:val="0"/>
      <w:ind w:left="357" w:right="57" w:hanging="709"/>
      <w:jc w:val="both"/>
    </w:pPr>
    <w:rPr>
      <w:rFonts w:ascii="Verdana" w:eastAsia="Calibri" w:hAnsi="Verdana" w:cs="Arial"/>
      <w:sz w:val="18"/>
      <w:szCs w:val="18"/>
      <w:lang w:val="pt-PT" w:eastAsia="pt-PT"/>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Subtitle2">
    <w:name w:val="Subtitle2"/>
    <w:basedOn w:val="DefaultParagraphFont"/>
    <w:rsid w:val="00BF4EA7"/>
  </w:style>
  <w:style w:type="paragraph" w:customStyle="1" w:styleId="Titulospublicados">
    <w:name w:val="Titulos publicados"/>
    <w:basedOn w:val="Normal"/>
    <w:uiPriority w:val="99"/>
    <w:rsid w:val="00BF4EA7"/>
    <w:pPr>
      <w:suppressAutoHyphens/>
      <w:autoSpaceDE w:val="0"/>
      <w:autoSpaceDN w:val="0"/>
      <w:adjustRightInd w:val="0"/>
      <w:spacing w:after="28" w:line="210" w:lineRule="atLeast"/>
      <w:ind w:left="170" w:right="57" w:hanging="170"/>
      <w:jc w:val="both"/>
    </w:pPr>
    <w:rPr>
      <w:rFonts w:ascii="Gentium Basic" w:eastAsia="Calibri" w:hAnsi="Gentium Basic" w:cs="Gentium Basic"/>
      <w:color w:val="000000"/>
      <w:sz w:val="22"/>
      <w:szCs w:val="18"/>
      <w:lang w:eastAsia="en-US"/>
    </w:rPr>
  </w:style>
  <w:style w:type="paragraph" w:customStyle="1" w:styleId="Subtitle3">
    <w:name w:val="Subtitle3"/>
    <w:basedOn w:val="Normal"/>
    <w:next w:val="Normal"/>
    <w:uiPriority w:val="11"/>
    <w:qFormat/>
    <w:rsid w:val="00BF4EA7"/>
    <w:pPr>
      <w:autoSpaceDE w:val="0"/>
      <w:autoSpaceDN w:val="0"/>
      <w:adjustRightInd w:val="0"/>
      <w:ind w:left="357" w:right="57" w:hanging="360"/>
      <w:jc w:val="both"/>
    </w:pPr>
    <w:rPr>
      <w:rFonts w:ascii="Cambria" w:eastAsia="Times New Roman" w:hAnsi="Cambria" w:cs="Times New Roman"/>
      <w:i/>
      <w:iCs/>
      <w:color w:val="4F81BD"/>
      <w:spacing w:val="15"/>
      <w:szCs w:val="24"/>
      <w:lang w:eastAsia="pt-PT"/>
    </w:rPr>
  </w:style>
  <w:style w:type="paragraph" w:customStyle="1" w:styleId="Pa3">
    <w:name w:val="Pa3"/>
    <w:basedOn w:val="Default"/>
    <w:next w:val="Default"/>
    <w:uiPriority w:val="99"/>
    <w:rsid w:val="00BF4EA7"/>
    <w:pPr>
      <w:spacing w:line="241" w:lineRule="atLeast"/>
      <w:ind w:right="57" w:hanging="709"/>
    </w:pPr>
    <w:rPr>
      <w:rFonts w:ascii="CYWHNC+Frutiger-Italic" w:eastAsia="Calibri" w:hAnsi="CYWHNC+Frutiger-Italic" w:cs="Arial Unicode MS"/>
      <w:color w:val="auto"/>
      <w:lang w:eastAsia="en-US"/>
    </w:rPr>
  </w:style>
  <w:style w:type="character" w:customStyle="1" w:styleId="A4">
    <w:name w:val="A4"/>
    <w:uiPriority w:val="99"/>
    <w:rsid w:val="00BF4EA7"/>
    <w:rPr>
      <w:rFonts w:cs="CYWHNC+Frutiger-Italic"/>
      <w:color w:val="000000"/>
      <w:sz w:val="22"/>
      <w:szCs w:val="22"/>
    </w:rPr>
  </w:style>
  <w:style w:type="character" w:customStyle="1" w:styleId="QuoteChar1">
    <w:name w:val="Quote Char1"/>
    <w:uiPriority w:val="29"/>
    <w:rsid w:val="00BF4EA7"/>
    <w:rPr>
      <w:i/>
      <w:iCs/>
      <w:color w:val="404040"/>
      <w:sz w:val="16"/>
      <w:szCs w:val="18"/>
      <w:lang w:val="pt-PT"/>
    </w:rPr>
  </w:style>
  <w:style w:type="character" w:customStyle="1" w:styleId="IntenseQuoteChar1">
    <w:name w:val="Intense Quote Char1"/>
    <w:uiPriority w:val="30"/>
    <w:rsid w:val="00BF4EA7"/>
    <w:rPr>
      <w:i/>
      <w:iCs/>
      <w:color w:val="4472C4"/>
      <w:sz w:val="16"/>
      <w:szCs w:val="18"/>
      <w:lang w:val="pt-PT"/>
    </w:rPr>
  </w:style>
  <w:style w:type="table" w:styleId="MediumList2-Accent2">
    <w:name w:val="Medium List 2 Accent 2"/>
    <w:basedOn w:val="TableNormal"/>
    <w:uiPriority w:val="66"/>
    <w:rsid w:val="00BF4EA7"/>
    <w:pPr>
      <w:ind w:left="709" w:right="57" w:hanging="709"/>
      <w:jc w:val="both"/>
    </w:pPr>
    <w:rPr>
      <w:rFonts w:ascii="Calibri Light" w:eastAsia="Times New Roman" w:hAnsi="Calibri Light" w:cs="Times New Roman"/>
      <w:color w:val="000000"/>
      <w:sz w:val="18"/>
      <w:szCs w:val="18"/>
      <w:lang w:val="pt-PT" w:eastAsia="pt-PT"/>
    </w:rPr>
    <w:tblPr>
      <w:tblStyleRowBandSize w:val="1"/>
      <w:tblStyleColBandSize w:val="1"/>
      <w:tblBorders>
        <w:top w:val="single" w:sz="8" w:space="0" w:color="ED7D31"/>
        <w:left w:val="single" w:sz="8" w:space="0" w:color="ED7D31"/>
        <w:bottom w:val="single" w:sz="8" w:space="0" w:color="ED7D31"/>
        <w:right w:val="single" w:sz="8" w:space="0" w:color="ED7D31"/>
      </w:tblBorders>
    </w:tblPr>
    <w:tblStylePr w:type="firstRow">
      <w:rPr>
        <w:sz w:val="24"/>
        <w:szCs w:val="24"/>
      </w:rPr>
      <w:tblPr/>
      <w:tcPr>
        <w:tcBorders>
          <w:top w:val="nil"/>
          <w:left w:val="nil"/>
          <w:bottom w:val="single" w:sz="24" w:space="0" w:color="ED7D31"/>
          <w:right w:val="nil"/>
          <w:insideH w:val="nil"/>
          <w:insideV w:val="nil"/>
        </w:tcBorders>
        <w:shd w:val="clear" w:color="auto" w:fill="FFFFFF"/>
      </w:tcPr>
    </w:tblStylePr>
    <w:tblStylePr w:type="lastRow">
      <w:tblPr/>
      <w:tcPr>
        <w:tcBorders>
          <w:top w:val="single" w:sz="8" w:space="0" w:color="ED7D31"/>
          <w:left w:val="nil"/>
          <w:bottom w:val="nil"/>
          <w:right w:val="nil"/>
          <w:insideH w:val="nil"/>
          <w:insideV w:val="nil"/>
        </w:tcBorders>
        <w:shd w:val="clear" w:color="auto" w:fill="FFFFFF"/>
      </w:tcPr>
    </w:tblStylePr>
    <w:tblStylePr w:type="firstCol">
      <w:tblPr/>
      <w:tcPr>
        <w:tcBorders>
          <w:top w:val="nil"/>
          <w:left w:val="nil"/>
          <w:bottom w:val="nil"/>
          <w:right w:val="single" w:sz="8" w:space="0" w:color="ED7D31"/>
          <w:insideH w:val="nil"/>
          <w:insideV w:val="nil"/>
        </w:tcBorders>
        <w:shd w:val="clear" w:color="auto" w:fill="FFFFFF"/>
      </w:tcPr>
    </w:tblStylePr>
    <w:tblStylePr w:type="lastCol">
      <w:tblPr/>
      <w:tcPr>
        <w:tcBorders>
          <w:top w:val="nil"/>
          <w:left w:val="single" w:sz="8" w:space="0" w:color="ED7D31"/>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ADECB"/>
      </w:tcPr>
    </w:tblStylePr>
    <w:tblStylePr w:type="band1Horz">
      <w:tblPr/>
      <w:tcPr>
        <w:tcBorders>
          <w:top w:val="nil"/>
          <w:bottom w:val="nil"/>
          <w:insideH w:val="nil"/>
          <w:insideV w:val="nil"/>
        </w:tcBorders>
        <w:shd w:val="clear" w:color="auto" w:fill="FADECB"/>
      </w:tcPr>
    </w:tblStylePr>
    <w:tblStylePr w:type="nwCell">
      <w:tblPr/>
      <w:tcPr>
        <w:shd w:val="clear" w:color="auto" w:fill="FFFFFF"/>
      </w:tcPr>
    </w:tblStylePr>
    <w:tblStylePr w:type="swCell">
      <w:tblPr/>
      <w:tcPr>
        <w:tcBorders>
          <w:top w:val="nil"/>
        </w:tcBorders>
      </w:tcPr>
    </w:tblStylePr>
  </w:style>
  <w:style w:type="character" w:customStyle="1" w:styleId="a-size-large">
    <w:name w:val="a-size-large"/>
    <w:basedOn w:val="DefaultParagraphFont"/>
    <w:rsid w:val="00BF4EA7"/>
  </w:style>
  <w:style w:type="character" w:customStyle="1" w:styleId="citation">
    <w:name w:val="citation"/>
    <w:basedOn w:val="DefaultParagraphFont"/>
    <w:rsid w:val="00BF4EA7"/>
  </w:style>
  <w:style w:type="character" w:customStyle="1" w:styleId="Subtitle4">
    <w:name w:val="Subtitle4"/>
    <w:basedOn w:val="DefaultParagraphFont"/>
    <w:rsid w:val="00BF4EA7"/>
  </w:style>
  <w:style w:type="paragraph" w:customStyle="1" w:styleId="title31">
    <w:name w:val="title31"/>
    <w:basedOn w:val="Normal"/>
    <w:autoRedefine/>
    <w:qFormat/>
    <w:rsid w:val="00F30E1E"/>
    <w:pPr>
      <w:autoSpaceDE w:val="0"/>
      <w:autoSpaceDN w:val="0"/>
      <w:adjustRightInd w:val="0"/>
      <w:ind w:left="709" w:right="57" w:hanging="709"/>
      <w:jc w:val="center"/>
    </w:pPr>
    <w:rPr>
      <w:rFonts w:eastAsia="Calibri"/>
      <w:b/>
      <w:color w:val="FF0000"/>
      <w:szCs w:val="36"/>
      <w:lang w:eastAsia="en-US"/>
    </w:rPr>
  </w:style>
  <w:style w:type="character" w:customStyle="1" w:styleId="Subtitle5">
    <w:name w:val="Subtitle5"/>
    <w:basedOn w:val="DefaultParagraphFont"/>
    <w:rsid w:val="00BF4EA7"/>
  </w:style>
  <w:style w:type="character" w:customStyle="1" w:styleId="Title1">
    <w:name w:val="Title1"/>
    <w:basedOn w:val="DefaultParagraphFont"/>
    <w:rsid w:val="00BF4EA7"/>
  </w:style>
  <w:style w:type="character" w:customStyle="1" w:styleId="valorcamposmall">
    <w:name w:val="valorcamposmall"/>
    <w:basedOn w:val="DefaultParagraphFont"/>
    <w:rsid w:val="00BF4EA7"/>
  </w:style>
  <w:style w:type="character" w:customStyle="1" w:styleId="publication-meta-journal">
    <w:name w:val="publication-meta-journal"/>
    <w:basedOn w:val="DefaultParagraphFont"/>
    <w:rsid w:val="00BF4EA7"/>
  </w:style>
  <w:style w:type="character" w:customStyle="1" w:styleId="publication-meta-separator">
    <w:name w:val="publication-meta-separator"/>
    <w:basedOn w:val="DefaultParagraphFont"/>
    <w:rsid w:val="00BF4EA7"/>
  </w:style>
  <w:style w:type="character" w:customStyle="1" w:styleId="publication-meta-date">
    <w:name w:val="publication-meta-date"/>
    <w:basedOn w:val="DefaultParagraphFont"/>
    <w:rsid w:val="00BF4EA7"/>
  </w:style>
  <w:style w:type="character" w:customStyle="1" w:styleId="cit-pub-date">
    <w:name w:val="cit-pub-date"/>
    <w:basedOn w:val="DefaultParagraphFont"/>
    <w:rsid w:val="00BF4EA7"/>
  </w:style>
  <w:style w:type="character" w:customStyle="1" w:styleId="cit-vol">
    <w:name w:val="cit-vol"/>
    <w:basedOn w:val="DefaultParagraphFont"/>
    <w:rsid w:val="00BF4EA7"/>
  </w:style>
  <w:style w:type="character" w:customStyle="1" w:styleId="cit-fpage">
    <w:name w:val="cit-fpage"/>
    <w:basedOn w:val="DefaultParagraphFont"/>
    <w:rsid w:val="00BF4EA7"/>
  </w:style>
  <w:style w:type="character" w:customStyle="1" w:styleId="detailvalue">
    <w:name w:val="detail_value"/>
    <w:basedOn w:val="DefaultParagraphFont"/>
    <w:rsid w:val="00BF4EA7"/>
  </w:style>
  <w:style w:type="character" w:customStyle="1" w:styleId="ff3">
    <w:name w:val="ff3"/>
    <w:basedOn w:val="DefaultParagraphFont"/>
    <w:rsid w:val="00BF4EA7"/>
  </w:style>
  <w:style w:type="character" w:customStyle="1" w:styleId="ls23">
    <w:name w:val="ls23"/>
    <w:basedOn w:val="DefaultParagraphFont"/>
    <w:rsid w:val="00BF4EA7"/>
  </w:style>
  <w:style w:type="character" w:customStyle="1" w:styleId="ff1">
    <w:name w:val="ff1"/>
    <w:basedOn w:val="DefaultParagraphFont"/>
    <w:rsid w:val="00BF4EA7"/>
  </w:style>
  <w:style w:type="character" w:customStyle="1" w:styleId="ls24">
    <w:name w:val="ls24"/>
    <w:basedOn w:val="DefaultParagraphFont"/>
    <w:rsid w:val="00BF4EA7"/>
  </w:style>
  <w:style w:type="character" w:customStyle="1" w:styleId="ws16">
    <w:name w:val="ws16"/>
    <w:basedOn w:val="DefaultParagraphFont"/>
    <w:rsid w:val="00BF4EA7"/>
  </w:style>
  <w:style w:type="character" w:customStyle="1" w:styleId="ls1c">
    <w:name w:val="ls1c"/>
    <w:basedOn w:val="DefaultParagraphFont"/>
    <w:rsid w:val="00BF4EA7"/>
  </w:style>
  <w:style w:type="character" w:customStyle="1" w:styleId="ff2">
    <w:name w:val="ff2"/>
    <w:basedOn w:val="DefaultParagraphFont"/>
    <w:rsid w:val="00BF4EA7"/>
  </w:style>
  <w:style w:type="character" w:customStyle="1" w:styleId="ls1a">
    <w:name w:val="ls1a"/>
    <w:basedOn w:val="DefaultParagraphFont"/>
    <w:rsid w:val="00BF4EA7"/>
  </w:style>
  <w:style w:type="paragraph" w:customStyle="1" w:styleId="Heading">
    <w:name w:val="Heading"/>
    <w:basedOn w:val="Normal"/>
    <w:next w:val="Normal"/>
    <w:rsid w:val="00BF4EA7"/>
    <w:pPr>
      <w:suppressAutoHyphens/>
      <w:autoSpaceDN w:val="0"/>
      <w:ind w:left="709" w:right="57" w:hanging="709"/>
      <w:jc w:val="center"/>
    </w:pPr>
    <w:rPr>
      <w:rFonts w:ascii="Times New Roman" w:eastAsia="Times New Roman" w:hAnsi="Times New Roman" w:cs="Times New Roman"/>
      <w:color w:val="70AD47" w:themeColor="accent6"/>
      <w:kern w:val="3"/>
      <w:sz w:val="32"/>
      <w:lang w:val="en-GB" w:eastAsia="zh-CN"/>
    </w:rPr>
  </w:style>
  <w:style w:type="character" w:customStyle="1" w:styleId="publication-title">
    <w:name w:val="publication-title"/>
    <w:basedOn w:val="DefaultParagraphFont"/>
    <w:rsid w:val="00BF4EA7"/>
  </w:style>
  <w:style w:type="character" w:customStyle="1" w:styleId="creator">
    <w:name w:val="creator"/>
    <w:basedOn w:val="DefaultParagraphFont"/>
    <w:rsid w:val="00BF4EA7"/>
  </w:style>
  <w:style w:type="character" w:customStyle="1" w:styleId="MapadodocumentoCarter1">
    <w:name w:val="Mapa do documento Caráter1"/>
    <w:basedOn w:val="DefaultParagraphFont"/>
    <w:uiPriority w:val="99"/>
    <w:semiHidden/>
    <w:rsid w:val="00BF4EA7"/>
    <w:rPr>
      <w:rFonts w:ascii="Segoe UI" w:eastAsia="Calibri" w:hAnsi="Segoe UI" w:cs="Segoe UI"/>
      <w:sz w:val="16"/>
      <w:szCs w:val="16"/>
      <w:lang w:val="pt-PT"/>
    </w:rPr>
  </w:style>
  <w:style w:type="character" w:customStyle="1" w:styleId="CitaoCarter1">
    <w:name w:val="Citação Caráter1"/>
    <w:basedOn w:val="DefaultParagraphFont"/>
    <w:uiPriority w:val="29"/>
    <w:rsid w:val="00BF4EA7"/>
    <w:rPr>
      <w:rFonts w:ascii="Times New Roman" w:eastAsia="Calibri" w:hAnsi="Times New Roman" w:cs="Times New Roman"/>
      <w:i/>
      <w:iCs/>
      <w:color w:val="404040" w:themeColor="text1" w:themeTint="BF"/>
      <w:szCs w:val="18"/>
      <w:lang w:val="pt-PT"/>
    </w:rPr>
  </w:style>
  <w:style w:type="character" w:customStyle="1" w:styleId="CitaoIntensaCarter1">
    <w:name w:val="Citação Intensa Caráter1"/>
    <w:basedOn w:val="DefaultParagraphFont"/>
    <w:uiPriority w:val="30"/>
    <w:rsid w:val="00BF4EA7"/>
    <w:rPr>
      <w:rFonts w:ascii="Times New Roman" w:eastAsia="Calibri" w:hAnsi="Times New Roman" w:cs="Times New Roman"/>
      <w:i/>
      <w:iCs/>
      <w:color w:val="5B9BD5" w:themeColor="accent1"/>
      <w:szCs w:val="18"/>
      <w:lang w:val="pt-PT"/>
    </w:rPr>
  </w:style>
  <w:style w:type="character" w:customStyle="1" w:styleId="SubttuloCarter1">
    <w:name w:val="Subtítulo Caráter1"/>
    <w:basedOn w:val="DefaultParagraphFont"/>
    <w:uiPriority w:val="11"/>
    <w:rsid w:val="00BF4EA7"/>
    <w:rPr>
      <w:rFonts w:eastAsiaTheme="minorEastAsia"/>
      <w:color w:val="5A5A5A" w:themeColor="text1" w:themeTint="A5"/>
      <w:spacing w:val="15"/>
      <w:lang w:val="pt-PT"/>
    </w:rPr>
  </w:style>
  <w:style w:type="character" w:customStyle="1" w:styleId="UnresolvedMention1">
    <w:name w:val="Unresolved Mention1"/>
    <w:basedOn w:val="DefaultParagraphFont"/>
    <w:uiPriority w:val="99"/>
    <w:semiHidden/>
    <w:unhideWhenUsed/>
    <w:rsid w:val="00BF4EA7"/>
    <w:rPr>
      <w:color w:val="808080"/>
      <w:shd w:val="clear" w:color="auto" w:fill="E6E6E6"/>
    </w:rPr>
  </w:style>
  <w:style w:type="character" w:customStyle="1" w:styleId="Title2">
    <w:name w:val="Title2"/>
    <w:basedOn w:val="DefaultParagraphFont"/>
    <w:rsid w:val="00BF4EA7"/>
  </w:style>
  <w:style w:type="character" w:customStyle="1" w:styleId="info">
    <w:name w:val="info"/>
    <w:basedOn w:val="DefaultParagraphFont"/>
    <w:rsid w:val="00BF4EA7"/>
  </w:style>
  <w:style w:type="character" w:customStyle="1" w:styleId="Title3">
    <w:name w:val="Title3"/>
    <w:basedOn w:val="DefaultParagraphFont"/>
    <w:rsid w:val="00E22C57"/>
  </w:style>
  <w:style w:type="character" w:customStyle="1" w:styleId="im">
    <w:name w:val="im"/>
    <w:rsid w:val="00E22C57"/>
  </w:style>
  <w:style w:type="character" w:customStyle="1" w:styleId="Title4">
    <w:name w:val="Title4"/>
    <w:basedOn w:val="DefaultParagraphFont"/>
    <w:rsid w:val="00E22C57"/>
  </w:style>
  <w:style w:type="character" w:customStyle="1" w:styleId="tituloartigo">
    <w:name w:val="tituloartigo"/>
    <w:basedOn w:val="DefaultParagraphFont"/>
    <w:rsid w:val="00E22C57"/>
  </w:style>
  <w:style w:type="character" w:customStyle="1" w:styleId="Title5">
    <w:name w:val="Title5"/>
    <w:basedOn w:val="DefaultParagraphFont"/>
    <w:rsid w:val="00E22C57"/>
  </w:style>
  <w:style w:type="character" w:customStyle="1" w:styleId="Title6">
    <w:name w:val="Title6"/>
    <w:basedOn w:val="DefaultParagraphFont"/>
    <w:rsid w:val="00E22C57"/>
  </w:style>
  <w:style w:type="character" w:customStyle="1" w:styleId="a-size-extra-large">
    <w:name w:val="a-size-extra-large"/>
    <w:basedOn w:val="DefaultParagraphFont"/>
    <w:rsid w:val="00E22C57"/>
  </w:style>
  <w:style w:type="character" w:customStyle="1" w:styleId="d2edcug0">
    <w:name w:val="d2edcug0"/>
    <w:basedOn w:val="DefaultParagraphFont"/>
    <w:rsid w:val="00E22C57"/>
  </w:style>
  <w:style w:type="character" w:customStyle="1" w:styleId="nc684nl6">
    <w:name w:val="nc684nl6"/>
    <w:basedOn w:val="DefaultParagraphFont"/>
    <w:rsid w:val="00E22C57"/>
  </w:style>
  <w:style w:type="paragraph" w:customStyle="1" w:styleId="links">
    <w:name w:val="links"/>
    <w:basedOn w:val="Normal"/>
    <w:rsid w:val="00B7580D"/>
    <w:pPr>
      <w:spacing w:before="100" w:beforeAutospacing="1" w:after="100" w:afterAutospacing="1"/>
    </w:pPr>
    <w:rPr>
      <w:rFonts w:ascii="Times New Roman" w:eastAsia="Times New Roman" w:hAnsi="Times New Roman" w:cs="Times New Roman"/>
      <w:szCs w:val="24"/>
      <w:lang w:eastAsia="pt-PT"/>
    </w:rPr>
  </w:style>
  <w:style w:type="paragraph" w:customStyle="1" w:styleId="Footnote">
    <w:name w:val="Footnote"/>
    <w:basedOn w:val="Standard"/>
    <w:rsid w:val="00530318"/>
    <w:pPr>
      <w:suppressLineNumbers/>
      <w:ind w:left="283" w:hanging="283"/>
      <w:textAlignment w:val="baseline"/>
    </w:pPr>
    <w:rPr>
      <w:rFonts w:eastAsia="Lucida Sans Unicode"/>
      <w:color w:val="000000"/>
      <w:sz w:val="20"/>
      <w:szCs w:val="20"/>
      <w:lang w:val="en-US" w:eastAsia="zh-CN" w:bidi="en-US"/>
    </w:rPr>
  </w:style>
  <w:style w:type="character" w:customStyle="1" w:styleId="Footnoteanchor">
    <w:name w:val="Footnote anchor"/>
    <w:rsid w:val="00530318"/>
    <w:rPr>
      <w:position w:val="0"/>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997799">
      <w:bodyDiv w:val="1"/>
      <w:marLeft w:val="0"/>
      <w:marRight w:val="0"/>
      <w:marTop w:val="0"/>
      <w:marBottom w:val="0"/>
      <w:divBdr>
        <w:top w:val="none" w:sz="0" w:space="0" w:color="auto"/>
        <w:left w:val="none" w:sz="0" w:space="0" w:color="auto"/>
        <w:bottom w:val="none" w:sz="0" w:space="0" w:color="auto"/>
        <w:right w:val="none" w:sz="0" w:space="0" w:color="auto"/>
      </w:divBdr>
      <w:divsChild>
        <w:div w:id="803961091">
          <w:marLeft w:val="0"/>
          <w:marRight w:val="0"/>
          <w:marTop w:val="0"/>
          <w:marBottom w:val="0"/>
          <w:divBdr>
            <w:top w:val="none" w:sz="0" w:space="0" w:color="auto"/>
            <w:left w:val="none" w:sz="0" w:space="0" w:color="auto"/>
            <w:bottom w:val="none" w:sz="0" w:space="0" w:color="auto"/>
            <w:right w:val="none" w:sz="0" w:space="0" w:color="auto"/>
          </w:divBdr>
          <w:divsChild>
            <w:div w:id="2054691065">
              <w:marLeft w:val="0"/>
              <w:marRight w:val="0"/>
              <w:marTop w:val="0"/>
              <w:marBottom w:val="0"/>
              <w:divBdr>
                <w:top w:val="none" w:sz="0" w:space="0" w:color="auto"/>
                <w:left w:val="none" w:sz="0" w:space="0" w:color="auto"/>
                <w:bottom w:val="none" w:sz="0" w:space="0" w:color="auto"/>
                <w:right w:val="none" w:sz="0" w:space="0" w:color="auto"/>
              </w:divBdr>
            </w:div>
            <w:div w:id="522281012">
              <w:marLeft w:val="0"/>
              <w:marRight w:val="0"/>
              <w:marTop w:val="0"/>
              <w:marBottom w:val="0"/>
              <w:divBdr>
                <w:top w:val="none" w:sz="0" w:space="0" w:color="auto"/>
                <w:left w:val="none" w:sz="0" w:space="0" w:color="auto"/>
                <w:bottom w:val="none" w:sz="0" w:space="0" w:color="auto"/>
                <w:right w:val="none" w:sz="0" w:space="0" w:color="auto"/>
              </w:divBdr>
            </w:div>
            <w:div w:id="1319072262">
              <w:marLeft w:val="0"/>
              <w:marRight w:val="0"/>
              <w:marTop w:val="0"/>
              <w:marBottom w:val="0"/>
              <w:divBdr>
                <w:top w:val="none" w:sz="0" w:space="0" w:color="auto"/>
                <w:left w:val="none" w:sz="0" w:space="0" w:color="auto"/>
                <w:bottom w:val="none" w:sz="0" w:space="0" w:color="auto"/>
                <w:right w:val="none" w:sz="0" w:space="0" w:color="auto"/>
              </w:divBdr>
            </w:div>
            <w:div w:id="80879851">
              <w:marLeft w:val="0"/>
              <w:marRight w:val="0"/>
              <w:marTop w:val="0"/>
              <w:marBottom w:val="0"/>
              <w:divBdr>
                <w:top w:val="none" w:sz="0" w:space="0" w:color="auto"/>
                <w:left w:val="none" w:sz="0" w:space="0" w:color="auto"/>
                <w:bottom w:val="none" w:sz="0" w:space="0" w:color="auto"/>
                <w:right w:val="none" w:sz="0" w:space="0" w:color="auto"/>
              </w:divBdr>
            </w:div>
            <w:div w:id="1576667518">
              <w:marLeft w:val="0"/>
              <w:marRight w:val="0"/>
              <w:marTop w:val="0"/>
              <w:marBottom w:val="0"/>
              <w:divBdr>
                <w:top w:val="none" w:sz="0" w:space="0" w:color="auto"/>
                <w:left w:val="none" w:sz="0" w:space="0" w:color="auto"/>
                <w:bottom w:val="none" w:sz="0" w:space="0" w:color="auto"/>
                <w:right w:val="none" w:sz="0" w:space="0" w:color="auto"/>
              </w:divBdr>
            </w:div>
            <w:div w:id="782459789">
              <w:marLeft w:val="0"/>
              <w:marRight w:val="0"/>
              <w:marTop w:val="0"/>
              <w:marBottom w:val="0"/>
              <w:divBdr>
                <w:top w:val="none" w:sz="0" w:space="0" w:color="auto"/>
                <w:left w:val="none" w:sz="0" w:space="0" w:color="auto"/>
                <w:bottom w:val="none" w:sz="0" w:space="0" w:color="auto"/>
                <w:right w:val="none" w:sz="0" w:space="0" w:color="auto"/>
              </w:divBdr>
            </w:div>
            <w:div w:id="795416255">
              <w:marLeft w:val="0"/>
              <w:marRight w:val="0"/>
              <w:marTop w:val="0"/>
              <w:marBottom w:val="0"/>
              <w:divBdr>
                <w:top w:val="none" w:sz="0" w:space="0" w:color="auto"/>
                <w:left w:val="none" w:sz="0" w:space="0" w:color="auto"/>
                <w:bottom w:val="none" w:sz="0" w:space="0" w:color="auto"/>
                <w:right w:val="none" w:sz="0" w:space="0" w:color="auto"/>
              </w:divBdr>
            </w:div>
            <w:div w:id="459614035">
              <w:marLeft w:val="0"/>
              <w:marRight w:val="0"/>
              <w:marTop w:val="0"/>
              <w:marBottom w:val="0"/>
              <w:divBdr>
                <w:top w:val="none" w:sz="0" w:space="0" w:color="auto"/>
                <w:left w:val="none" w:sz="0" w:space="0" w:color="auto"/>
                <w:bottom w:val="none" w:sz="0" w:space="0" w:color="auto"/>
                <w:right w:val="none" w:sz="0" w:space="0" w:color="auto"/>
              </w:divBdr>
            </w:div>
            <w:div w:id="630786906">
              <w:marLeft w:val="0"/>
              <w:marRight w:val="0"/>
              <w:marTop w:val="0"/>
              <w:marBottom w:val="0"/>
              <w:divBdr>
                <w:top w:val="none" w:sz="0" w:space="0" w:color="auto"/>
                <w:left w:val="none" w:sz="0" w:space="0" w:color="auto"/>
                <w:bottom w:val="none" w:sz="0" w:space="0" w:color="auto"/>
                <w:right w:val="none" w:sz="0" w:space="0" w:color="auto"/>
              </w:divBdr>
            </w:div>
            <w:div w:id="1979990355">
              <w:marLeft w:val="0"/>
              <w:marRight w:val="0"/>
              <w:marTop w:val="0"/>
              <w:marBottom w:val="0"/>
              <w:divBdr>
                <w:top w:val="none" w:sz="0" w:space="0" w:color="auto"/>
                <w:left w:val="none" w:sz="0" w:space="0" w:color="auto"/>
                <w:bottom w:val="none" w:sz="0" w:space="0" w:color="auto"/>
                <w:right w:val="none" w:sz="0" w:space="0" w:color="auto"/>
              </w:divBdr>
            </w:div>
            <w:div w:id="993724153">
              <w:marLeft w:val="0"/>
              <w:marRight w:val="0"/>
              <w:marTop w:val="0"/>
              <w:marBottom w:val="0"/>
              <w:divBdr>
                <w:top w:val="none" w:sz="0" w:space="0" w:color="auto"/>
                <w:left w:val="none" w:sz="0" w:space="0" w:color="auto"/>
                <w:bottom w:val="none" w:sz="0" w:space="0" w:color="auto"/>
                <w:right w:val="none" w:sz="0" w:space="0" w:color="auto"/>
              </w:divBdr>
            </w:div>
            <w:div w:id="1998151259">
              <w:marLeft w:val="0"/>
              <w:marRight w:val="0"/>
              <w:marTop w:val="0"/>
              <w:marBottom w:val="0"/>
              <w:divBdr>
                <w:top w:val="none" w:sz="0" w:space="0" w:color="auto"/>
                <w:left w:val="none" w:sz="0" w:space="0" w:color="auto"/>
                <w:bottom w:val="none" w:sz="0" w:space="0" w:color="auto"/>
                <w:right w:val="none" w:sz="0" w:space="0" w:color="auto"/>
              </w:divBdr>
            </w:div>
            <w:div w:id="1590232148">
              <w:marLeft w:val="0"/>
              <w:marRight w:val="0"/>
              <w:marTop w:val="0"/>
              <w:marBottom w:val="0"/>
              <w:divBdr>
                <w:top w:val="none" w:sz="0" w:space="0" w:color="auto"/>
                <w:left w:val="none" w:sz="0" w:space="0" w:color="auto"/>
                <w:bottom w:val="none" w:sz="0" w:space="0" w:color="auto"/>
                <w:right w:val="none" w:sz="0" w:space="0" w:color="auto"/>
              </w:divBdr>
            </w:div>
            <w:div w:id="316998958">
              <w:marLeft w:val="0"/>
              <w:marRight w:val="0"/>
              <w:marTop w:val="0"/>
              <w:marBottom w:val="0"/>
              <w:divBdr>
                <w:top w:val="none" w:sz="0" w:space="0" w:color="auto"/>
                <w:left w:val="none" w:sz="0" w:space="0" w:color="auto"/>
                <w:bottom w:val="none" w:sz="0" w:space="0" w:color="auto"/>
                <w:right w:val="none" w:sz="0" w:space="0" w:color="auto"/>
              </w:divBdr>
            </w:div>
            <w:div w:id="1321732893">
              <w:marLeft w:val="0"/>
              <w:marRight w:val="0"/>
              <w:marTop w:val="0"/>
              <w:marBottom w:val="0"/>
              <w:divBdr>
                <w:top w:val="none" w:sz="0" w:space="0" w:color="auto"/>
                <w:left w:val="none" w:sz="0" w:space="0" w:color="auto"/>
                <w:bottom w:val="none" w:sz="0" w:space="0" w:color="auto"/>
                <w:right w:val="none" w:sz="0" w:space="0" w:color="auto"/>
              </w:divBdr>
            </w:div>
            <w:div w:id="1722559347">
              <w:marLeft w:val="0"/>
              <w:marRight w:val="0"/>
              <w:marTop w:val="0"/>
              <w:marBottom w:val="0"/>
              <w:divBdr>
                <w:top w:val="none" w:sz="0" w:space="0" w:color="auto"/>
                <w:left w:val="none" w:sz="0" w:space="0" w:color="auto"/>
                <w:bottom w:val="none" w:sz="0" w:space="0" w:color="auto"/>
                <w:right w:val="none" w:sz="0" w:space="0" w:color="auto"/>
              </w:divBdr>
            </w:div>
            <w:div w:id="1624769618">
              <w:marLeft w:val="0"/>
              <w:marRight w:val="0"/>
              <w:marTop w:val="0"/>
              <w:marBottom w:val="0"/>
              <w:divBdr>
                <w:top w:val="none" w:sz="0" w:space="0" w:color="auto"/>
                <w:left w:val="none" w:sz="0" w:space="0" w:color="auto"/>
                <w:bottom w:val="none" w:sz="0" w:space="0" w:color="auto"/>
                <w:right w:val="none" w:sz="0" w:space="0" w:color="auto"/>
              </w:divBdr>
            </w:div>
            <w:div w:id="1319306068">
              <w:marLeft w:val="0"/>
              <w:marRight w:val="0"/>
              <w:marTop w:val="0"/>
              <w:marBottom w:val="0"/>
              <w:divBdr>
                <w:top w:val="none" w:sz="0" w:space="0" w:color="auto"/>
                <w:left w:val="none" w:sz="0" w:space="0" w:color="auto"/>
                <w:bottom w:val="none" w:sz="0" w:space="0" w:color="auto"/>
                <w:right w:val="none" w:sz="0" w:space="0" w:color="auto"/>
              </w:divBdr>
            </w:div>
            <w:div w:id="1214343465">
              <w:marLeft w:val="0"/>
              <w:marRight w:val="0"/>
              <w:marTop w:val="0"/>
              <w:marBottom w:val="0"/>
              <w:divBdr>
                <w:top w:val="none" w:sz="0" w:space="0" w:color="auto"/>
                <w:left w:val="none" w:sz="0" w:space="0" w:color="auto"/>
                <w:bottom w:val="none" w:sz="0" w:space="0" w:color="auto"/>
                <w:right w:val="none" w:sz="0" w:space="0" w:color="auto"/>
              </w:divBdr>
            </w:div>
            <w:div w:id="2119332347">
              <w:marLeft w:val="0"/>
              <w:marRight w:val="0"/>
              <w:marTop w:val="0"/>
              <w:marBottom w:val="0"/>
              <w:divBdr>
                <w:top w:val="none" w:sz="0" w:space="0" w:color="auto"/>
                <w:left w:val="none" w:sz="0" w:space="0" w:color="auto"/>
                <w:bottom w:val="none" w:sz="0" w:space="0" w:color="auto"/>
                <w:right w:val="none" w:sz="0" w:space="0" w:color="auto"/>
              </w:divBdr>
            </w:div>
            <w:div w:id="1304121305">
              <w:marLeft w:val="0"/>
              <w:marRight w:val="0"/>
              <w:marTop w:val="0"/>
              <w:marBottom w:val="0"/>
              <w:divBdr>
                <w:top w:val="none" w:sz="0" w:space="0" w:color="auto"/>
                <w:left w:val="none" w:sz="0" w:space="0" w:color="auto"/>
                <w:bottom w:val="none" w:sz="0" w:space="0" w:color="auto"/>
                <w:right w:val="none" w:sz="0" w:space="0" w:color="auto"/>
              </w:divBdr>
            </w:div>
            <w:div w:id="1165248125">
              <w:marLeft w:val="0"/>
              <w:marRight w:val="0"/>
              <w:marTop w:val="0"/>
              <w:marBottom w:val="0"/>
              <w:divBdr>
                <w:top w:val="none" w:sz="0" w:space="0" w:color="auto"/>
                <w:left w:val="none" w:sz="0" w:space="0" w:color="auto"/>
                <w:bottom w:val="none" w:sz="0" w:space="0" w:color="auto"/>
                <w:right w:val="none" w:sz="0" w:space="0" w:color="auto"/>
              </w:divBdr>
            </w:div>
            <w:div w:id="940646612">
              <w:marLeft w:val="0"/>
              <w:marRight w:val="0"/>
              <w:marTop w:val="0"/>
              <w:marBottom w:val="0"/>
              <w:divBdr>
                <w:top w:val="none" w:sz="0" w:space="0" w:color="auto"/>
                <w:left w:val="none" w:sz="0" w:space="0" w:color="auto"/>
                <w:bottom w:val="none" w:sz="0" w:space="0" w:color="auto"/>
                <w:right w:val="none" w:sz="0" w:space="0" w:color="auto"/>
              </w:divBdr>
            </w:div>
            <w:div w:id="39214749">
              <w:marLeft w:val="0"/>
              <w:marRight w:val="0"/>
              <w:marTop w:val="0"/>
              <w:marBottom w:val="0"/>
              <w:divBdr>
                <w:top w:val="none" w:sz="0" w:space="0" w:color="auto"/>
                <w:left w:val="none" w:sz="0" w:space="0" w:color="auto"/>
                <w:bottom w:val="none" w:sz="0" w:space="0" w:color="auto"/>
                <w:right w:val="none" w:sz="0" w:space="0" w:color="auto"/>
              </w:divBdr>
            </w:div>
            <w:div w:id="1344823954">
              <w:marLeft w:val="0"/>
              <w:marRight w:val="0"/>
              <w:marTop w:val="0"/>
              <w:marBottom w:val="0"/>
              <w:divBdr>
                <w:top w:val="none" w:sz="0" w:space="0" w:color="auto"/>
                <w:left w:val="none" w:sz="0" w:space="0" w:color="auto"/>
                <w:bottom w:val="none" w:sz="0" w:space="0" w:color="auto"/>
                <w:right w:val="none" w:sz="0" w:space="0" w:color="auto"/>
              </w:divBdr>
            </w:div>
            <w:div w:id="439760924">
              <w:marLeft w:val="0"/>
              <w:marRight w:val="0"/>
              <w:marTop w:val="0"/>
              <w:marBottom w:val="0"/>
              <w:divBdr>
                <w:top w:val="none" w:sz="0" w:space="0" w:color="auto"/>
                <w:left w:val="none" w:sz="0" w:space="0" w:color="auto"/>
                <w:bottom w:val="none" w:sz="0" w:space="0" w:color="auto"/>
                <w:right w:val="none" w:sz="0" w:space="0" w:color="auto"/>
              </w:divBdr>
            </w:div>
            <w:div w:id="343361036">
              <w:marLeft w:val="0"/>
              <w:marRight w:val="0"/>
              <w:marTop w:val="0"/>
              <w:marBottom w:val="0"/>
              <w:divBdr>
                <w:top w:val="none" w:sz="0" w:space="0" w:color="auto"/>
                <w:left w:val="none" w:sz="0" w:space="0" w:color="auto"/>
                <w:bottom w:val="none" w:sz="0" w:space="0" w:color="auto"/>
                <w:right w:val="none" w:sz="0" w:space="0" w:color="auto"/>
              </w:divBdr>
            </w:div>
            <w:div w:id="1325743065">
              <w:marLeft w:val="0"/>
              <w:marRight w:val="0"/>
              <w:marTop w:val="0"/>
              <w:marBottom w:val="0"/>
              <w:divBdr>
                <w:top w:val="none" w:sz="0" w:space="0" w:color="auto"/>
                <w:left w:val="none" w:sz="0" w:space="0" w:color="auto"/>
                <w:bottom w:val="none" w:sz="0" w:space="0" w:color="auto"/>
                <w:right w:val="none" w:sz="0" w:space="0" w:color="auto"/>
              </w:divBdr>
            </w:div>
            <w:div w:id="2089843084">
              <w:marLeft w:val="0"/>
              <w:marRight w:val="0"/>
              <w:marTop w:val="0"/>
              <w:marBottom w:val="0"/>
              <w:divBdr>
                <w:top w:val="none" w:sz="0" w:space="0" w:color="auto"/>
                <w:left w:val="none" w:sz="0" w:space="0" w:color="auto"/>
                <w:bottom w:val="none" w:sz="0" w:space="0" w:color="auto"/>
                <w:right w:val="none" w:sz="0" w:space="0" w:color="auto"/>
              </w:divBdr>
            </w:div>
            <w:div w:id="654842293">
              <w:marLeft w:val="0"/>
              <w:marRight w:val="0"/>
              <w:marTop w:val="0"/>
              <w:marBottom w:val="0"/>
              <w:divBdr>
                <w:top w:val="none" w:sz="0" w:space="0" w:color="auto"/>
                <w:left w:val="none" w:sz="0" w:space="0" w:color="auto"/>
                <w:bottom w:val="none" w:sz="0" w:space="0" w:color="auto"/>
                <w:right w:val="none" w:sz="0" w:space="0" w:color="auto"/>
              </w:divBdr>
            </w:div>
            <w:div w:id="1467165771">
              <w:marLeft w:val="0"/>
              <w:marRight w:val="0"/>
              <w:marTop w:val="0"/>
              <w:marBottom w:val="0"/>
              <w:divBdr>
                <w:top w:val="none" w:sz="0" w:space="0" w:color="auto"/>
                <w:left w:val="none" w:sz="0" w:space="0" w:color="auto"/>
                <w:bottom w:val="none" w:sz="0" w:space="0" w:color="auto"/>
                <w:right w:val="none" w:sz="0" w:space="0" w:color="auto"/>
              </w:divBdr>
            </w:div>
            <w:div w:id="1307852451">
              <w:marLeft w:val="0"/>
              <w:marRight w:val="0"/>
              <w:marTop w:val="0"/>
              <w:marBottom w:val="0"/>
              <w:divBdr>
                <w:top w:val="none" w:sz="0" w:space="0" w:color="auto"/>
                <w:left w:val="none" w:sz="0" w:space="0" w:color="auto"/>
                <w:bottom w:val="none" w:sz="0" w:space="0" w:color="auto"/>
                <w:right w:val="none" w:sz="0" w:space="0" w:color="auto"/>
              </w:divBdr>
            </w:div>
            <w:div w:id="134415086">
              <w:marLeft w:val="0"/>
              <w:marRight w:val="0"/>
              <w:marTop w:val="0"/>
              <w:marBottom w:val="0"/>
              <w:divBdr>
                <w:top w:val="none" w:sz="0" w:space="0" w:color="auto"/>
                <w:left w:val="none" w:sz="0" w:space="0" w:color="auto"/>
                <w:bottom w:val="none" w:sz="0" w:space="0" w:color="auto"/>
                <w:right w:val="none" w:sz="0" w:space="0" w:color="auto"/>
              </w:divBdr>
            </w:div>
            <w:div w:id="1805266586">
              <w:marLeft w:val="0"/>
              <w:marRight w:val="0"/>
              <w:marTop w:val="0"/>
              <w:marBottom w:val="0"/>
              <w:divBdr>
                <w:top w:val="none" w:sz="0" w:space="0" w:color="auto"/>
                <w:left w:val="none" w:sz="0" w:space="0" w:color="auto"/>
                <w:bottom w:val="none" w:sz="0" w:space="0" w:color="auto"/>
                <w:right w:val="none" w:sz="0" w:space="0" w:color="auto"/>
              </w:divBdr>
            </w:div>
            <w:div w:id="1320572599">
              <w:marLeft w:val="0"/>
              <w:marRight w:val="0"/>
              <w:marTop w:val="0"/>
              <w:marBottom w:val="0"/>
              <w:divBdr>
                <w:top w:val="none" w:sz="0" w:space="0" w:color="auto"/>
                <w:left w:val="none" w:sz="0" w:space="0" w:color="auto"/>
                <w:bottom w:val="none" w:sz="0" w:space="0" w:color="auto"/>
                <w:right w:val="none" w:sz="0" w:space="0" w:color="auto"/>
              </w:divBdr>
            </w:div>
            <w:div w:id="1325353760">
              <w:marLeft w:val="0"/>
              <w:marRight w:val="0"/>
              <w:marTop w:val="0"/>
              <w:marBottom w:val="0"/>
              <w:divBdr>
                <w:top w:val="none" w:sz="0" w:space="0" w:color="auto"/>
                <w:left w:val="none" w:sz="0" w:space="0" w:color="auto"/>
                <w:bottom w:val="none" w:sz="0" w:space="0" w:color="auto"/>
                <w:right w:val="none" w:sz="0" w:space="0" w:color="auto"/>
              </w:divBdr>
            </w:div>
            <w:div w:id="588201138">
              <w:marLeft w:val="0"/>
              <w:marRight w:val="0"/>
              <w:marTop w:val="0"/>
              <w:marBottom w:val="0"/>
              <w:divBdr>
                <w:top w:val="none" w:sz="0" w:space="0" w:color="auto"/>
                <w:left w:val="none" w:sz="0" w:space="0" w:color="auto"/>
                <w:bottom w:val="none" w:sz="0" w:space="0" w:color="auto"/>
                <w:right w:val="none" w:sz="0" w:space="0" w:color="auto"/>
              </w:divBdr>
            </w:div>
            <w:div w:id="225453300">
              <w:marLeft w:val="0"/>
              <w:marRight w:val="0"/>
              <w:marTop w:val="0"/>
              <w:marBottom w:val="0"/>
              <w:divBdr>
                <w:top w:val="none" w:sz="0" w:space="0" w:color="auto"/>
                <w:left w:val="none" w:sz="0" w:space="0" w:color="auto"/>
                <w:bottom w:val="none" w:sz="0" w:space="0" w:color="auto"/>
                <w:right w:val="none" w:sz="0" w:space="0" w:color="auto"/>
              </w:divBdr>
            </w:div>
            <w:div w:id="693848190">
              <w:marLeft w:val="0"/>
              <w:marRight w:val="0"/>
              <w:marTop w:val="0"/>
              <w:marBottom w:val="0"/>
              <w:divBdr>
                <w:top w:val="none" w:sz="0" w:space="0" w:color="auto"/>
                <w:left w:val="none" w:sz="0" w:space="0" w:color="auto"/>
                <w:bottom w:val="none" w:sz="0" w:space="0" w:color="auto"/>
                <w:right w:val="none" w:sz="0" w:space="0" w:color="auto"/>
              </w:divBdr>
            </w:div>
            <w:div w:id="889461570">
              <w:marLeft w:val="0"/>
              <w:marRight w:val="0"/>
              <w:marTop w:val="0"/>
              <w:marBottom w:val="0"/>
              <w:divBdr>
                <w:top w:val="none" w:sz="0" w:space="0" w:color="auto"/>
                <w:left w:val="none" w:sz="0" w:space="0" w:color="auto"/>
                <w:bottom w:val="none" w:sz="0" w:space="0" w:color="auto"/>
                <w:right w:val="none" w:sz="0" w:space="0" w:color="auto"/>
              </w:divBdr>
            </w:div>
            <w:div w:id="1092627676">
              <w:marLeft w:val="0"/>
              <w:marRight w:val="0"/>
              <w:marTop w:val="0"/>
              <w:marBottom w:val="0"/>
              <w:divBdr>
                <w:top w:val="none" w:sz="0" w:space="0" w:color="auto"/>
                <w:left w:val="none" w:sz="0" w:space="0" w:color="auto"/>
                <w:bottom w:val="none" w:sz="0" w:space="0" w:color="auto"/>
                <w:right w:val="none" w:sz="0" w:space="0" w:color="auto"/>
              </w:divBdr>
            </w:div>
            <w:div w:id="2059164594">
              <w:marLeft w:val="0"/>
              <w:marRight w:val="0"/>
              <w:marTop w:val="0"/>
              <w:marBottom w:val="0"/>
              <w:divBdr>
                <w:top w:val="none" w:sz="0" w:space="0" w:color="auto"/>
                <w:left w:val="none" w:sz="0" w:space="0" w:color="auto"/>
                <w:bottom w:val="none" w:sz="0" w:space="0" w:color="auto"/>
                <w:right w:val="none" w:sz="0" w:space="0" w:color="auto"/>
              </w:divBdr>
            </w:div>
            <w:div w:id="1782653137">
              <w:marLeft w:val="0"/>
              <w:marRight w:val="0"/>
              <w:marTop w:val="0"/>
              <w:marBottom w:val="0"/>
              <w:divBdr>
                <w:top w:val="none" w:sz="0" w:space="0" w:color="auto"/>
                <w:left w:val="none" w:sz="0" w:space="0" w:color="auto"/>
                <w:bottom w:val="none" w:sz="0" w:space="0" w:color="auto"/>
                <w:right w:val="none" w:sz="0" w:space="0" w:color="auto"/>
              </w:divBdr>
            </w:div>
            <w:div w:id="235752359">
              <w:marLeft w:val="0"/>
              <w:marRight w:val="0"/>
              <w:marTop w:val="0"/>
              <w:marBottom w:val="0"/>
              <w:divBdr>
                <w:top w:val="none" w:sz="0" w:space="0" w:color="auto"/>
                <w:left w:val="none" w:sz="0" w:space="0" w:color="auto"/>
                <w:bottom w:val="none" w:sz="0" w:space="0" w:color="auto"/>
                <w:right w:val="none" w:sz="0" w:space="0" w:color="auto"/>
              </w:divBdr>
            </w:div>
            <w:div w:id="1571116346">
              <w:marLeft w:val="0"/>
              <w:marRight w:val="0"/>
              <w:marTop w:val="0"/>
              <w:marBottom w:val="0"/>
              <w:divBdr>
                <w:top w:val="none" w:sz="0" w:space="0" w:color="auto"/>
                <w:left w:val="none" w:sz="0" w:space="0" w:color="auto"/>
                <w:bottom w:val="none" w:sz="0" w:space="0" w:color="auto"/>
                <w:right w:val="none" w:sz="0" w:space="0" w:color="auto"/>
              </w:divBdr>
            </w:div>
            <w:div w:id="748044062">
              <w:marLeft w:val="0"/>
              <w:marRight w:val="0"/>
              <w:marTop w:val="0"/>
              <w:marBottom w:val="0"/>
              <w:divBdr>
                <w:top w:val="none" w:sz="0" w:space="0" w:color="auto"/>
                <w:left w:val="none" w:sz="0" w:space="0" w:color="auto"/>
                <w:bottom w:val="none" w:sz="0" w:space="0" w:color="auto"/>
                <w:right w:val="none" w:sz="0" w:space="0" w:color="auto"/>
              </w:divBdr>
            </w:div>
            <w:div w:id="124977560">
              <w:marLeft w:val="0"/>
              <w:marRight w:val="0"/>
              <w:marTop w:val="0"/>
              <w:marBottom w:val="0"/>
              <w:divBdr>
                <w:top w:val="none" w:sz="0" w:space="0" w:color="auto"/>
                <w:left w:val="none" w:sz="0" w:space="0" w:color="auto"/>
                <w:bottom w:val="none" w:sz="0" w:space="0" w:color="auto"/>
                <w:right w:val="none" w:sz="0" w:space="0" w:color="auto"/>
              </w:divBdr>
            </w:div>
            <w:div w:id="873734825">
              <w:marLeft w:val="0"/>
              <w:marRight w:val="0"/>
              <w:marTop w:val="0"/>
              <w:marBottom w:val="0"/>
              <w:divBdr>
                <w:top w:val="none" w:sz="0" w:space="0" w:color="auto"/>
                <w:left w:val="none" w:sz="0" w:space="0" w:color="auto"/>
                <w:bottom w:val="none" w:sz="0" w:space="0" w:color="auto"/>
                <w:right w:val="none" w:sz="0" w:space="0" w:color="auto"/>
              </w:divBdr>
            </w:div>
            <w:div w:id="1025133403">
              <w:marLeft w:val="0"/>
              <w:marRight w:val="0"/>
              <w:marTop w:val="0"/>
              <w:marBottom w:val="0"/>
              <w:divBdr>
                <w:top w:val="none" w:sz="0" w:space="0" w:color="auto"/>
                <w:left w:val="none" w:sz="0" w:space="0" w:color="auto"/>
                <w:bottom w:val="none" w:sz="0" w:space="0" w:color="auto"/>
                <w:right w:val="none" w:sz="0" w:space="0" w:color="auto"/>
              </w:divBdr>
            </w:div>
            <w:div w:id="75325237">
              <w:marLeft w:val="0"/>
              <w:marRight w:val="0"/>
              <w:marTop w:val="0"/>
              <w:marBottom w:val="0"/>
              <w:divBdr>
                <w:top w:val="none" w:sz="0" w:space="0" w:color="auto"/>
                <w:left w:val="none" w:sz="0" w:space="0" w:color="auto"/>
                <w:bottom w:val="none" w:sz="0" w:space="0" w:color="auto"/>
                <w:right w:val="none" w:sz="0" w:space="0" w:color="auto"/>
              </w:divBdr>
            </w:div>
            <w:div w:id="191964890">
              <w:marLeft w:val="0"/>
              <w:marRight w:val="0"/>
              <w:marTop w:val="0"/>
              <w:marBottom w:val="0"/>
              <w:divBdr>
                <w:top w:val="none" w:sz="0" w:space="0" w:color="auto"/>
                <w:left w:val="none" w:sz="0" w:space="0" w:color="auto"/>
                <w:bottom w:val="none" w:sz="0" w:space="0" w:color="auto"/>
                <w:right w:val="none" w:sz="0" w:space="0" w:color="auto"/>
              </w:divBdr>
            </w:div>
            <w:div w:id="120076438">
              <w:marLeft w:val="0"/>
              <w:marRight w:val="0"/>
              <w:marTop w:val="0"/>
              <w:marBottom w:val="0"/>
              <w:divBdr>
                <w:top w:val="none" w:sz="0" w:space="0" w:color="auto"/>
                <w:left w:val="none" w:sz="0" w:space="0" w:color="auto"/>
                <w:bottom w:val="none" w:sz="0" w:space="0" w:color="auto"/>
                <w:right w:val="none" w:sz="0" w:space="0" w:color="auto"/>
              </w:divBdr>
            </w:div>
            <w:div w:id="1611358276">
              <w:marLeft w:val="0"/>
              <w:marRight w:val="0"/>
              <w:marTop w:val="0"/>
              <w:marBottom w:val="0"/>
              <w:divBdr>
                <w:top w:val="none" w:sz="0" w:space="0" w:color="auto"/>
                <w:left w:val="none" w:sz="0" w:space="0" w:color="auto"/>
                <w:bottom w:val="none" w:sz="0" w:space="0" w:color="auto"/>
                <w:right w:val="none" w:sz="0" w:space="0" w:color="auto"/>
              </w:divBdr>
            </w:div>
            <w:div w:id="1173836615">
              <w:marLeft w:val="0"/>
              <w:marRight w:val="0"/>
              <w:marTop w:val="0"/>
              <w:marBottom w:val="0"/>
              <w:divBdr>
                <w:top w:val="none" w:sz="0" w:space="0" w:color="auto"/>
                <w:left w:val="none" w:sz="0" w:space="0" w:color="auto"/>
                <w:bottom w:val="none" w:sz="0" w:space="0" w:color="auto"/>
                <w:right w:val="none" w:sz="0" w:space="0" w:color="auto"/>
              </w:divBdr>
            </w:div>
            <w:div w:id="1845238079">
              <w:marLeft w:val="0"/>
              <w:marRight w:val="0"/>
              <w:marTop w:val="0"/>
              <w:marBottom w:val="0"/>
              <w:divBdr>
                <w:top w:val="none" w:sz="0" w:space="0" w:color="auto"/>
                <w:left w:val="none" w:sz="0" w:space="0" w:color="auto"/>
                <w:bottom w:val="none" w:sz="0" w:space="0" w:color="auto"/>
                <w:right w:val="none" w:sz="0" w:space="0" w:color="auto"/>
              </w:divBdr>
            </w:div>
            <w:div w:id="230695807">
              <w:marLeft w:val="0"/>
              <w:marRight w:val="0"/>
              <w:marTop w:val="0"/>
              <w:marBottom w:val="0"/>
              <w:divBdr>
                <w:top w:val="none" w:sz="0" w:space="0" w:color="auto"/>
                <w:left w:val="none" w:sz="0" w:space="0" w:color="auto"/>
                <w:bottom w:val="none" w:sz="0" w:space="0" w:color="auto"/>
                <w:right w:val="none" w:sz="0" w:space="0" w:color="auto"/>
              </w:divBdr>
            </w:div>
            <w:div w:id="1684042465">
              <w:marLeft w:val="0"/>
              <w:marRight w:val="0"/>
              <w:marTop w:val="0"/>
              <w:marBottom w:val="0"/>
              <w:divBdr>
                <w:top w:val="none" w:sz="0" w:space="0" w:color="auto"/>
                <w:left w:val="none" w:sz="0" w:space="0" w:color="auto"/>
                <w:bottom w:val="none" w:sz="0" w:space="0" w:color="auto"/>
                <w:right w:val="none" w:sz="0" w:space="0" w:color="auto"/>
              </w:divBdr>
            </w:div>
            <w:div w:id="1331635124">
              <w:marLeft w:val="0"/>
              <w:marRight w:val="0"/>
              <w:marTop w:val="0"/>
              <w:marBottom w:val="0"/>
              <w:divBdr>
                <w:top w:val="none" w:sz="0" w:space="0" w:color="auto"/>
                <w:left w:val="none" w:sz="0" w:space="0" w:color="auto"/>
                <w:bottom w:val="none" w:sz="0" w:space="0" w:color="auto"/>
                <w:right w:val="none" w:sz="0" w:space="0" w:color="auto"/>
              </w:divBdr>
            </w:div>
            <w:div w:id="893931662">
              <w:marLeft w:val="0"/>
              <w:marRight w:val="0"/>
              <w:marTop w:val="0"/>
              <w:marBottom w:val="0"/>
              <w:divBdr>
                <w:top w:val="none" w:sz="0" w:space="0" w:color="auto"/>
                <w:left w:val="none" w:sz="0" w:space="0" w:color="auto"/>
                <w:bottom w:val="none" w:sz="0" w:space="0" w:color="auto"/>
                <w:right w:val="none" w:sz="0" w:space="0" w:color="auto"/>
              </w:divBdr>
            </w:div>
            <w:div w:id="1861503120">
              <w:marLeft w:val="0"/>
              <w:marRight w:val="0"/>
              <w:marTop w:val="0"/>
              <w:marBottom w:val="0"/>
              <w:divBdr>
                <w:top w:val="none" w:sz="0" w:space="0" w:color="auto"/>
                <w:left w:val="none" w:sz="0" w:space="0" w:color="auto"/>
                <w:bottom w:val="none" w:sz="0" w:space="0" w:color="auto"/>
                <w:right w:val="none" w:sz="0" w:space="0" w:color="auto"/>
              </w:divBdr>
            </w:div>
            <w:div w:id="1370836406">
              <w:marLeft w:val="0"/>
              <w:marRight w:val="0"/>
              <w:marTop w:val="0"/>
              <w:marBottom w:val="0"/>
              <w:divBdr>
                <w:top w:val="none" w:sz="0" w:space="0" w:color="auto"/>
                <w:left w:val="none" w:sz="0" w:space="0" w:color="auto"/>
                <w:bottom w:val="none" w:sz="0" w:space="0" w:color="auto"/>
                <w:right w:val="none" w:sz="0" w:space="0" w:color="auto"/>
              </w:divBdr>
            </w:div>
            <w:div w:id="1608386074">
              <w:marLeft w:val="0"/>
              <w:marRight w:val="0"/>
              <w:marTop w:val="0"/>
              <w:marBottom w:val="0"/>
              <w:divBdr>
                <w:top w:val="none" w:sz="0" w:space="0" w:color="auto"/>
                <w:left w:val="none" w:sz="0" w:space="0" w:color="auto"/>
                <w:bottom w:val="none" w:sz="0" w:space="0" w:color="auto"/>
                <w:right w:val="none" w:sz="0" w:space="0" w:color="auto"/>
              </w:divBdr>
            </w:div>
            <w:div w:id="485903844">
              <w:marLeft w:val="0"/>
              <w:marRight w:val="0"/>
              <w:marTop w:val="0"/>
              <w:marBottom w:val="0"/>
              <w:divBdr>
                <w:top w:val="none" w:sz="0" w:space="0" w:color="auto"/>
                <w:left w:val="none" w:sz="0" w:space="0" w:color="auto"/>
                <w:bottom w:val="none" w:sz="0" w:space="0" w:color="auto"/>
                <w:right w:val="none" w:sz="0" w:space="0" w:color="auto"/>
              </w:divBdr>
            </w:div>
            <w:div w:id="1209301307">
              <w:marLeft w:val="0"/>
              <w:marRight w:val="0"/>
              <w:marTop w:val="0"/>
              <w:marBottom w:val="0"/>
              <w:divBdr>
                <w:top w:val="none" w:sz="0" w:space="0" w:color="auto"/>
                <w:left w:val="none" w:sz="0" w:space="0" w:color="auto"/>
                <w:bottom w:val="none" w:sz="0" w:space="0" w:color="auto"/>
                <w:right w:val="none" w:sz="0" w:space="0" w:color="auto"/>
              </w:divBdr>
            </w:div>
            <w:div w:id="21977507">
              <w:marLeft w:val="0"/>
              <w:marRight w:val="0"/>
              <w:marTop w:val="0"/>
              <w:marBottom w:val="0"/>
              <w:divBdr>
                <w:top w:val="none" w:sz="0" w:space="0" w:color="auto"/>
                <w:left w:val="none" w:sz="0" w:space="0" w:color="auto"/>
                <w:bottom w:val="none" w:sz="0" w:space="0" w:color="auto"/>
                <w:right w:val="none" w:sz="0" w:space="0" w:color="auto"/>
              </w:divBdr>
            </w:div>
            <w:div w:id="1930388968">
              <w:marLeft w:val="0"/>
              <w:marRight w:val="0"/>
              <w:marTop w:val="0"/>
              <w:marBottom w:val="0"/>
              <w:divBdr>
                <w:top w:val="none" w:sz="0" w:space="0" w:color="auto"/>
                <w:left w:val="none" w:sz="0" w:space="0" w:color="auto"/>
                <w:bottom w:val="none" w:sz="0" w:space="0" w:color="auto"/>
                <w:right w:val="none" w:sz="0" w:space="0" w:color="auto"/>
              </w:divBdr>
            </w:div>
            <w:div w:id="516695224">
              <w:marLeft w:val="0"/>
              <w:marRight w:val="0"/>
              <w:marTop w:val="0"/>
              <w:marBottom w:val="0"/>
              <w:divBdr>
                <w:top w:val="none" w:sz="0" w:space="0" w:color="auto"/>
                <w:left w:val="none" w:sz="0" w:space="0" w:color="auto"/>
                <w:bottom w:val="none" w:sz="0" w:space="0" w:color="auto"/>
                <w:right w:val="none" w:sz="0" w:space="0" w:color="auto"/>
              </w:divBdr>
            </w:div>
            <w:div w:id="759448600">
              <w:marLeft w:val="0"/>
              <w:marRight w:val="0"/>
              <w:marTop w:val="0"/>
              <w:marBottom w:val="0"/>
              <w:divBdr>
                <w:top w:val="none" w:sz="0" w:space="0" w:color="auto"/>
                <w:left w:val="none" w:sz="0" w:space="0" w:color="auto"/>
                <w:bottom w:val="none" w:sz="0" w:space="0" w:color="auto"/>
                <w:right w:val="none" w:sz="0" w:space="0" w:color="auto"/>
              </w:divBdr>
            </w:div>
            <w:div w:id="1698506623">
              <w:marLeft w:val="0"/>
              <w:marRight w:val="0"/>
              <w:marTop w:val="0"/>
              <w:marBottom w:val="0"/>
              <w:divBdr>
                <w:top w:val="none" w:sz="0" w:space="0" w:color="auto"/>
                <w:left w:val="none" w:sz="0" w:space="0" w:color="auto"/>
                <w:bottom w:val="none" w:sz="0" w:space="0" w:color="auto"/>
                <w:right w:val="none" w:sz="0" w:space="0" w:color="auto"/>
              </w:divBdr>
            </w:div>
            <w:div w:id="1357081873">
              <w:marLeft w:val="0"/>
              <w:marRight w:val="0"/>
              <w:marTop w:val="0"/>
              <w:marBottom w:val="0"/>
              <w:divBdr>
                <w:top w:val="none" w:sz="0" w:space="0" w:color="auto"/>
                <w:left w:val="none" w:sz="0" w:space="0" w:color="auto"/>
                <w:bottom w:val="none" w:sz="0" w:space="0" w:color="auto"/>
                <w:right w:val="none" w:sz="0" w:space="0" w:color="auto"/>
              </w:divBdr>
            </w:div>
            <w:div w:id="1354768441">
              <w:marLeft w:val="0"/>
              <w:marRight w:val="0"/>
              <w:marTop w:val="0"/>
              <w:marBottom w:val="0"/>
              <w:divBdr>
                <w:top w:val="none" w:sz="0" w:space="0" w:color="auto"/>
                <w:left w:val="none" w:sz="0" w:space="0" w:color="auto"/>
                <w:bottom w:val="none" w:sz="0" w:space="0" w:color="auto"/>
                <w:right w:val="none" w:sz="0" w:space="0" w:color="auto"/>
              </w:divBdr>
            </w:div>
            <w:div w:id="861020154">
              <w:marLeft w:val="0"/>
              <w:marRight w:val="0"/>
              <w:marTop w:val="0"/>
              <w:marBottom w:val="0"/>
              <w:divBdr>
                <w:top w:val="none" w:sz="0" w:space="0" w:color="auto"/>
                <w:left w:val="none" w:sz="0" w:space="0" w:color="auto"/>
                <w:bottom w:val="none" w:sz="0" w:space="0" w:color="auto"/>
                <w:right w:val="none" w:sz="0" w:space="0" w:color="auto"/>
              </w:divBdr>
            </w:div>
            <w:div w:id="1481843643">
              <w:marLeft w:val="0"/>
              <w:marRight w:val="0"/>
              <w:marTop w:val="0"/>
              <w:marBottom w:val="0"/>
              <w:divBdr>
                <w:top w:val="none" w:sz="0" w:space="0" w:color="auto"/>
                <w:left w:val="none" w:sz="0" w:space="0" w:color="auto"/>
                <w:bottom w:val="none" w:sz="0" w:space="0" w:color="auto"/>
                <w:right w:val="none" w:sz="0" w:space="0" w:color="auto"/>
              </w:divBdr>
            </w:div>
            <w:div w:id="1633511319">
              <w:marLeft w:val="0"/>
              <w:marRight w:val="0"/>
              <w:marTop w:val="0"/>
              <w:marBottom w:val="0"/>
              <w:divBdr>
                <w:top w:val="none" w:sz="0" w:space="0" w:color="auto"/>
                <w:left w:val="none" w:sz="0" w:space="0" w:color="auto"/>
                <w:bottom w:val="none" w:sz="0" w:space="0" w:color="auto"/>
                <w:right w:val="none" w:sz="0" w:space="0" w:color="auto"/>
              </w:divBdr>
            </w:div>
            <w:div w:id="1099637143">
              <w:marLeft w:val="0"/>
              <w:marRight w:val="0"/>
              <w:marTop w:val="0"/>
              <w:marBottom w:val="0"/>
              <w:divBdr>
                <w:top w:val="none" w:sz="0" w:space="0" w:color="auto"/>
                <w:left w:val="none" w:sz="0" w:space="0" w:color="auto"/>
                <w:bottom w:val="none" w:sz="0" w:space="0" w:color="auto"/>
                <w:right w:val="none" w:sz="0" w:space="0" w:color="auto"/>
              </w:divBdr>
            </w:div>
            <w:div w:id="619460103">
              <w:marLeft w:val="0"/>
              <w:marRight w:val="0"/>
              <w:marTop w:val="0"/>
              <w:marBottom w:val="0"/>
              <w:divBdr>
                <w:top w:val="none" w:sz="0" w:space="0" w:color="auto"/>
                <w:left w:val="none" w:sz="0" w:space="0" w:color="auto"/>
                <w:bottom w:val="none" w:sz="0" w:space="0" w:color="auto"/>
                <w:right w:val="none" w:sz="0" w:space="0" w:color="auto"/>
              </w:divBdr>
            </w:div>
            <w:div w:id="1215459941">
              <w:marLeft w:val="0"/>
              <w:marRight w:val="0"/>
              <w:marTop w:val="0"/>
              <w:marBottom w:val="0"/>
              <w:divBdr>
                <w:top w:val="none" w:sz="0" w:space="0" w:color="auto"/>
                <w:left w:val="none" w:sz="0" w:space="0" w:color="auto"/>
                <w:bottom w:val="none" w:sz="0" w:space="0" w:color="auto"/>
                <w:right w:val="none" w:sz="0" w:space="0" w:color="auto"/>
              </w:divBdr>
            </w:div>
            <w:div w:id="888569204">
              <w:marLeft w:val="0"/>
              <w:marRight w:val="0"/>
              <w:marTop w:val="0"/>
              <w:marBottom w:val="0"/>
              <w:divBdr>
                <w:top w:val="none" w:sz="0" w:space="0" w:color="auto"/>
                <w:left w:val="none" w:sz="0" w:space="0" w:color="auto"/>
                <w:bottom w:val="none" w:sz="0" w:space="0" w:color="auto"/>
                <w:right w:val="none" w:sz="0" w:space="0" w:color="auto"/>
              </w:divBdr>
            </w:div>
            <w:div w:id="1704134934">
              <w:marLeft w:val="0"/>
              <w:marRight w:val="0"/>
              <w:marTop w:val="0"/>
              <w:marBottom w:val="0"/>
              <w:divBdr>
                <w:top w:val="none" w:sz="0" w:space="0" w:color="auto"/>
                <w:left w:val="none" w:sz="0" w:space="0" w:color="auto"/>
                <w:bottom w:val="none" w:sz="0" w:space="0" w:color="auto"/>
                <w:right w:val="none" w:sz="0" w:space="0" w:color="auto"/>
              </w:divBdr>
            </w:div>
            <w:div w:id="759984189">
              <w:marLeft w:val="0"/>
              <w:marRight w:val="0"/>
              <w:marTop w:val="0"/>
              <w:marBottom w:val="0"/>
              <w:divBdr>
                <w:top w:val="none" w:sz="0" w:space="0" w:color="auto"/>
                <w:left w:val="none" w:sz="0" w:space="0" w:color="auto"/>
                <w:bottom w:val="none" w:sz="0" w:space="0" w:color="auto"/>
                <w:right w:val="none" w:sz="0" w:space="0" w:color="auto"/>
              </w:divBdr>
            </w:div>
            <w:div w:id="1922133926">
              <w:marLeft w:val="0"/>
              <w:marRight w:val="0"/>
              <w:marTop w:val="0"/>
              <w:marBottom w:val="0"/>
              <w:divBdr>
                <w:top w:val="none" w:sz="0" w:space="0" w:color="auto"/>
                <w:left w:val="none" w:sz="0" w:space="0" w:color="auto"/>
                <w:bottom w:val="none" w:sz="0" w:space="0" w:color="auto"/>
                <w:right w:val="none" w:sz="0" w:space="0" w:color="auto"/>
              </w:divBdr>
            </w:div>
            <w:div w:id="1444422115">
              <w:marLeft w:val="0"/>
              <w:marRight w:val="0"/>
              <w:marTop w:val="0"/>
              <w:marBottom w:val="0"/>
              <w:divBdr>
                <w:top w:val="none" w:sz="0" w:space="0" w:color="auto"/>
                <w:left w:val="none" w:sz="0" w:space="0" w:color="auto"/>
                <w:bottom w:val="none" w:sz="0" w:space="0" w:color="auto"/>
                <w:right w:val="none" w:sz="0" w:space="0" w:color="auto"/>
              </w:divBdr>
            </w:div>
            <w:div w:id="640308639">
              <w:marLeft w:val="0"/>
              <w:marRight w:val="0"/>
              <w:marTop w:val="0"/>
              <w:marBottom w:val="0"/>
              <w:divBdr>
                <w:top w:val="none" w:sz="0" w:space="0" w:color="auto"/>
                <w:left w:val="none" w:sz="0" w:space="0" w:color="auto"/>
                <w:bottom w:val="none" w:sz="0" w:space="0" w:color="auto"/>
                <w:right w:val="none" w:sz="0" w:space="0" w:color="auto"/>
              </w:divBdr>
            </w:div>
            <w:div w:id="1358702843">
              <w:marLeft w:val="0"/>
              <w:marRight w:val="0"/>
              <w:marTop w:val="0"/>
              <w:marBottom w:val="0"/>
              <w:divBdr>
                <w:top w:val="none" w:sz="0" w:space="0" w:color="auto"/>
                <w:left w:val="none" w:sz="0" w:space="0" w:color="auto"/>
                <w:bottom w:val="none" w:sz="0" w:space="0" w:color="auto"/>
                <w:right w:val="none" w:sz="0" w:space="0" w:color="auto"/>
              </w:divBdr>
            </w:div>
            <w:div w:id="1117944264">
              <w:marLeft w:val="0"/>
              <w:marRight w:val="0"/>
              <w:marTop w:val="0"/>
              <w:marBottom w:val="0"/>
              <w:divBdr>
                <w:top w:val="none" w:sz="0" w:space="0" w:color="auto"/>
                <w:left w:val="none" w:sz="0" w:space="0" w:color="auto"/>
                <w:bottom w:val="none" w:sz="0" w:space="0" w:color="auto"/>
                <w:right w:val="none" w:sz="0" w:space="0" w:color="auto"/>
              </w:divBdr>
            </w:div>
            <w:div w:id="231283017">
              <w:marLeft w:val="0"/>
              <w:marRight w:val="0"/>
              <w:marTop w:val="0"/>
              <w:marBottom w:val="0"/>
              <w:divBdr>
                <w:top w:val="none" w:sz="0" w:space="0" w:color="auto"/>
                <w:left w:val="none" w:sz="0" w:space="0" w:color="auto"/>
                <w:bottom w:val="none" w:sz="0" w:space="0" w:color="auto"/>
                <w:right w:val="none" w:sz="0" w:space="0" w:color="auto"/>
              </w:divBdr>
            </w:div>
            <w:div w:id="208344888">
              <w:marLeft w:val="0"/>
              <w:marRight w:val="0"/>
              <w:marTop w:val="0"/>
              <w:marBottom w:val="0"/>
              <w:divBdr>
                <w:top w:val="none" w:sz="0" w:space="0" w:color="auto"/>
                <w:left w:val="none" w:sz="0" w:space="0" w:color="auto"/>
                <w:bottom w:val="none" w:sz="0" w:space="0" w:color="auto"/>
                <w:right w:val="none" w:sz="0" w:space="0" w:color="auto"/>
              </w:divBdr>
            </w:div>
            <w:div w:id="1580628343">
              <w:marLeft w:val="0"/>
              <w:marRight w:val="0"/>
              <w:marTop w:val="0"/>
              <w:marBottom w:val="0"/>
              <w:divBdr>
                <w:top w:val="none" w:sz="0" w:space="0" w:color="auto"/>
                <w:left w:val="none" w:sz="0" w:space="0" w:color="auto"/>
                <w:bottom w:val="none" w:sz="0" w:space="0" w:color="auto"/>
                <w:right w:val="none" w:sz="0" w:space="0" w:color="auto"/>
              </w:divBdr>
            </w:div>
            <w:div w:id="11735416">
              <w:marLeft w:val="0"/>
              <w:marRight w:val="0"/>
              <w:marTop w:val="0"/>
              <w:marBottom w:val="0"/>
              <w:divBdr>
                <w:top w:val="none" w:sz="0" w:space="0" w:color="auto"/>
                <w:left w:val="none" w:sz="0" w:space="0" w:color="auto"/>
                <w:bottom w:val="none" w:sz="0" w:space="0" w:color="auto"/>
                <w:right w:val="none" w:sz="0" w:space="0" w:color="auto"/>
              </w:divBdr>
            </w:div>
            <w:div w:id="1060903499">
              <w:marLeft w:val="0"/>
              <w:marRight w:val="0"/>
              <w:marTop w:val="0"/>
              <w:marBottom w:val="0"/>
              <w:divBdr>
                <w:top w:val="none" w:sz="0" w:space="0" w:color="auto"/>
                <w:left w:val="none" w:sz="0" w:space="0" w:color="auto"/>
                <w:bottom w:val="none" w:sz="0" w:space="0" w:color="auto"/>
                <w:right w:val="none" w:sz="0" w:space="0" w:color="auto"/>
              </w:divBdr>
            </w:div>
            <w:div w:id="1286228527">
              <w:marLeft w:val="0"/>
              <w:marRight w:val="0"/>
              <w:marTop w:val="0"/>
              <w:marBottom w:val="0"/>
              <w:divBdr>
                <w:top w:val="none" w:sz="0" w:space="0" w:color="auto"/>
                <w:left w:val="none" w:sz="0" w:space="0" w:color="auto"/>
                <w:bottom w:val="none" w:sz="0" w:space="0" w:color="auto"/>
                <w:right w:val="none" w:sz="0" w:space="0" w:color="auto"/>
              </w:divBdr>
            </w:div>
            <w:div w:id="67534367">
              <w:marLeft w:val="0"/>
              <w:marRight w:val="0"/>
              <w:marTop w:val="0"/>
              <w:marBottom w:val="0"/>
              <w:divBdr>
                <w:top w:val="none" w:sz="0" w:space="0" w:color="auto"/>
                <w:left w:val="none" w:sz="0" w:space="0" w:color="auto"/>
                <w:bottom w:val="none" w:sz="0" w:space="0" w:color="auto"/>
                <w:right w:val="none" w:sz="0" w:space="0" w:color="auto"/>
              </w:divBdr>
            </w:div>
            <w:div w:id="513225076">
              <w:marLeft w:val="0"/>
              <w:marRight w:val="0"/>
              <w:marTop w:val="0"/>
              <w:marBottom w:val="0"/>
              <w:divBdr>
                <w:top w:val="none" w:sz="0" w:space="0" w:color="auto"/>
                <w:left w:val="none" w:sz="0" w:space="0" w:color="auto"/>
                <w:bottom w:val="none" w:sz="0" w:space="0" w:color="auto"/>
                <w:right w:val="none" w:sz="0" w:space="0" w:color="auto"/>
              </w:divBdr>
            </w:div>
            <w:div w:id="1069377680">
              <w:marLeft w:val="0"/>
              <w:marRight w:val="0"/>
              <w:marTop w:val="0"/>
              <w:marBottom w:val="0"/>
              <w:divBdr>
                <w:top w:val="none" w:sz="0" w:space="0" w:color="auto"/>
                <w:left w:val="none" w:sz="0" w:space="0" w:color="auto"/>
                <w:bottom w:val="none" w:sz="0" w:space="0" w:color="auto"/>
                <w:right w:val="none" w:sz="0" w:space="0" w:color="auto"/>
              </w:divBdr>
            </w:div>
            <w:div w:id="1956328750">
              <w:marLeft w:val="0"/>
              <w:marRight w:val="0"/>
              <w:marTop w:val="0"/>
              <w:marBottom w:val="0"/>
              <w:divBdr>
                <w:top w:val="none" w:sz="0" w:space="0" w:color="auto"/>
                <w:left w:val="none" w:sz="0" w:space="0" w:color="auto"/>
                <w:bottom w:val="none" w:sz="0" w:space="0" w:color="auto"/>
                <w:right w:val="none" w:sz="0" w:space="0" w:color="auto"/>
              </w:divBdr>
            </w:div>
            <w:div w:id="989476436">
              <w:marLeft w:val="0"/>
              <w:marRight w:val="0"/>
              <w:marTop w:val="0"/>
              <w:marBottom w:val="0"/>
              <w:divBdr>
                <w:top w:val="none" w:sz="0" w:space="0" w:color="auto"/>
                <w:left w:val="none" w:sz="0" w:space="0" w:color="auto"/>
                <w:bottom w:val="none" w:sz="0" w:space="0" w:color="auto"/>
                <w:right w:val="none" w:sz="0" w:space="0" w:color="auto"/>
              </w:divBdr>
            </w:div>
            <w:div w:id="1323001534">
              <w:marLeft w:val="0"/>
              <w:marRight w:val="0"/>
              <w:marTop w:val="0"/>
              <w:marBottom w:val="0"/>
              <w:divBdr>
                <w:top w:val="none" w:sz="0" w:space="0" w:color="auto"/>
                <w:left w:val="none" w:sz="0" w:space="0" w:color="auto"/>
                <w:bottom w:val="none" w:sz="0" w:space="0" w:color="auto"/>
                <w:right w:val="none" w:sz="0" w:space="0" w:color="auto"/>
              </w:divBdr>
            </w:div>
            <w:div w:id="486942547">
              <w:marLeft w:val="0"/>
              <w:marRight w:val="0"/>
              <w:marTop w:val="0"/>
              <w:marBottom w:val="0"/>
              <w:divBdr>
                <w:top w:val="none" w:sz="0" w:space="0" w:color="auto"/>
                <w:left w:val="none" w:sz="0" w:space="0" w:color="auto"/>
                <w:bottom w:val="none" w:sz="0" w:space="0" w:color="auto"/>
                <w:right w:val="none" w:sz="0" w:space="0" w:color="auto"/>
              </w:divBdr>
            </w:div>
            <w:div w:id="597829305">
              <w:marLeft w:val="0"/>
              <w:marRight w:val="0"/>
              <w:marTop w:val="0"/>
              <w:marBottom w:val="0"/>
              <w:divBdr>
                <w:top w:val="none" w:sz="0" w:space="0" w:color="auto"/>
                <w:left w:val="none" w:sz="0" w:space="0" w:color="auto"/>
                <w:bottom w:val="none" w:sz="0" w:space="0" w:color="auto"/>
                <w:right w:val="none" w:sz="0" w:space="0" w:color="auto"/>
              </w:divBdr>
            </w:div>
            <w:div w:id="332029234">
              <w:marLeft w:val="0"/>
              <w:marRight w:val="0"/>
              <w:marTop w:val="0"/>
              <w:marBottom w:val="0"/>
              <w:divBdr>
                <w:top w:val="none" w:sz="0" w:space="0" w:color="auto"/>
                <w:left w:val="none" w:sz="0" w:space="0" w:color="auto"/>
                <w:bottom w:val="none" w:sz="0" w:space="0" w:color="auto"/>
                <w:right w:val="none" w:sz="0" w:space="0" w:color="auto"/>
              </w:divBdr>
            </w:div>
            <w:div w:id="2111314712">
              <w:marLeft w:val="0"/>
              <w:marRight w:val="0"/>
              <w:marTop w:val="0"/>
              <w:marBottom w:val="0"/>
              <w:divBdr>
                <w:top w:val="none" w:sz="0" w:space="0" w:color="auto"/>
                <w:left w:val="none" w:sz="0" w:space="0" w:color="auto"/>
                <w:bottom w:val="none" w:sz="0" w:space="0" w:color="auto"/>
                <w:right w:val="none" w:sz="0" w:space="0" w:color="auto"/>
              </w:divBdr>
            </w:div>
            <w:div w:id="2099059702">
              <w:marLeft w:val="0"/>
              <w:marRight w:val="0"/>
              <w:marTop w:val="0"/>
              <w:marBottom w:val="0"/>
              <w:divBdr>
                <w:top w:val="none" w:sz="0" w:space="0" w:color="auto"/>
                <w:left w:val="none" w:sz="0" w:space="0" w:color="auto"/>
                <w:bottom w:val="none" w:sz="0" w:space="0" w:color="auto"/>
                <w:right w:val="none" w:sz="0" w:space="0" w:color="auto"/>
              </w:divBdr>
            </w:div>
            <w:div w:id="878204734">
              <w:marLeft w:val="0"/>
              <w:marRight w:val="0"/>
              <w:marTop w:val="0"/>
              <w:marBottom w:val="0"/>
              <w:divBdr>
                <w:top w:val="none" w:sz="0" w:space="0" w:color="auto"/>
                <w:left w:val="none" w:sz="0" w:space="0" w:color="auto"/>
                <w:bottom w:val="none" w:sz="0" w:space="0" w:color="auto"/>
                <w:right w:val="none" w:sz="0" w:space="0" w:color="auto"/>
              </w:divBdr>
            </w:div>
            <w:div w:id="2053000638">
              <w:marLeft w:val="0"/>
              <w:marRight w:val="0"/>
              <w:marTop w:val="0"/>
              <w:marBottom w:val="0"/>
              <w:divBdr>
                <w:top w:val="none" w:sz="0" w:space="0" w:color="auto"/>
                <w:left w:val="none" w:sz="0" w:space="0" w:color="auto"/>
                <w:bottom w:val="none" w:sz="0" w:space="0" w:color="auto"/>
                <w:right w:val="none" w:sz="0" w:space="0" w:color="auto"/>
              </w:divBdr>
            </w:div>
            <w:div w:id="2119446640">
              <w:marLeft w:val="0"/>
              <w:marRight w:val="0"/>
              <w:marTop w:val="0"/>
              <w:marBottom w:val="0"/>
              <w:divBdr>
                <w:top w:val="none" w:sz="0" w:space="0" w:color="auto"/>
                <w:left w:val="none" w:sz="0" w:space="0" w:color="auto"/>
                <w:bottom w:val="none" w:sz="0" w:space="0" w:color="auto"/>
                <w:right w:val="none" w:sz="0" w:space="0" w:color="auto"/>
              </w:divBdr>
            </w:div>
            <w:div w:id="1524830425">
              <w:marLeft w:val="0"/>
              <w:marRight w:val="0"/>
              <w:marTop w:val="0"/>
              <w:marBottom w:val="0"/>
              <w:divBdr>
                <w:top w:val="none" w:sz="0" w:space="0" w:color="auto"/>
                <w:left w:val="none" w:sz="0" w:space="0" w:color="auto"/>
                <w:bottom w:val="none" w:sz="0" w:space="0" w:color="auto"/>
                <w:right w:val="none" w:sz="0" w:space="0" w:color="auto"/>
              </w:divBdr>
            </w:div>
            <w:div w:id="1357151981">
              <w:marLeft w:val="0"/>
              <w:marRight w:val="0"/>
              <w:marTop w:val="0"/>
              <w:marBottom w:val="0"/>
              <w:divBdr>
                <w:top w:val="none" w:sz="0" w:space="0" w:color="auto"/>
                <w:left w:val="none" w:sz="0" w:space="0" w:color="auto"/>
                <w:bottom w:val="none" w:sz="0" w:space="0" w:color="auto"/>
                <w:right w:val="none" w:sz="0" w:space="0" w:color="auto"/>
              </w:divBdr>
            </w:div>
            <w:div w:id="2059235316">
              <w:marLeft w:val="0"/>
              <w:marRight w:val="0"/>
              <w:marTop w:val="0"/>
              <w:marBottom w:val="0"/>
              <w:divBdr>
                <w:top w:val="none" w:sz="0" w:space="0" w:color="auto"/>
                <w:left w:val="none" w:sz="0" w:space="0" w:color="auto"/>
                <w:bottom w:val="none" w:sz="0" w:space="0" w:color="auto"/>
                <w:right w:val="none" w:sz="0" w:space="0" w:color="auto"/>
              </w:divBdr>
            </w:div>
            <w:div w:id="213934284">
              <w:marLeft w:val="0"/>
              <w:marRight w:val="0"/>
              <w:marTop w:val="0"/>
              <w:marBottom w:val="0"/>
              <w:divBdr>
                <w:top w:val="none" w:sz="0" w:space="0" w:color="auto"/>
                <w:left w:val="none" w:sz="0" w:space="0" w:color="auto"/>
                <w:bottom w:val="none" w:sz="0" w:space="0" w:color="auto"/>
                <w:right w:val="none" w:sz="0" w:space="0" w:color="auto"/>
              </w:divBdr>
            </w:div>
            <w:div w:id="630400356">
              <w:marLeft w:val="0"/>
              <w:marRight w:val="0"/>
              <w:marTop w:val="0"/>
              <w:marBottom w:val="0"/>
              <w:divBdr>
                <w:top w:val="none" w:sz="0" w:space="0" w:color="auto"/>
                <w:left w:val="none" w:sz="0" w:space="0" w:color="auto"/>
                <w:bottom w:val="none" w:sz="0" w:space="0" w:color="auto"/>
                <w:right w:val="none" w:sz="0" w:space="0" w:color="auto"/>
              </w:divBdr>
            </w:div>
            <w:div w:id="114911039">
              <w:marLeft w:val="0"/>
              <w:marRight w:val="0"/>
              <w:marTop w:val="0"/>
              <w:marBottom w:val="0"/>
              <w:divBdr>
                <w:top w:val="none" w:sz="0" w:space="0" w:color="auto"/>
                <w:left w:val="none" w:sz="0" w:space="0" w:color="auto"/>
                <w:bottom w:val="none" w:sz="0" w:space="0" w:color="auto"/>
                <w:right w:val="none" w:sz="0" w:space="0" w:color="auto"/>
              </w:divBdr>
            </w:div>
            <w:div w:id="129131723">
              <w:marLeft w:val="0"/>
              <w:marRight w:val="0"/>
              <w:marTop w:val="0"/>
              <w:marBottom w:val="0"/>
              <w:divBdr>
                <w:top w:val="none" w:sz="0" w:space="0" w:color="auto"/>
                <w:left w:val="none" w:sz="0" w:space="0" w:color="auto"/>
                <w:bottom w:val="none" w:sz="0" w:space="0" w:color="auto"/>
                <w:right w:val="none" w:sz="0" w:space="0" w:color="auto"/>
              </w:divBdr>
            </w:div>
            <w:div w:id="1783646819">
              <w:marLeft w:val="0"/>
              <w:marRight w:val="0"/>
              <w:marTop w:val="0"/>
              <w:marBottom w:val="0"/>
              <w:divBdr>
                <w:top w:val="none" w:sz="0" w:space="0" w:color="auto"/>
                <w:left w:val="none" w:sz="0" w:space="0" w:color="auto"/>
                <w:bottom w:val="none" w:sz="0" w:space="0" w:color="auto"/>
                <w:right w:val="none" w:sz="0" w:space="0" w:color="auto"/>
              </w:divBdr>
            </w:div>
            <w:div w:id="1175613231">
              <w:marLeft w:val="0"/>
              <w:marRight w:val="0"/>
              <w:marTop w:val="0"/>
              <w:marBottom w:val="0"/>
              <w:divBdr>
                <w:top w:val="none" w:sz="0" w:space="0" w:color="auto"/>
                <w:left w:val="none" w:sz="0" w:space="0" w:color="auto"/>
                <w:bottom w:val="none" w:sz="0" w:space="0" w:color="auto"/>
                <w:right w:val="none" w:sz="0" w:space="0" w:color="auto"/>
              </w:divBdr>
            </w:div>
            <w:div w:id="441344212">
              <w:marLeft w:val="0"/>
              <w:marRight w:val="0"/>
              <w:marTop w:val="0"/>
              <w:marBottom w:val="0"/>
              <w:divBdr>
                <w:top w:val="none" w:sz="0" w:space="0" w:color="auto"/>
                <w:left w:val="none" w:sz="0" w:space="0" w:color="auto"/>
                <w:bottom w:val="none" w:sz="0" w:space="0" w:color="auto"/>
                <w:right w:val="none" w:sz="0" w:space="0" w:color="auto"/>
              </w:divBdr>
            </w:div>
            <w:div w:id="939139295">
              <w:marLeft w:val="0"/>
              <w:marRight w:val="0"/>
              <w:marTop w:val="0"/>
              <w:marBottom w:val="0"/>
              <w:divBdr>
                <w:top w:val="none" w:sz="0" w:space="0" w:color="auto"/>
                <w:left w:val="none" w:sz="0" w:space="0" w:color="auto"/>
                <w:bottom w:val="none" w:sz="0" w:space="0" w:color="auto"/>
                <w:right w:val="none" w:sz="0" w:space="0" w:color="auto"/>
              </w:divBdr>
            </w:div>
            <w:div w:id="235943767">
              <w:marLeft w:val="0"/>
              <w:marRight w:val="0"/>
              <w:marTop w:val="0"/>
              <w:marBottom w:val="0"/>
              <w:divBdr>
                <w:top w:val="none" w:sz="0" w:space="0" w:color="auto"/>
                <w:left w:val="none" w:sz="0" w:space="0" w:color="auto"/>
                <w:bottom w:val="none" w:sz="0" w:space="0" w:color="auto"/>
                <w:right w:val="none" w:sz="0" w:space="0" w:color="auto"/>
              </w:divBdr>
            </w:div>
            <w:div w:id="236326756">
              <w:marLeft w:val="0"/>
              <w:marRight w:val="0"/>
              <w:marTop w:val="0"/>
              <w:marBottom w:val="0"/>
              <w:divBdr>
                <w:top w:val="none" w:sz="0" w:space="0" w:color="auto"/>
                <w:left w:val="none" w:sz="0" w:space="0" w:color="auto"/>
                <w:bottom w:val="none" w:sz="0" w:space="0" w:color="auto"/>
                <w:right w:val="none" w:sz="0" w:space="0" w:color="auto"/>
              </w:divBdr>
            </w:div>
            <w:div w:id="135071670">
              <w:marLeft w:val="0"/>
              <w:marRight w:val="0"/>
              <w:marTop w:val="0"/>
              <w:marBottom w:val="0"/>
              <w:divBdr>
                <w:top w:val="none" w:sz="0" w:space="0" w:color="auto"/>
                <w:left w:val="none" w:sz="0" w:space="0" w:color="auto"/>
                <w:bottom w:val="none" w:sz="0" w:space="0" w:color="auto"/>
                <w:right w:val="none" w:sz="0" w:space="0" w:color="auto"/>
              </w:divBdr>
            </w:div>
            <w:div w:id="1733656259">
              <w:marLeft w:val="0"/>
              <w:marRight w:val="0"/>
              <w:marTop w:val="0"/>
              <w:marBottom w:val="0"/>
              <w:divBdr>
                <w:top w:val="none" w:sz="0" w:space="0" w:color="auto"/>
                <w:left w:val="none" w:sz="0" w:space="0" w:color="auto"/>
                <w:bottom w:val="none" w:sz="0" w:space="0" w:color="auto"/>
                <w:right w:val="none" w:sz="0" w:space="0" w:color="auto"/>
              </w:divBdr>
            </w:div>
            <w:div w:id="967248646">
              <w:marLeft w:val="0"/>
              <w:marRight w:val="0"/>
              <w:marTop w:val="0"/>
              <w:marBottom w:val="0"/>
              <w:divBdr>
                <w:top w:val="none" w:sz="0" w:space="0" w:color="auto"/>
                <w:left w:val="none" w:sz="0" w:space="0" w:color="auto"/>
                <w:bottom w:val="none" w:sz="0" w:space="0" w:color="auto"/>
                <w:right w:val="none" w:sz="0" w:space="0" w:color="auto"/>
              </w:divBdr>
            </w:div>
            <w:div w:id="46803600">
              <w:marLeft w:val="0"/>
              <w:marRight w:val="0"/>
              <w:marTop w:val="0"/>
              <w:marBottom w:val="0"/>
              <w:divBdr>
                <w:top w:val="none" w:sz="0" w:space="0" w:color="auto"/>
                <w:left w:val="none" w:sz="0" w:space="0" w:color="auto"/>
                <w:bottom w:val="none" w:sz="0" w:space="0" w:color="auto"/>
                <w:right w:val="none" w:sz="0" w:space="0" w:color="auto"/>
              </w:divBdr>
            </w:div>
            <w:div w:id="1892383250">
              <w:marLeft w:val="0"/>
              <w:marRight w:val="0"/>
              <w:marTop w:val="0"/>
              <w:marBottom w:val="0"/>
              <w:divBdr>
                <w:top w:val="none" w:sz="0" w:space="0" w:color="auto"/>
                <w:left w:val="none" w:sz="0" w:space="0" w:color="auto"/>
                <w:bottom w:val="none" w:sz="0" w:space="0" w:color="auto"/>
                <w:right w:val="none" w:sz="0" w:space="0" w:color="auto"/>
              </w:divBdr>
            </w:div>
            <w:div w:id="559825908">
              <w:marLeft w:val="0"/>
              <w:marRight w:val="0"/>
              <w:marTop w:val="0"/>
              <w:marBottom w:val="0"/>
              <w:divBdr>
                <w:top w:val="none" w:sz="0" w:space="0" w:color="auto"/>
                <w:left w:val="none" w:sz="0" w:space="0" w:color="auto"/>
                <w:bottom w:val="none" w:sz="0" w:space="0" w:color="auto"/>
                <w:right w:val="none" w:sz="0" w:space="0" w:color="auto"/>
              </w:divBdr>
            </w:div>
            <w:div w:id="242417823">
              <w:marLeft w:val="0"/>
              <w:marRight w:val="0"/>
              <w:marTop w:val="0"/>
              <w:marBottom w:val="0"/>
              <w:divBdr>
                <w:top w:val="none" w:sz="0" w:space="0" w:color="auto"/>
                <w:left w:val="none" w:sz="0" w:space="0" w:color="auto"/>
                <w:bottom w:val="none" w:sz="0" w:space="0" w:color="auto"/>
                <w:right w:val="none" w:sz="0" w:space="0" w:color="auto"/>
              </w:divBdr>
            </w:div>
            <w:div w:id="1602639487">
              <w:marLeft w:val="0"/>
              <w:marRight w:val="0"/>
              <w:marTop w:val="0"/>
              <w:marBottom w:val="0"/>
              <w:divBdr>
                <w:top w:val="none" w:sz="0" w:space="0" w:color="auto"/>
                <w:left w:val="none" w:sz="0" w:space="0" w:color="auto"/>
                <w:bottom w:val="none" w:sz="0" w:space="0" w:color="auto"/>
                <w:right w:val="none" w:sz="0" w:space="0" w:color="auto"/>
              </w:divBdr>
            </w:div>
            <w:div w:id="1903564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41085">
      <w:bodyDiv w:val="1"/>
      <w:marLeft w:val="0"/>
      <w:marRight w:val="0"/>
      <w:marTop w:val="0"/>
      <w:marBottom w:val="0"/>
      <w:divBdr>
        <w:top w:val="none" w:sz="0" w:space="0" w:color="auto"/>
        <w:left w:val="none" w:sz="0" w:space="0" w:color="auto"/>
        <w:bottom w:val="none" w:sz="0" w:space="0" w:color="auto"/>
        <w:right w:val="none" w:sz="0" w:space="0" w:color="auto"/>
      </w:divBdr>
    </w:div>
    <w:div w:id="85079276">
      <w:bodyDiv w:val="1"/>
      <w:marLeft w:val="0"/>
      <w:marRight w:val="0"/>
      <w:marTop w:val="0"/>
      <w:marBottom w:val="0"/>
      <w:divBdr>
        <w:top w:val="none" w:sz="0" w:space="0" w:color="auto"/>
        <w:left w:val="none" w:sz="0" w:space="0" w:color="auto"/>
        <w:bottom w:val="none" w:sz="0" w:space="0" w:color="auto"/>
        <w:right w:val="none" w:sz="0" w:space="0" w:color="auto"/>
      </w:divBdr>
    </w:div>
    <w:div w:id="86579605">
      <w:bodyDiv w:val="1"/>
      <w:marLeft w:val="0"/>
      <w:marRight w:val="0"/>
      <w:marTop w:val="0"/>
      <w:marBottom w:val="0"/>
      <w:divBdr>
        <w:top w:val="none" w:sz="0" w:space="0" w:color="auto"/>
        <w:left w:val="none" w:sz="0" w:space="0" w:color="auto"/>
        <w:bottom w:val="none" w:sz="0" w:space="0" w:color="auto"/>
        <w:right w:val="none" w:sz="0" w:space="0" w:color="auto"/>
      </w:divBdr>
    </w:div>
    <w:div w:id="386031572">
      <w:bodyDiv w:val="1"/>
      <w:marLeft w:val="0"/>
      <w:marRight w:val="0"/>
      <w:marTop w:val="0"/>
      <w:marBottom w:val="0"/>
      <w:divBdr>
        <w:top w:val="none" w:sz="0" w:space="0" w:color="auto"/>
        <w:left w:val="none" w:sz="0" w:space="0" w:color="auto"/>
        <w:bottom w:val="none" w:sz="0" w:space="0" w:color="auto"/>
        <w:right w:val="none" w:sz="0" w:space="0" w:color="auto"/>
      </w:divBdr>
    </w:div>
    <w:div w:id="495339133">
      <w:bodyDiv w:val="1"/>
      <w:marLeft w:val="0"/>
      <w:marRight w:val="0"/>
      <w:marTop w:val="0"/>
      <w:marBottom w:val="0"/>
      <w:divBdr>
        <w:top w:val="none" w:sz="0" w:space="0" w:color="auto"/>
        <w:left w:val="none" w:sz="0" w:space="0" w:color="auto"/>
        <w:bottom w:val="none" w:sz="0" w:space="0" w:color="auto"/>
        <w:right w:val="none" w:sz="0" w:space="0" w:color="auto"/>
      </w:divBdr>
      <w:divsChild>
        <w:div w:id="1364863918">
          <w:marLeft w:val="0"/>
          <w:marRight w:val="0"/>
          <w:marTop w:val="0"/>
          <w:marBottom w:val="0"/>
          <w:divBdr>
            <w:top w:val="none" w:sz="0" w:space="0" w:color="auto"/>
            <w:left w:val="none" w:sz="0" w:space="0" w:color="auto"/>
            <w:bottom w:val="none" w:sz="0" w:space="0" w:color="auto"/>
            <w:right w:val="none" w:sz="0" w:space="0" w:color="auto"/>
          </w:divBdr>
          <w:divsChild>
            <w:div w:id="1889612399">
              <w:marLeft w:val="0"/>
              <w:marRight w:val="0"/>
              <w:marTop w:val="0"/>
              <w:marBottom w:val="0"/>
              <w:divBdr>
                <w:top w:val="none" w:sz="0" w:space="0" w:color="auto"/>
                <w:left w:val="none" w:sz="0" w:space="0" w:color="auto"/>
                <w:bottom w:val="none" w:sz="0" w:space="0" w:color="auto"/>
                <w:right w:val="none" w:sz="0" w:space="0" w:color="auto"/>
              </w:divBdr>
            </w:div>
          </w:divsChild>
        </w:div>
        <w:div w:id="1345280691">
          <w:marLeft w:val="0"/>
          <w:marRight w:val="0"/>
          <w:marTop w:val="0"/>
          <w:marBottom w:val="0"/>
          <w:divBdr>
            <w:top w:val="none" w:sz="0" w:space="0" w:color="auto"/>
            <w:left w:val="none" w:sz="0" w:space="0" w:color="auto"/>
            <w:bottom w:val="none" w:sz="0" w:space="0" w:color="auto"/>
            <w:right w:val="none" w:sz="0" w:space="0" w:color="auto"/>
          </w:divBdr>
          <w:divsChild>
            <w:div w:id="171140589">
              <w:marLeft w:val="0"/>
              <w:marRight w:val="0"/>
              <w:marTop w:val="0"/>
              <w:marBottom w:val="0"/>
              <w:divBdr>
                <w:top w:val="none" w:sz="0" w:space="0" w:color="auto"/>
                <w:left w:val="none" w:sz="0" w:space="0" w:color="auto"/>
                <w:bottom w:val="none" w:sz="0" w:space="0" w:color="auto"/>
                <w:right w:val="none" w:sz="0" w:space="0" w:color="auto"/>
              </w:divBdr>
              <w:divsChild>
                <w:div w:id="1578977716">
                  <w:marLeft w:val="0"/>
                  <w:marRight w:val="375"/>
                  <w:marTop w:val="0"/>
                  <w:marBottom w:val="0"/>
                  <w:divBdr>
                    <w:top w:val="none" w:sz="0" w:space="0" w:color="auto"/>
                    <w:left w:val="none" w:sz="0" w:space="0" w:color="auto"/>
                    <w:bottom w:val="none" w:sz="0" w:space="0" w:color="auto"/>
                    <w:right w:val="none" w:sz="0" w:space="0" w:color="auto"/>
                  </w:divBdr>
                  <w:divsChild>
                    <w:div w:id="1582762594">
                      <w:marLeft w:val="0"/>
                      <w:marRight w:val="0"/>
                      <w:marTop w:val="0"/>
                      <w:marBottom w:val="0"/>
                      <w:divBdr>
                        <w:top w:val="none" w:sz="0" w:space="0" w:color="auto"/>
                        <w:left w:val="none" w:sz="0" w:space="0" w:color="auto"/>
                        <w:bottom w:val="none" w:sz="0" w:space="0" w:color="auto"/>
                        <w:right w:val="none" w:sz="0" w:space="0" w:color="auto"/>
                      </w:divBdr>
                      <w:divsChild>
                        <w:div w:id="317617193">
                          <w:marLeft w:val="0"/>
                          <w:marRight w:val="0"/>
                          <w:marTop w:val="0"/>
                          <w:marBottom w:val="255"/>
                          <w:divBdr>
                            <w:top w:val="single" w:sz="6" w:space="7" w:color="E2E2E2"/>
                            <w:left w:val="none" w:sz="0" w:space="0" w:color="auto"/>
                            <w:bottom w:val="none" w:sz="0" w:space="0" w:color="auto"/>
                            <w:right w:val="none" w:sz="0" w:space="0" w:color="auto"/>
                          </w:divBdr>
                          <w:divsChild>
                            <w:div w:id="1310865295">
                              <w:marLeft w:val="0"/>
                              <w:marRight w:val="0"/>
                              <w:marTop w:val="0"/>
                              <w:marBottom w:val="0"/>
                              <w:divBdr>
                                <w:top w:val="none" w:sz="0" w:space="0" w:color="auto"/>
                                <w:left w:val="none" w:sz="0" w:space="0" w:color="auto"/>
                                <w:bottom w:val="none" w:sz="0" w:space="0" w:color="auto"/>
                                <w:right w:val="none" w:sz="0" w:space="0" w:color="auto"/>
                              </w:divBdr>
                            </w:div>
                          </w:divsChild>
                        </w:div>
                        <w:div w:id="1109204396">
                          <w:marLeft w:val="0"/>
                          <w:marRight w:val="0"/>
                          <w:marTop w:val="0"/>
                          <w:marBottom w:val="105"/>
                          <w:divBdr>
                            <w:top w:val="single" w:sz="6" w:space="11" w:color="E2E2E2"/>
                            <w:left w:val="none" w:sz="0" w:space="0" w:color="auto"/>
                            <w:bottom w:val="none" w:sz="0" w:space="0" w:color="auto"/>
                            <w:right w:val="none" w:sz="0" w:space="0" w:color="auto"/>
                          </w:divBdr>
                        </w:div>
                        <w:div w:id="1839346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3329659">
      <w:bodyDiv w:val="1"/>
      <w:marLeft w:val="0"/>
      <w:marRight w:val="0"/>
      <w:marTop w:val="0"/>
      <w:marBottom w:val="0"/>
      <w:divBdr>
        <w:top w:val="none" w:sz="0" w:space="0" w:color="auto"/>
        <w:left w:val="none" w:sz="0" w:space="0" w:color="auto"/>
        <w:bottom w:val="none" w:sz="0" w:space="0" w:color="auto"/>
        <w:right w:val="none" w:sz="0" w:space="0" w:color="auto"/>
      </w:divBdr>
    </w:div>
    <w:div w:id="989791005">
      <w:bodyDiv w:val="1"/>
      <w:marLeft w:val="0"/>
      <w:marRight w:val="0"/>
      <w:marTop w:val="0"/>
      <w:marBottom w:val="0"/>
      <w:divBdr>
        <w:top w:val="none" w:sz="0" w:space="0" w:color="auto"/>
        <w:left w:val="none" w:sz="0" w:space="0" w:color="auto"/>
        <w:bottom w:val="none" w:sz="0" w:space="0" w:color="auto"/>
        <w:right w:val="none" w:sz="0" w:space="0" w:color="auto"/>
      </w:divBdr>
    </w:div>
    <w:div w:id="1061904299">
      <w:bodyDiv w:val="1"/>
      <w:marLeft w:val="0"/>
      <w:marRight w:val="0"/>
      <w:marTop w:val="0"/>
      <w:marBottom w:val="0"/>
      <w:divBdr>
        <w:top w:val="none" w:sz="0" w:space="0" w:color="auto"/>
        <w:left w:val="none" w:sz="0" w:space="0" w:color="auto"/>
        <w:bottom w:val="none" w:sz="0" w:space="0" w:color="auto"/>
        <w:right w:val="none" w:sz="0" w:space="0" w:color="auto"/>
      </w:divBdr>
    </w:div>
    <w:div w:id="1069615659">
      <w:bodyDiv w:val="1"/>
      <w:marLeft w:val="0"/>
      <w:marRight w:val="0"/>
      <w:marTop w:val="0"/>
      <w:marBottom w:val="0"/>
      <w:divBdr>
        <w:top w:val="none" w:sz="0" w:space="0" w:color="auto"/>
        <w:left w:val="none" w:sz="0" w:space="0" w:color="auto"/>
        <w:bottom w:val="none" w:sz="0" w:space="0" w:color="auto"/>
        <w:right w:val="none" w:sz="0" w:space="0" w:color="auto"/>
      </w:divBdr>
    </w:div>
    <w:div w:id="1086074217">
      <w:bodyDiv w:val="1"/>
      <w:marLeft w:val="0"/>
      <w:marRight w:val="0"/>
      <w:marTop w:val="0"/>
      <w:marBottom w:val="0"/>
      <w:divBdr>
        <w:top w:val="none" w:sz="0" w:space="0" w:color="auto"/>
        <w:left w:val="none" w:sz="0" w:space="0" w:color="auto"/>
        <w:bottom w:val="none" w:sz="0" w:space="0" w:color="auto"/>
        <w:right w:val="none" w:sz="0" w:space="0" w:color="auto"/>
      </w:divBdr>
      <w:divsChild>
        <w:div w:id="1325940098">
          <w:marLeft w:val="0"/>
          <w:marRight w:val="0"/>
          <w:marTop w:val="0"/>
          <w:marBottom w:val="0"/>
          <w:divBdr>
            <w:top w:val="none" w:sz="0" w:space="0" w:color="auto"/>
            <w:left w:val="none" w:sz="0" w:space="0" w:color="auto"/>
            <w:bottom w:val="none" w:sz="0" w:space="0" w:color="auto"/>
            <w:right w:val="none" w:sz="0" w:space="0" w:color="auto"/>
          </w:divBdr>
        </w:div>
        <w:div w:id="1022706193">
          <w:marLeft w:val="0"/>
          <w:marRight w:val="0"/>
          <w:marTop w:val="0"/>
          <w:marBottom w:val="0"/>
          <w:divBdr>
            <w:top w:val="none" w:sz="0" w:space="0" w:color="auto"/>
            <w:left w:val="none" w:sz="0" w:space="0" w:color="auto"/>
            <w:bottom w:val="none" w:sz="0" w:space="0" w:color="auto"/>
            <w:right w:val="none" w:sz="0" w:space="0" w:color="auto"/>
          </w:divBdr>
        </w:div>
        <w:div w:id="707951898">
          <w:marLeft w:val="0"/>
          <w:marRight w:val="0"/>
          <w:marTop w:val="0"/>
          <w:marBottom w:val="0"/>
          <w:divBdr>
            <w:top w:val="none" w:sz="0" w:space="0" w:color="auto"/>
            <w:left w:val="none" w:sz="0" w:space="0" w:color="auto"/>
            <w:bottom w:val="none" w:sz="0" w:space="0" w:color="auto"/>
            <w:right w:val="none" w:sz="0" w:space="0" w:color="auto"/>
          </w:divBdr>
        </w:div>
        <w:div w:id="235745429">
          <w:marLeft w:val="0"/>
          <w:marRight w:val="0"/>
          <w:marTop w:val="0"/>
          <w:marBottom w:val="0"/>
          <w:divBdr>
            <w:top w:val="none" w:sz="0" w:space="0" w:color="auto"/>
            <w:left w:val="none" w:sz="0" w:space="0" w:color="auto"/>
            <w:bottom w:val="none" w:sz="0" w:space="0" w:color="auto"/>
            <w:right w:val="none" w:sz="0" w:space="0" w:color="auto"/>
          </w:divBdr>
        </w:div>
        <w:div w:id="1386182576">
          <w:marLeft w:val="0"/>
          <w:marRight w:val="0"/>
          <w:marTop w:val="0"/>
          <w:marBottom w:val="0"/>
          <w:divBdr>
            <w:top w:val="none" w:sz="0" w:space="0" w:color="auto"/>
            <w:left w:val="none" w:sz="0" w:space="0" w:color="auto"/>
            <w:bottom w:val="none" w:sz="0" w:space="0" w:color="auto"/>
            <w:right w:val="none" w:sz="0" w:space="0" w:color="auto"/>
          </w:divBdr>
        </w:div>
        <w:div w:id="1217201938">
          <w:marLeft w:val="0"/>
          <w:marRight w:val="0"/>
          <w:marTop w:val="0"/>
          <w:marBottom w:val="0"/>
          <w:divBdr>
            <w:top w:val="none" w:sz="0" w:space="0" w:color="auto"/>
            <w:left w:val="none" w:sz="0" w:space="0" w:color="auto"/>
            <w:bottom w:val="none" w:sz="0" w:space="0" w:color="auto"/>
            <w:right w:val="none" w:sz="0" w:space="0" w:color="auto"/>
          </w:divBdr>
        </w:div>
        <w:div w:id="1159731000">
          <w:marLeft w:val="0"/>
          <w:marRight w:val="0"/>
          <w:marTop w:val="0"/>
          <w:marBottom w:val="0"/>
          <w:divBdr>
            <w:top w:val="none" w:sz="0" w:space="0" w:color="auto"/>
            <w:left w:val="none" w:sz="0" w:space="0" w:color="auto"/>
            <w:bottom w:val="none" w:sz="0" w:space="0" w:color="auto"/>
            <w:right w:val="none" w:sz="0" w:space="0" w:color="auto"/>
          </w:divBdr>
        </w:div>
        <w:div w:id="1486512572">
          <w:marLeft w:val="0"/>
          <w:marRight w:val="0"/>
          <w:marTop w:val="0"/>
          <w:marBottom w:val="0"/>
          <w:divBdr>
            <w:top w:val="none" w:sz="0" w:space="0" w:color="auto"/>
            <w:left w:val="none" w:sz="0" w:space="0" w:color="auto"/>
            <w:bottom w:val="none" w:sz="0" w:space="0" w:color="auto"/>
            <w:right w:val="none" w:sz="0" w:space="0" w:color="auto"/>
          </w:divBdr>
        </w:div>
        <w:div w:id="122505838">
          <w:marLeft w:val="0"/>
          <w:marRight w:val="0"/>
          <w:marTop w:val="0"/>
          <w:marBottom w:val="0"/>
          <w:divBdr>
            <w:top w:val="none" w:sz="0" w:space="0" w:color="auto"/>
            <w:left w:val="none" w:sz="0" w:space="0" w:color="auto"/>
            <w:bottom w:val="none" w:sz="0" w:space="0" w:color="auto"/>
            <w:right w:val="none" w:sz="0" w:space="0" w:color="auto"/>
          </w:divBdr>
        </w:div>
        <w:div w:id="9796212">
          <w:marLeft w:val="0"/>
          <w:marRight w:val="0"/>
          <w:marTop w:val="0"/>
          <w:marBottom w:val="0"/>
          <w:divBdr>
            <w:top w:val="none" w:sz="0" w:space="0" w:color="auto"/>
            <w:left w:val="none" w:sz="0" w:space="0" w:color="auto"/>
            <w:bottom w:val="none" w:sz="0" w:space="0" w:color="auto"/>
            <w:right w:val="none" w:sz="0" w:space="0" w:color="auto"/>
          </w:divBdr>
        </w:div>
        <w:div w:id="1651474093">
          <w:marLeft w:val="0"/>
          <w:marRight w:val="0"/>
          <w:marTop w:val="0"/>
          <w:marBottom w:val="0"/>
          <w:divBdr>
            <w:top w:val="none" w:sz="0" w:space="0" w:color="auto"/>
            <w:left w:val="none" w:sz="0" w:space="0" w:color="auto"/>
            <w:bottom w:val="none" w:sz="0" w:space="0" w:color="auto"/>
            <w:right w:val="none" w:sz="0" w:space="0" w:color="auto"/>
          </w:divBdr>
        </w:div>
        <w:div w:id="1797136790">
          <w:marLeft w:val="0"/>
          <w:marRight w:val="0"/>
          <w:marTop w:val="0"/>
          <w:marBottom w:val="0"/>
          <w:divBdr>
            <w:top w:val="none" w:sz="0" w:space="0" w:color="auto"/>
            <w:left w:val="none" w:sz="0" w:space="0" w:color="auto"/>
            <w:bottom w:val="none" w:sz="0" w:space="0" w:color="auto"/>
            <w:right w:val="none" w:sz="0" w:space="0" w:color="auto"/>
          </w:divBdr>
        </w:div>
        <w:div w:id="288707074">
          <w:marLeft w:val="0"/>
          <w:marRight w:val="0"/>
          <w:marTop w:val="0"/>
          <w:marBottom w:val="0"/>
          <w:divBdr>
            <w:top w:val="none" w:sz="0" w:space="0" w:color="auto"/>
            <w:left w:val="none" w:sz="0" w:space="0" w:color="auto"/>
            <w:bottom w:val="none" w:sz="0" w:space="0" w:color="auto"/>
            <w:right w:val="none" w:sz="0" w:space="0" w:color="auto"/>
          </w:divBdr>
        </w:div>
        <w:div w:id="701201214">
          <w:marLeft w:val="0"/>
          <w:marRight w:val="0"/>
          <w:marTop w:val="0"/>
          <w:marBottom w:val="0"/>
          <w:divBdr>
            <w:top w:val="none" w:sz="0" w:space="0" w:color="auto"/>
            <w:left w:val="none" w:sz="0" w:space="0" w:color="auto"/>
            <w:bottom w:val="none" w:sz="0" w:space="0" w:color="auto"/>
            <w:right w:val="none" w:sz="0" w:space="0" w:color="auto"/>
          </w:divBdr>
        </w:div>
        <w:div w:id="732846894">
          <w:marLeft w:val="0"/>
          <w:marRight w:val="0"/>
          <w:marTop w:val="0"/>
          <w:marBottom w:val="0"/>
          <w:divBdr>
            <w:top w:val="none" w:sz="0" w:space="0" w:color="auto"/>
            <w:left w:val="none" w:sz="0" w:space="0" w:color="auto"/>
            <w:bottom w:val="none" w:sz="0" w:space="0" w:color="auto"/>
            <w:right w:val="none" w:sz="0" w:space="0" w:color="auto"/>
          </w:divBdr>
        </w:div>
        <w:div w:id="392237726">
          <w:marLeft w:val="0"/>
          <w:marRight w:val="0"/>
          <w:marTop w:val="0"/>
          <w:marBottom w:val="0"/>
          <w:divBdr>
            <w:top w:val="none" w:sz="0" w:space="0" w:color="auto"/>
            <w:left w:val="none" w:sz="0" w:space="0" w:color="auto"/>
            <w:bottom w:val="none" w:sz="0" w:space="0" w:color="auto"/>
            <w:right w:val="none" w:sz="0" w:space="0" w:color="auto"/>
          </w:divBdr>
        </w:div>
        <w:div w:id="1269048584">
          <w:marLeft w:val="0"/>
          <w:marRight w:val="0"/>
          <w:marTop w:val="0"/>
          <w:marBottom w:val="0"/>
          <w:divBdr>
            <w:top w:val="none" w:sz="0" w:space="0" w:color="auto"/>
            <w:left w:val="none" w:sz="0" w:space="0" w:color="auto"/>
            <w:bottom w:val="none" w:sz="0" w:space="0" w:color="auto"/>
            <w:right w:val="none" w:sz="0" w:space="0" w:color="auto"/>
          </w:divBdr>
        </w:div>
        <w:div w:id="995180566">
          <w:marLeft w:val="0"/>
          <w:marRight w:val="0"/>
          <w:marTop w:val="0"/>
          <w:marBottom w:val="0"/>
          <w:divBdr>
            <w:top w:val="none" w:sz="0" w:space="0" w:color="auto"/>
            <w:left w:val="none" w:sz="0" w:space="0" w:color="auto"/>
            <w:bottom w:val="none" w:sz="0" w:space="0" w:color="auto"/>
            <w:right w:val="none" w:sz="0" w:space="0" w:color="auto"/>
          </w:divBdr>
        </w:div>
        <w:div w:id="351423150">
          <w:marLeft w:val="0"/>
          <w:marRight w:val="0"/>
          <w:marTop w:val="0"/>
          <w:marBottom w:val="0"/>
          <w:divBdr>
            <w:top w:val="none" w:sz="0" w:space="0" w:color="auto"/>
            <w:left w:val="none" w:sz="0" w:space="0" w:color="auto"/>
            <w:bottom w:val="none" w:sz="0" w:space="0" w:color="auto"/>
            <w:right w:val="none" w:sz="0" w:space="0" w:color="auto"/>
          </w:divBdr>
        </w:div>
        <w:div w:id="425543306">
          <w:marLeft w:val="0"/>
          <w:marRight w:val="0"/>
          <w:marTop w:val="0"/>
          <w:marBottom w:val="0"/>
          <w:divBdr>
            <w:top w:val="none" w:sz="0" w:space="0" w:color="auto"/>
            <w:left w:val="none" w:sz="0" w:space="0" w:color="auto"/>
            <w:bottom w:val="none" w:sz="0" w:space="0" w:color="auto"/>
            <w:right w:val="none" w:sz="0" w:space="0" w:color="auto"/>
          </w:divBdr>
        </w:div>
        <w:div w:id="879131389">
          <w:marLeft w:val="0"/>
          <w:marRight w:val="0"/>
          <w:marTop w:val="0"/>
          <w:marBottom w:val="0"/>
          <w:divBdr>
            <w:top w:val="none" w:sz="0" w:space="0" w:color="auto"/>
            <w:left w:val="none" w:sz="0" w:space="0" w:color="auto"/>
            <w:bottom w:val="none" w:sz="0" w:space="0" w:color="auto"/>
            <w:right w:val="none" w:sz="0" w:space="0" w:color="auto"/>
          </w:divBdr>
        </w:div>
        <w:div w:id="1673340621">
          <w:marLeft w:val="0"/>
          <w:marRight w:val="0"/>
          <w:marTop w:val="0"/>
          <w:marBottom w:val="0"/>
          <w:divBdr>
            <w:top w:val="none" w:sz="0" w:space="0" w:color="auto"/>
            <w:left w:val="none" w:sz="0" w:space="0" w:color="auto"/>
            <w:bottom w:val="none" w:sz="0" w:space="0" w:color="auto"/>
            <w:right w:val="none" w:sz="0" w:space="0" w:color="auto"/>
          </w:divBdr>
        </w:div>
        <w:div w:id="584531454">
          <w:marLeft w:val="0"/>
          <w:marRight w:val="0"/>
          <w:marTop w:val="0"/>
          <w:marBottom w:val="0"/>
          <w:divBdr>
            <w:top w:val="none" w:sz="0" w:space="0" w:color="auto"/>
            <w:left w:val="none" w:sz="0" w:space="0" w:color="auto"/>
            <w:bottom w:val="none" w:sz="0" w:space="0" w:color="auto"/>
            <w:right w:val="none" w:sz="0" w:space="0" w:color="auto"/>
          </w:divBdr>
        </w:div>
        <w:div w:id="1298871612">
          <w:marLeft w:val="0"/>
          <w:marRight w:val="0"/>
          <w:marTop w:val="0"/>
          <w:marBottom w:val="0"/>
          <w:divBdr>
            <w:top w:val="none" w:sz="0" w:space="0" w:color="auto"/>
            <w:left w:val="none" w:sz="0" w:space="0" w:color="auto"/>
            <w:bottom w:val="none" w:sz="0" w:space="0" w:color="auto"/>
            <w:right w:val="none" w:sz="0" w:space="0" w:color="auto"/>
          </w:divBdr>
        </w:div>
        <w:div w:id="1155805674">
          <w:marLeft w:val="0"/>
          <w:marRight w:val="0"/>
          <w:marTop w:val="0"/>
          <w:marBottom w:val="0"/>
          <w:divBdr>
            <w:top w:val="none" w:sz="0" w:space="0" w:color="auto"/>
            <w:left w:val="none" w:sz="0" w:space="0" w:color="auto"/>
            <w:bottom w:val="none" w:sz="0" w:space="0" w:color="auto"/>
            <w:right w:val="none" w:sz="0" w:space="0" w:color="auto"/>
          </w:divBdr>
        </w:div>
        <w:div w:id="470327">
          <w:marLeft w:val="0"/>
          <w:marRight w:val="0"/>
          <w:marTop w:val="0"/>
          <w:marBottom w:val="0"/>
          <w:divBdr>
            <w:top w:val="none" w:sz="0" w:space="0" w:color="auto"/>
            <w:left w:val="none" w:sz="0" w:space="0" w:color="auto"/>
            <w:bottom w:val="none" w:sz="0" w:space="0" w:color="auto"/>
            <w:right w:val="none" w:sz="0" w:space="0" w:color="auto"/>
          </w:divBdr>
        </w:div>
        <w:div w:id="877547059">
          <w:marLeft w:val="0"/>
          <w:marRight w:val="0"/>
          <w:marTop w:val="0"/>
          <w:marBottom w:val="0"/>
          <w:divBdr>
            <w:top w:val="none" w:sz="0" w:space="0" w:color="auto"/>
            <w:left w:val="none" w:sz="0" w:space="0" w:color="auto"/>
            <w:bottom w:val="none" w:sz="0" w:space="0" w:color="auto"/>
            <w:right w:val="none" w:sz="0" w:space="0" w:color="auto"/>
          </w:divBdr>
        </w:div>
        <w:div w:id="603726241">
          <w:marLeft w:val="0"/>
          <w:marRight w:val="0"/>
          <w:marTop w:val="0"/>
          <w:marBottom w:val="0"/>
          <w:divBdr>
            <w:top w:val="none" w:sz="0" w:space="0" w:color="auto"/>
            <w:left w:val="none" w:sz="0" w:space="0" w:color="auto"/>
            <w:bottom w:val="none" w:sz="0" w:space="0" w:color="auto"/>
            <w:right w:val="none" w:sz="0" w:space="0" w:color="auto"/>
          </w:divBdr>
        </w:div>
        <w:div w:id="1093893988">
          <w:marLeft w:val="0"/>
          <w:marRight w:val="0"/>
          <w:marTop w:val="0"/>
          <w:marBottom w:val="0"/>
          <w:divBdr>
            <w:top w:val="none" w:sz="0" w:space="0" w:color="auto"/>
            <w:left w:val="none" w:sz="0" w:space="0" w:color="auto"/>
            <w:bottom w:val="none" w:sz="0" w:space="0" w:color="auto"/>
            <w:right w:val="none" w:sz="0" w:space="0" w:color="auto"/>
          </w:divBdr>
        </w:div>
        <w:div w:id="1552114289">
          <w:marLeft w:val="0"/>
          <w:marRight w:val="0"/>
          <w:marTop w:val="0"/>
          <w:marBottom w:val="0"/>
          <w:divBdr>
            <w:top w:val="none" w:sz="0" w:space="0" w:color="auto"/>
            <w:left w:val="none" w:sz="0" w:space="0" w:color="auto"/>
            <w:bottom w:val="none" w:sz="0" w:space="0" w:color="auto"/>
            <w:right w:val="none" w:sz="0" w:space="0" w:color="auto"/>
          </w:divBdr>
        </w:div>
        <w:div w:id="857164176">
          <w:marLeft w:val="0"/>
          <w:marRight w:val="0"/>
          <w:marTop w:val="0"/>
          <w:marBottom w:val="0"/>
          <w:divBdr>
            <w:top w:val="none" w:sz="0" w:space="0" w:color="auto"/>
            <w:left w:val="none" w:sz="0" w:space="0" w:color="auto"/>
            <w:bottom w:val="none" w:sz="0" w:space="0" w:color="auto"/>
            <w:right w:val="none" w:sz="0" w:space="0" w:color="auto"/>
          </w:divBdr>
        </w:div>
        <w:div w:id="1008674303">
          <w:marLeft w:val="0"/>
          <w:marRight w:val="0"/>
          <w:marTop w:val="0"/>
          <w:marBottom w:val="0"/>
          <w:divBdr>
            <w:top w:val="none" w:sz="0" w:space="0" w:color="auto"/>
            <w:left w:val="none" w:sz="0" w:space="0" w:color="auto"/>
            <w:bottom w:val="none" w:sz="0" w:space="0" w:color="auto"/>
            <w:right w:val="none" w:sz="0" w:space="0" w:color="auto"/>
          </w:divBdr>
        </w:div>
        <w:div w:id="1122454837">
          <w:marLeft w:val="0"/>
          <w:marRight w:val="0"/>
          <w:marTop w:val="0"/>
          <w:marBottom w:val="0"/>
          <w:divBdr>
            <w:top w:val="none" w:sz="0" w:space="0" w:color="auto"/>
            <w:left w:val="none" w:sz="0" w:space="0" w:color="auto"/>
            <w:bottom w:val="none" w:sz="0" w:space="0" w:color="auto"/>
            <w:right w:val="none" w:sz="0" w:space="0" w:color="auto"/>
          </w:divBdr>
        </w:div>
        <w:div w:id="1996831753">
          <w:marLeft w:val="0"/>
          <w:marRight w:val="0"/>
          <w:marTop w:val="0"/>
          <w:marBottom w:val="0"/>
          <w:divBdr>
            <w:top w:val="none" w:sz="0" w:space="0" w:color="auto"/>
            <w:left w:val="none" w:sz="0" w:space="0" w:color="auto"/>
            <w:bottom w:val="none" w:sz="0" w:space="0" w:color="auto"/>
            <w:right w:val="none" w:sz="0" w:space="0" w:color="auto"/>
          </w:divBdr>
        </w:div>
        <w:div w:id="908854673">
          <w:marLeft w:val="0"/>
          <w:marRight w:val="0"/>
          <w:marTop w:val="0"/>
          <w:marBottom w:val="0"/>
          <w:divBdr>
            <w:top w:val="none" w:sz="0" w:space="0" w:color="auto"/>
            <w:left w:val="none" w:sz="0" w:space="0" w:color="auto"/>
            <w:bottom w:val="none" w:sz="0" w:space="0" w:color="auto"/>
            <w:right w:val="none" w:sz="0" w:space="0" w:color="auto"/>
          </w:divBdr>
        </w:div>
        <w:div w:id="575865346">
          <w:marLeft w:val="0"/>
          <w:marRight w:val="0"/>
          <w:marTop w:val="0"/>
          <w:marBottom w:val="0"/>
          <w:divBdr>
            <w:top w:val="none" w:sz="0" w:space="0" w:color="auto"/>
            <w:left w:val="none" w:sz="0" w:space="0" w:color="auto"/>
            <w:bottom w:val="none" w:sz="0" w:space="0" w:color="auto"/>
            <w:right w:val="none" w:sz="0" w:space="0" w:color="auto"/>
          </w:divBdr>
        </w:div>
        <w:div w:id="414591169">
          <w:marLeft w:val="0"/>
          <w:marRight w:val="0"/>
          <w:marTop w:val="0"/>
          <w:marBottom w:val="0"/>
          <w:divBdr>
            <w:top w:val="none" w:sz="0" w:space="0" w:color="auto"/>
            <w:left w:val="none" w:sz="0" w:space="0" w:color="auto"/>
            <w:bottom w:val="none" w:sz="0" w:space="0" w:color="auto"/>
            <w:right w:val="none" w:sz="0" w:space="0" w:color="auto"/>
          </w:divBdr>
        </w:div>
        <w:div w:id="220140570">
          <w:marLeft w:val="0"/>
          <w:marRight w:val="0"/>
          <w:marTop w:val="0"/>
          <w:marBottom w:val="0"/>
          <w:divBdr>
            <w:top w:val="none" w:sz="0" w:space="0" w:color="auto"/>
            <w:left w:val="none" w:sz="0" w:space="0" w:color="auto"/>
            <w:bottom w:val="none" w:sz="0" w:space="0" w:color="auto"/>
            <w:right w:val="none" w:sz="0" w:space="0" w:color="auto"/>
          </w:divBdr>
        </w:div>
        <w:div w:id="813334274">
          <w:marLeft w:val="0"/>
          <w:marRight w:val="0"/>
          <w:marTop w:val="0"/>
          <w:marBottom w:val="0"/>
          <w:divBdr>
            <w:top w:val="none" w:sz="0" w:space="0" w:color="auto"/>
            <w:left w:val="none" w:sz="0" w:space="0" w:color="auto"/>
            <w:bottom w:val="none" w:sz="0" w:space="0" w:color="auto"/>
            <w:right w:val="none" w:sz="0" w:space="0" w:color="auto"/>
          </w:divBdr>
        </w:div>
        <w:div w:id="502939034">
          <w:marLeft w:val="0"/>
          <w:marRight w:val="0"/>
          <w:marTop w:val="0"/>
          <w:marBottom w:val="0"/>
          <w:divBdr>
            <w:top w:val="none" w:sz="0" w:space="0" w:color="auto"/>
            <w:left w:val="none" w:sz="0" w:space="0" w:color="auto"/>
            <w:bottom w:val="none" w:sz="0" w:space="0" w:color="auto"/>
            <w:right w:val="none" w:sz="0" w:space="0" w:color="auto"/>
          </w:divBdr>
        </w:div>
        <w:div w:id="1256404578">
          <w:marLeft w:val="0"/>
          <w:marRight w:val="0"/>
          <w:marTop w:val="0"/>
          <w:marBottom w:val="0"/>
          <w:divBdr>
            <w:top w:val="none" w:sz="0" w:space="0" w:color="auto"/>
            <w:left w:val="none" w:sz="0" w:space="0" w:color="auto"/>
            <w:bottom w:val="none" w:sz="0" w:space="0" w:color="auto"/>
            <w:right w:val="none" w:sz="0" w:space="0" w:color="auto"/>
          </w:divBdr>
        </w:div>
        <w:div w:id="1948537634">
          <w:marLeft w:val="0"/>
          <w:marRight w:val="0"/>
          <w:marTop w:val="0"/>
          <w:marBottom w:val="0"/>
          <w:divBdr>
            <w:top w:val="none" w:sz="0" w:space="0" w:color="auto"/>
            <w:left w:val="none" w:sz="0" w:space="0" w:color="auto"/>
            <w:bottom w:val="none" w:sz="0" w:space="0" w:color="auto"/>
            <w:right w:val="none" w:sz="0" w:space="0" w:color="auto"/>
          </w:divBdr>
        </w:div>
        <w:div w:id="1337070927">
          <w:marLeft w:val="0"/>
          <w:marRight w:val="0"/>
          <w:marTop w:val="0"/>
          <w:marBottom w:val="0"/>
          <w:divBdr>
            <w:top w:val="none" w:sz="0" w:space="0" w:color="auto"/>
            <w:left w:val="none" w:sz="0" w:space="0" w:color="auto"/>
            <w:bottom w:val="none" w:sz="0" w:space="0" w:color="auto"/>
            <w:right w:val="none" w:sz="0" w:space="0" w:color="auto"/>
          </w:divBdr>
        </w:div>
        <w:div w:id="2056275069">
          <w:marLeft w:val="0"/>
          <w:marRight w:val="0"/>
          <w:marTop w:val="0"/>
          <w:marBottom w:val="0"/>
          <w:divBdr>
            <w:top w:val="none" w:sz="0" w:space="0" w:color="auto"/>
            <w:left w:val="none" w:sz="0" w:space="0" w:color="auto"/>
            <w:bottom w:val="none" w:sz="0" w:space="0" w:color="auto"/>
            <w:right w:val="none" w:sz="0" w:space="0" w:color="auto"/>
          </w:divBdr>
        </w:div>
        <w:div w:id="2133598836">
          <w:marLeft w:val="0"/>
          <w:marRight w:val="0"/>
          <w:marTop w:val="0"/>
          <w:marBottom w:val="0"/>
          <w:divBdr>
            <w:top w:val="none" w:sz="0" w:space="0" w:color="auto"/>
            <w:left w:val="none" w:sz="0" w:space="0" w:color="auto"/>
            <w:bottom w:val="none" w:sz="0" w:space="0" w:color="auto"/>
            <w:right w:val="none" w:sz="0" w:space="0" w:color="auto"/>
          </w:divBdr>
        </w:div>
        <w:div w:id="1334843755">
          <w:marLeft w:val="0"/>
          <w:marRight w:val="0"/>
          <w:marTop w:val="0"/>
          <w:marBottom w:val="0"/>
          <w:divBdr>
            <w:top w:val="none" w:sz="0" w:space="0" w:color="auto"/>
            <w:left w:val="none" w:sz="0" w:space="0" w:color="auto"/>
            <w:bottom w:val="none" w:sz="0" w:space="0" w:color="auto"/>
            <w:right w:val="none" w:sz="0" w:space="0" w:color="auto"/>
          </w:divBdr>
        </w:div>
        <w:div w:id="958029271">
          <w:marLeft w:val="0"/>
          <w:marRight w:val="0"/>
          <w:marTop w:val="0"/>
          <w:marBottom w:val="0"/>
          <w:divBdr>
            <w:top w:val="none" w:sz="0" w:space="0" w:color="auto"/>
            <w:left w:val="none" w:sz="0" w:space="0" w:color="auto"/>
            <w:bottom w:val="none" w:sz="0" w:space="0" w:color="auto"/>
            <w:right w:val="none" w:sz="0" w:space="0" w:color="auto"/>
          </w:divBdr>
        </w:div>
        <w:div w:id="570192992">
          <w:marLeft w:val="0"/>
          <w:marRight w:val="0"/>
          <w:marTop w:val="0"/>
          <w:marBottom w:val="0"/>
          <w:divBdr>
            <w:top w:val="none" w:sz="0" w:space="0" w:color="auto"/>
            <w:left w:val="none" w:sz="0" w:space="0" w:color="auto"/>
            <w:bottom w:val="none" w:sz="0" w:space="0" w:color="auto"/>
            <w:right w:val="none" w:sz="0" w:space="0" w:color="auto"/>
          </w:divBdr>
        </w:div>
        <w:div w:id="1092361696">
          <w:marLeft w:val="0"/>
          <w:marRight w:val="0"/>
          <w:marTop w:val="0"/>
          <w:marBottom w:val="0"/>
          <w:divBdr>
            <w:top w:val="none" w:sz="0" w:space="0" w:color="auto"/>
            <w:left w:val="none" w:sz="0" w:space="0" w:color="auto"/>
            <w:bottom w:val="none" w:sz="0" w:space="0" w:color="auto"/>
            <w:right w:val="none" w:sz="0" w:space="0" w:color="auto"/>
          </w:divBdr>
        </w:div>
        <w:div w:id="843976443">
          <w:marLeft w:val="0"/>
          <w:marRight w:val="0"/>
          <w:marTop w:val="0"/>
          <w:marBottom w:val="0"/>
          <w:divBdr>
            <w:top w:val="none" w:sz="0" w:space="0" w:color="auto"/>
            <w:left w:val="none" w:sz="0" w:space="0" w:color="auto"/>
            <w:bottom w:val="none" w:sz="0" w:space="0" w:color="auto"/>
            <w:right w:val="none" w:sz="0" w:space="0" w:color="auto"/>
          </w:divBdr>
        </w:div>
        <w:div w:id="1252399340">
          <w:marLeft w:val="0"/>
          <w:marRight w:val="0"/>
          <w:marTop w:val="0"/>
          <w:marBottom w:val="0"/>
          <w:divBdr>
            <w:top w:val="none" w:sz="0" w:space="0" w:color="auto"/>
            <w:left w:val="none" w:sz="0" w:space="0" w:color="auto"/>
            <w:bottom w:val="none" w:sz="0" w:space="0" w:color="auto"/>
            <w:right w:val="none" w:sz="0" w:space="0" w:color="auto"/>
          </w:divBdr>
        </w:div>
        <w:div w:id="510609713">
          <w:marLeft w:val="0"/>
          <w:marRight w:val="0"/>
          <w:marTop w:val="0"/>
          <w:marBottom w:val="0"/>
          <w:divBdr>
            <w:top w:val="none" w:sz="0" w:space="0" w:color="auto"/>
            <w:left w:val="none" w:sz="0" w:space="0" w:color="auto"/>
            <w:bottom w:val="none" w:sz="0" w:space="0" w:color="auto"/>
            <w:right w:val="none" w:sz="0" w:space="0" w:color="auto"/>
          </w:divBdr>
        </w:div>
        <w:div w:id="193078116">
          <w:marLeft w:val="0"/>
          <w:marRight w:val="0"/>
          <w:marTop w:val="0"/>
          <w:marBottom w:val="0"/>
          <w:divBdr>
            <w:top w:val="none" w:sz="0" w:space="0" w:color="auto"/>
            <w:left w:val="none" w:sz="0" w:space="0" w:color="auto"/>
            <w:bottom w:val="none" w:sz="0" w:space="0" w:color="auto"/>
            <w:right w:val="none" w:sz="0" w:space="0" w:color="auto"/>
          </w:divBdr>
        </w:div>
        <w:div w:id="925269262">
          <w:marLeft w:val="0"/>
          <w:marRight w:val="0"/>
          <w:marTop w:val="0"/>
          <w:marBottom w:val="0"/>
          <w:divBdr>
            <w:top w:val="none" w:sz="0" w:space="0" w:color="auto"/>
            <w:left w:val="none" w:sz="0" w:space="0" w:color="auto"/>
            <w:bottom w:val="none" w:sz="0" w:space="0" w:color="auto"/>
            <w:right w:val="none" w:sz="0" w:space="0" w:color="auto"/>
          </w:divBdr>
        </w:div>
        <w:div w:id="545797279">
          <w:marLeft w:val="0"/>
          <w:marRight w:val="0"/>
          <w:marTop w:val="0"/>
          <w:marBottom w:val="0"/>
          <w:divBdr>
            <w:top w:val="none" w:sz="0" w:space="0" w:color="auto"/>
            <w:left w:val="none" w:sz="0" w:space="0" w:color="auto"/>
            <w:bottom w:val="none" w:sz="0" w:space="0" w:color="auto"/>
            <w:right w:val="none" w:sz="0" w:space="0" w:color="auto"/>
          </w:divBdr>
        </w:div>
        <w:div w:id="1235776543">
          <w:marLeft w:val="0"/>
          <w:marRight w:val="0"/>
          <w:marTop w:val="0"/>
          <w:marBottom w:val="0"/>
          <w:divBdr>
            <w:top w:val="none" w:sz="0" w:space="0" w:color="auto"/>
            <w:left w:val="none" w:sz="0" w:space="0" w:color="auto"/>
            <w:bottom w:val="none" w:sz="0" w:space="0" w:color="auto"/>
            <w:right w:val="none" w:sz="0" w:space="0" w:color="auto"/>
          </w:divBdr>
        </w:div>
        <w:div w:id="1820922972">
          <w:marLeft w:val="0"/>
          <w:marRight w:val="0"/>
          <w:marTop w:val="0"/>
          <w:marBottom w:val="0"/>
          <w:divBdr>
            <w:top w:val="none" w:sz="0" w:space="0" w:color="auto"/>
            <w:left w:val="none" w:sz="0" w:space="0" w:color="auto"/>
            <w:bottom w:val="none" w:sz="0" w:space="0" w:color="auto"/>
            <w:right w:val="none" w:sz="0" w:space="0" w:color="auto"/>
          </w:divBdr>
        </w:div>
        <w:div w:id="266471441">
          <w:marLeft w:val="0"/>
          <w:marRight w:val="0"/>
          <w:marTop w:val="0"/>
          <w:marBottom w:val="0"/>
          <w:divBdr>
            <w:top w:val="none" w:sz="0" w:space="0" w:color="auto"/>
            <w:left w:val="none" w:sz="0" w:space="0" w:color="auto"/>
            <w:bottom w:val="none" w:sz="0" w:space="0" w:color="auto"/>
            <w:right w:val="none" w:sz="0" w:space="0" w:color="auto"/>
          </w:divBdr>
        </w:div>
        <w:div w:id="2079547432">
          <w:marLeft w:val="0"/>
          <w:marRight w:val="0"/>
          <w:marTop w:val="0"/>
          <w:marBottom w:val="0"/>
          <w:divBdr>
            <w:top w:val="none" w:sz="0" w:space="0" w:color="auto"/>
            <w:left w:val="none" w:sz="0" w:space="0" w:color="auto"/>
            <w:bottom w:val="none" w:sz="0" w:space="0" w:color="auto"/>
            <w:right w:val="none" w:sz="0" w:space="0" w:color="auto"/>
          </w:divBdr>
        </w:div>
        <w:div w:id="6828377">
          <w:marLeft w:val="0"/>
          <w:marRight w:val="0"/>
          <w:marTop w:val="0"/>
          <w:marBottom w:val="0"/>
          <w:divBdr>
            <w:top w:val="none" w:sz="0" w:space="0" w:color="auto"/>
            <w:left w:val="none" w:sz="0" w:space="0" w:color="auto"/>
            <w:bottom w:val="none" w:sz="0" w:space="0" w:color="auto"/>
            <w:right w:val="none" w:sz="0" w:space="0" w:color="auto"/>
          </w:divBdr>
        </w:div>
        <w:div w:id="902301267">
          <w:marLeft w:val="0"/>
          <w:marRight w:val="0"/>
          <w:marTop w:val="0"/>
          <w:marBottom w:val="0"/>
          <w:divBdr>
            <w:top w:val="none" w:sz="0" w:space="0" w:color="auto"/>
            <w:left w:val="none" w:sz="0" w:space="0" w:color="auto"/>
            <w:bottom w:val="none" w:sz="0" w:space="0" w:color="auto"/>
            <w:right w:val="none" w:sz="0" w:space="0" w:color="auto"/>
          </w:divBdr>
        </w:div>
        <w:div w:id="527529355">
          <w:marLeft w:val="0"/>
          <w:marRight w:val="0"/>
          <w:marTop w:val="0"/>
          <w:marBottom w:val="0"/>
          <w:divBdr>
            <w:top w:val="none" w:sz="0" w:space="0" w:color="auto"/>
            <w:left w:val="none" w:sz="0" w:space="0" w:color="auto"/>
            <w:bottom w:val="none" w:sz="0" w:space="0" w:color="auto"/>
            <w:right w:val="none" w:sz="0" w:space="0" w:color="auto"/>
          </w:divBdr>
        </w:div>
        <w:div w:id="212084527">
          <w:marLeft w:val="0"/>
          <w:marRight w:val="0"/>
          <w:marTop w:val="0"/>
          <w:marBottom w:val="0"/>
          <w:divBdr>
            <w:top w:val="none" w:sz="0" w:space="0" w:color="auto"/>
            <w:left w:val="none" w:sz="0" w:space="0" w:color="auto"/>
            <w:bottom w:val="none" w:sz="0" w:space="0" w:color="auto"/>
            <w:right w:val="none" w:sz="0" w:space="0" w:color="auto"/>
          </w:divBdr>
        </w:div>
        <w:div w:id="1180897704">
          <w:marLeft w:val="0"/>
          <w:marRight w:val="0"/>
          <w:marTop w:val="0"/>
          <w:marBottom w:val="0"/>
          <w:divBdr>
            <w:top w:val="none" w:sz="0" w:space="0" w:color="auto"/>
            <w:left w:val="none" w:sz="0" w:space="0" w:color="auto"/>
            <w:bottom w:val="none" w:sz="0" w:space="0" w:color="auto"/>
            <w:right w:val="none" w:sz="0" w:space="0" w:color="auto"/>
          </w:divBdr>
        </w:div>
        <w:div w:id="1945310130">
          <w:marLeft w:val="0"/>
          <w:marRight w:val="0"/>
          <w:marTop w:val="0"/>
          <w:marBottom w:val="0"/>
          <w:divBdr>
            <w:top w:val="none" w:sz="0" w:space="0" w:color="auto"/>
            <w:left w:val="none" w:sz="0" w:space="0" w:color="auto"/>
            <w:bottom w:val="none" w:sz="0" w:space="0" w:color="auto"/>
            <w:right w:val="none" w:sz="0" w:space="0" w:color="auto"/>
          </w:divBdr>
        </w:div>
        <w:div w:id="504176890">
          <w:marLeft w:val="0"/>
          <w:marRight w:val="0"/>
          <w:marTop w:val="0"/>
          <w:marBottom w:val="0"/>
          <w:divBdr>
            <w:top w:val="none" w:sz="0" w:space="0" w:color="auto"/>
            <w:left w:val="none" w:sz="0" w:space="0" w:color="auto"/>
            <w:bottom w:val="none" w:sz="0" w:space="0" w:color="auto"/>
            <w:right w:val="none" w:sz="0" w:space="0" w:color="auto"/>
          </w:divBdr>
        </w:div>
        <w:div w:id="788544862">
          <w:marLeft w:val="0"/>
          <w:marRight w:val="0"/>
          <w:marTop w:val="0"/>
          <w:marBottom w:val="0"/>
          <w:divBdr>
            <w:top w:val="none" w:sz="0" w:space="0" w:color="auto"/>
            <w:left w:val="none" w:sz="0" w:space="0" w:color="auto"/>
            <w:bottom w:val="none" w:sz="0" w:space="0" w:color="auto"/>
            <w:right w:val="none" w:sz="0" w:space="0" w:color="auto"/>
          </w:divBdr>
        </w:div>
        <w:div w:id="1210998340">
          <w:marLeft w:val="0"/>
          <w:marRight w:val="0"/>
          <w:marTop w:val="0"/>
          <w:marBottom w:val="0"/>
          <w:divBdr>
            <w:top w:val="none" w:sz="0" w:space="0" w:color="auto"/>
            <w:left w:val="none" w:sz="0" w:space="0" w:color="auto"/>
            <w:bottom w:val="none" w:sz="0" w:space="0" w:color="auto"/>
            <w:right w:val="none" w:sz="0" w:space="0" w:color="auto"/>
          </w:divBdr>
        </w:div>
        <w:div w:id="1861505946">
          <w:marLeft w:val="0"/>
          <w:marRight w:val="0"/>
          <w:marTop w:val="0"/>
          <w:marBottom w:val="0"/>
          <w:divBdr>
            <w:top w:val="none" w:sz="0" w:space="0" w:color="auto"/>
            <w:left w:val="none" w:sz="0" w:space="0" w:color="auto"/>
            <w:bottom w:val="none" w:sz="0" w:space="0" w:color="auto"/>
            <w:right w:val="none" w:sz="0" w:space="0" w:color="auto"/>
          </w:divBdr>
        </w:div>
        <w:div w:id="1704013036">
          <w:marLeft w:val="0"/>
          <w:marRight w:val="0"/>
          <w:marTop w:val="0"/>
          <w:marBottom w:val="0"/>
          <w:divBdr>
            <w:top w:val="none" w:sz="0" w:space="0" w:color="auto"/>
            <w:left w:val="none" w:sz="0" w:space="0" w:color="auto"/>
            <w:bottom w:val="none" w:sz="0" w:space="0" w:color="auto"/>
            <w:right w:val="none" w:sz="0" w:space="0" w:color="auto"/>
          </w:divBdr>
        </w:div>
        <w:div w:id="2008898419">
          <w:marLeft w:val="0"/>
          <w:marRight w:val="0"/>
          <w:marTop w:val="0"/>
          <w:marBottom w:val="0"/>
          <w:divBdr>
            <w:top w:val="none" w:sz="0" w:space="0" w:color="auto"/>
            <w:left w:val="none" w:sz="0" w:space="0" w:color="auto"/>
            <w:bottom w:val="none" w:sz="0" w:space="0" w:color="auto"/>
            <w:right w:val="none" w:sz="0" w:space="0" w:color="auto"/>
          </w:divBdr>
        </w:div>
        <w:div w:id="1854805920">
          <w:marLeft w:val="0"/>
          <w:marRight w:val="0"/>
          <w:marTop w:val="0"/>
          <w:marBottom w:val="0"/>
          <w:divBdr>
            <w:top w:val="none" w:sz="0" w:space="0" w:color="auto"/>
            <w:left w:val="none" w:sz="0" w:space="0" w:color="auto"/>
            <w:bottom w:val="none" w:sz="0" w:space="0" w:color="auto"/>
            <w:right w:val="none" w:sz="0" w:space="0" w:color="auto"/>
          </w:divBdr>
        </w:div>
        <w:div w:id="1499344900">
          <w:marLeft w:val="0"/>
          <w:marRight w:val="0"/>
          <w:marTop w:val="0"/>
          <w:marBottom w:val="0"/>
          <w:divBdr>
            <w:top w:val="none" w:sz="0" w:space="0" w:color="auto"/>
            <w:left w:val="none" w:sz="0" w:space="0" w:color="auto"/>
            <w:bottom w:val="none" w:sz="0" w:space="0" w:color="auto"/>
            <w:right w:val="none" w:sz="0" w:space="0" w:color="auto"/>
          </w:divBdr>
        </w:div>
        <w:div w:id="495418547">
          <w:marLeft w:val="0"/>
          <w:marRight w:val="0"/>
          <w:marTop w:val="0"/>
          <w:marBottom w:val="0"/>
          <w:divBdr>
            <w:top w:val="none" w:sz="0" w:space="0" w:color="auto"/>
            <w:left w:val="none" w:sz="0" w:space="0" w:color="auto"/>
            <w:bottom w:val="none" w:sz="0" w:space="0" w:color="auto"/>
            <w:right w:val="none" w:sz="0" w:space="0" w:color="auto"/>
          </w:divBdr>
        </w:div>
        <w:div w:id="324434364">
          <w:marLeft w:val="0"/>
          <w:marRight w:val="0"/>
          <w:marTop w:val="0"/>
          <w:marBottom w:val="0"/>
          <w:divBdr>
            <w:top w:val="none" w:sz="0" w:space="0" w:color="auto"/>
            <w:left w:val="none" w:sz="0" w:space="0" w:color="auto"/>
            <w:bottom w:val="none" w:sz="0" w:space="0" w:color="auto"/>
            <w:right w:val="none" w:sz="0" w:space="0" w:color="auto"/>
          </w:divBdr>
        </w:div>
        <w:div w:id="1596591188">
          <w:marLeft w:val="0"/>
          <w:marRight w:val="0"/>
          <w:marTop w:val="0"/>
          <w:marBottom w:val="0"/>
          <w:divBdr>
            <w:top w:val="none" w:sz="0" w:space="0" w:color="auto"/>
            <w:left w:val="none" w:sz="0" w:space="0" w:color="auto"/>
            <w:bottom w:val="none" w:sz="0" w:space="0" w:color="auto"/>
            <w:right w:val="none" w:sz="0" w:space="0" w:color="auto"/>
          </w:divBdr>
        </w:div>
        <w:div w:id="141778259">
          <w:marLeft w:val="0"/>
          <w:marRight w:val="0"/>
          <w:marTop w:val="0"/>
          <w:marBottom w:val="0"/>
          <w:divBdr>
            <w:top w:val="none" w:sz="0" w:space="0" w:color="auto"/>
            <w:left w:val="none" w:sz="0" w:space="0" w:color="auto"/>
            <w:bottom w:val="none" w:sz="0" w:space="0" w:color="auto"/>
            <w:right w:val="none" w:sz="0" w:space="0" w:color="auto"/>
          </w:divBdr>
        </w:div>
        <w:div w:id="1682703430">
          <w:marLeft w:val="0"/>
          <w:marRight w:val="0"/>
          <w:marTop w:val="0"/>
          <w:marBottom w:val="0"/>
          <w:divBdr>
            <w:top w:val="none" w:sz="0" w:space="0" w:color="auto"/>
            <w:left w:val="none" w:sz="0" w:space="0" w:color="auto"/>
            <w:bottom w:val="none" w:sz="0" w:space="0" w:color="auto"/>
            <w:right w:val="none" w:sz="0" w:space="0" w:color="auto"/>
          </w:divBdr>
        </w:div>
        <w:div w:id="1813057904">
          <w:marLeft w:val="0"/>
          <w:marRight w:val="0"/>
          <w:marTop w:val="0"/>
          <w:marBottom w:val="0"/>
          <w:divBdr>
            <w:top w:val="none" w:sz="0" w:space="0" w:color="auto"/>
            <w:left w:val="none" w:sz="0" w:space="0" w:color="auto"/>
            <w:bottom w:val="none" w:sz="0" w:space="0" w:color="auto"/>
            <w:right w:val="none" w:sz="0" w:space="0" w:color="auto"/>
          </w:divBdr>
        </w:div>
        <w:div w:id="2085837465">
          <w:marLeft w:val="0"/>
          <w:marRight w:val="0"/>
          <w:marTop w:val="0"/>
          <w:marBottom w:val="0"/>
          <w:divBdr>
            <w:top w:val="none" w:sz="0" w:space="0" w:color="auto"/>
            <w:left w:val="none" w:sz="0" w:space="0" w:color="auto"/>
            <w:bottom w:val="none" w:sz="0" w:space="0" w:color="auto"/>
            <w:right w:val="none" w:sz="0" w:space="0" w:color="auto"/>
          </w:divBdr>
        </w:div>
        <w:div w:id="907885453">
          <w:marLeft w:val="0"/>
          <w:marRight w:val="0"/>
          <w:marTop w:val="0"/>
          <w:marBottom w:val="0"/>
          <w:divBdr>
            <w:top w:val="none" w:sz="0" w:space="0" w:color="auto"/>
            <w:left w:val="none" w:sz="0" w:space="0" w:color="auto"/>
            <w:bottom w:val="none" w:sz="0" w:space="0" w:color="auto"/>
            <w:right w:val="none" w:sz="0" w:space="0" w:color="auto"/>
          </w:divBdr>
        </w:div>
        <w:div w:id="533882144">
          <w:marLeft w:val="0"/>
          <w:marRight w:val="0"/>
          <w:marTop w:val="0"/>
          <w:marBottom w:val="0"/>
          <w:divBdr>
            <w:top w:val="none" w:sz="0" w:space="0" w:color="auto"/>
            <w:left w:val="none" w:sz="0" w:space="0" w:color="auto"/>
            <w:bottom w:val="none" w:sz="0" w:space="0" w:color="auto"/>
            <w:right w:val="none" w:sz="0" w:space="0" w:color="auto"/>
          </w:divBdr>
        </w:div>
        <w:div w:id="600527593">
          <w:marLeft w:val="0"/>
          <w:marRight w:val="0"/>
          <w:marTop w:val="0"/>
          <w:marBottom w:val="0"/>
          <w:divBdr>
            <w:top w:val="none" w:sz="0" w:space="0" w:color="auto"/>
            <w:left w:val="none" w:sz="0" w:space="0" w:color="auto"/>
            <w:bottom w:val="none" w:sz="0" w:space="0" w:color="auto"/>
            <w:right w:val="none" w:sz="0" w:space="0" w:color="auto"/>
          </w:divBdr>
        </w:div>
        <w:div w:id="1417752089">
          <w:marLeft w:val="0"/>
          <w:marRight w:val="0"/>
          <w:marTop w:val="0"/>
          <w:marBottom w:val="0"/>
          <w:divBdr>
            <w:top w:val="none" w:sz="0" w:space="0" w:color="auto"/>
            <w:left w:val="none" w:sz="0" w:space="0" w:color="auto"/>
            <w:bottom w:val="none" w:sz="0" w:space="0" w:color="auto"/>
            <w:right w:val="none" w:sz="0" w:space="0" w:color="auto"/>
          </w:divBdr>
        </w:div>
        <w:div w:id="2125226977">
          <w:marLeft w:val="0"/>
          <w:marRight w:val="0"/>
          <w:marTop w:val="0"/>
          <w:marBottom w:val="0"/>
          <w:divBdr>
            <w:top w:val="none" w:sz="0" w:space="0" w:color="auto"/>
            <w:left w:val="none" w:sz="0" w:space="0" w:color="auto"/>
            <w:bottom w:val="none" w:sz="0" w:space="0" w:color="auto"/>
            <w:right w:val="none" w:sz="0" w:space="0" w:color="auto"/>
          </w:divBdr>
        </w:div>
        <w:div w:id="1300378017">
          <w:marLeft w:val="0"/>
          <w:marRight w:val="0"/>
          <w:marTop w:val="0"/>
          <w:marBottom w:val="0"/>
          <w:divBdr>
            <w:top w:val="none" w:sz="0" w:space="0" w:color="auto"/>
            <w:left w:val="none" w:sz="0" w:space="0" w:color="auto"/>
            <w:bottom w:val="none" w:sz="0" w:space="0" w:color="auto"/>
            <w:right w:val="none" w:sz="0" w:space="0" w:color="auto"/>
          </w:divBdr>
        </w:div>
        <w:div w:id="1917321849">
          <w:marLeft w:val="0"/>
          <w:marRight w:val="0"/>
          <w:marTop w:val="0"/>
          <w:marBottom w:val="0"/>
          <w:divBdr>
            <w:top w:val="none" w:sz="0" w:space="0" w:color="auto"/>
            <w:left w:val="none" w:sz="0" w:space="0" w:color="auto"/>
            <w:bottom w:val="none" w:sz="0" w:space="0" w:color="auto"/>
            <w:right w:val="none" w:sz="0" w:space="0" w:color="auto"/>
          </w:divBdr>
        </w:div>
        <w:div w:id="1531793826">
          <w:marLeft w:val="0"/>
          <w:marRight w:val="0"/>
          <w:marTop w:val="0"/>
          <w:marBottom w:val="0"/>
          <w:divBdr>
            <w:top w:val="none" w:sz="0" w:space="0" w:color="auto"/>
            <w:left w:val="none" w:sz="0" w:space="0" w:color="auto"/>
            <w:bottom w:val="none" w:sz="0" w:space="0" w:color="auto"/>
            <w:right w:val="none" w:sz="0" w:space="0" w:color="auto"/>
          </w:divBdr>
        </w:div>
        <w:div w:id="1172835001">
          <w:marLeft w:val="0"/>
          <w:marRight w:val="0"/>
          <w:marTop w:val="0"/>
          <w:marBottom w:val="0"/>
          <w:divBdr>
            <w:top w:val="none" w:sz="0" w:space="0" w:color="auto"/>
            <w:left w:val="none" w:sz="0" w:space="0" w:color="auto"/>
            <w:bottom w:val="none" w:sz="0" w:space="0" w:color="auto"/>
            <w:right w:val="none" w:sz="0" w:space="0" w:color="auto"/>
          </w:divBdr>
        </w:div>
        <w:div w:id="1834493140">
          <w:marLeft w:val="0"/>
          <w:marRight w:val="0"/>
          <w:marTop w:val="0"/>
          <w:marBottom w:val="0"/>
          <w:divBdr>
            <w:top w:val="none" w:sz="0" w:space="0" w:color="auto"/>
            <w:left w:val="none" w:sz="0" w:space="0" w:color="auto"/>
            <w:bottom w:val="none" w:sz="0" w:space="0" w:color="auto"/>
            <w:right w:val="none" w:sz="0" w:space="0" w:color="auto"/>
          </w:divBdr>
        </w:div>
        <w:div w:id="1653370803">
          <w:marLeft w:val="0"/>
          <w:marRight w:val="0"/>
          <w:marTop w:val="0"/>
          <w:marBottom w:val="0"/>
          <w:divBdr>
            <w:top w:val="none" w:sz="0" w:space="0" w:color="auto"/>
            <w:left w:val="none" w:sz="0" w:space="0" w:color="auto"/>
            <w:bottom w:val="none" w:sz="0" w:space="0" w:color="auto"/>
            <w:right w:val="none" w:sz="0" w:space="0" w:color="auto"/>
          </w:divBdr>
        </w:div>
        <w:div w:id="1466241414">
          <w:marLeft w:val="0"/>
          <w:marRight w:val="0"/>
          <w:marTop w:val="0"/>
          <w:marBottom w:val="0"/>
          <w:divBdr>
            <w:top w:val="none" w:sz="0" w:space="0" w:color="auto"/>
            <w:left w:val="none" w:sz="0" w:space="0" w:color="auto"/>
            <w:bottom w:val="none" w:sz="0" w:space="0" w:color="auto"/>
            <w:right w:val="none" w:sz="0" w:space="0" w:color="auto"/>
          </w:divBdr>
        </w:div>
        <w:div w:id="1521747252">
          <w:marLeft w:val="0"/>
          <w:marRight w:val="0"/>
          <w:marTop w:val="0"/>
          <w:marBottom w:val="0"/>
          <w:divBdr>
            <w:top w:val="none" w:sz="0" w:space="0" w:color="auto"/>
            <w:left w:val="none" w:sz="0" w:space="0" w:color="auto"/>
            <w:bottom w:val="none" w:sz="0" w:space="0" w:color="auto"/>
            <w:right w:val="none" w:sz="0" w:space="0" w:color="auto"/>
          </w:divBdr>
        </w:div>
        <w:div w:id="410591685">
          <w:marLeft w:val="0"/>
          <w:marRight w:val="0"/>
          <w:marTop w:val="0"/>
          <w:marBottom w:val="0"/>
          <w:divBdr>
            <w:top w:val="none" w:sz="0" w:space="0" w:color="auto"/>
            <w:left w:val="none" w:sz="0" w:space="0" w:color="auto"/>
            <w:bottom w:val="none" w:sz="0" w:space="0" w:color="auto"/>
            <w:right w:val="none" w:sz="0" w:space="0" w:color="auto"/>
          </w:divBdr>
        </w:div>
        <w:div w:id="327945140">
          <w:marLeft w:val="0"/>
          <w:marRight w:val="0"/>
          <w:marTop w:val="0"/>
          <w:marBottom w:val="0"/>
          <w:divBdr>
            <w:top w:val="none" w:sz="0" w:space="0" w:color="auto"/>
            <w:left w:val="none" w:sz="0" w:space="0" w:color="auto"/>
            <w:bottom w:val="none" w:sz="0" w:space="0" w:color="auto"/>
            <w:right w:val="none" w:sz="0" w:space="0" w:color="auto"/>
          </w:divBdr>
        </w:div>
        <w:div w:id="125517125">
          <w:marLeft w:val="0"/>
          <w:marRight w:val="0"/>
          <w:marTop w:val="0"/>
          <w:marBottom w:val="0"/>
          <w:divBdr>
            <w:top w:val="none" w:sz="0" w:space="0" w:color="auto"/>
            <w:left w:val="none" w:sz="0" w:space="0" w:color="auto"/>
            <w:bottom w:val="none" w:sz="0" w:space="0" w:color="auto"/>
            <w:right w:val="none" w:sz="0" w:space="0" w:color="auto"/>
          </w:divBdr>
        </w:div>
        <w:div w:id="237326675">
          <w:marLeft w:val="0"/>
          <w:marRight w:val="0"/>
          <w:marTop w:val="0"/>
          <w:marBottom w:val="0"/>
          <w:divBdr>
            <w:top w:val="none" w:sz="0" w:space="0" w:color="auto"/>
            <w:left w:val="none" w:sz="0" w:space="0" w:color="auto"/>
            <w:bottom w:val="none" w:sz="0" w:space="0" w:color="auto"/>
            <w:right w:val="none" w:sz="0" w:space="0" w:color="auto"/>
          </w:divBdr>
        </w:div>
        <w:div w:id="82259767">
          <w:marLeft w:val="0"/>
          <w:marRight w:val="0"/>
          <w:marTop w:val="0"/>
          <w:marBottom w:val="0"/>
          <w:divBdr>
            <w:top w:val="none" w:sz="0" w:space="0" w:color="auto"/>
            <w:left w:val="none" w:sz="0" w:space="0" w:color="auto"/>
            <w:bottom w:val="none" w:sz="0" w:space="0" w:color="auto"/>
            <w:right w:val="none" w:sz="0" w:space="0" w:color="auto"/>
          </w:divBdr>
        </w:div>
        <w:div w:id="1603952889">
          <w:marLeft w:val="0"/>
          <w:marRight w:val="0"/>
          <w:marTop w:val="0"/>
          <w:marBottom w:val="0"/>
          <w:divBdr>
            <w:top w:val="none" w:sz="0" w:space="0" w:color="auto"/>
            <w:left w:val="none" w:sz="0" w:space="0" w:color="auto"/>
            <w:bottom w:val="none" w:sz="0" w:space="0" w:color="auto"/>
            <w:right w:val="none" w:sz="0" w:space="0" w:color="auto"/>
          </w:divBdr>
        </w:div>
        <w:div w:id="1743873859">
          <w:marLeft w:val="0"/>
          <w:marRight w:val="0"/>
          <w:marTop w:val="0"/>
          <w:marBottom w:val="0"/>
          <w:divBdr>
            <w:top w:val="none" w:sz="0" w:space="0" w:color="auto"/>
            <w:left w:val="none" w:sz="0" w:space="0" w:color="auto"/>
            <w:bottom w:val="none" w:sz="0" w:space="0" w:color="auto"/>
            <w:right w:val="none" w:sz="0" w:space="0" w:color="auto"/>
          </w:divBdr>
        </w:div>
        <w:div w:id="225996171">
          <w:marLeft w:val="0"/>
          <w:marRight w:val="0"/>
          <w:marTop w:val="0"/>
          <w:marBottom w:val="0"/>
          <w:divBdr>
            <w:top w:val="none" w:sz="0" w:space="0" w:color="auto"/>
            <w:left w:val="none" w:sz="0" w:space="0" w:color="auto"/>
            <w:bottom w:val="none" w:sz="0" w:space="0" w:color="auto"/>
            <w:right w:val="none" w:sz="0" w:space="0" w:color="auto"/>
          </w:divBdr>
        </w:div>
        <w:div w:id="102965949">
          <w:marLeft w:val="0"/>
          <w:marRight w:val="0"/>
          <w:marTop w:val="0"/>
          <w:marBottom w:val="0"/>
          <w:divBdr>
            <w:top w:val="none" w:sz="0" w:space="0" w:color="auto"/>
            <w:left w:val="none" w:sz="0" w:space="0" w:color="auto"/>
            <w:bottom w:val="none" w:sz="0" w:space="0" w:color="auto"/>
            <w:right w:val="none" w:sz="0" w:space="0" w:color="auto"/>
          </w:divBdr>
        </w:div>
        <w:div w:id="1018696009">
          <w:marLeft w:val="0"/>
          <w:marRight w:val="0"/>
          <w:marTop w:val="0"/>
          <w:marBottom w:val="0"/>
          <w:divBdr>
            <w:top w:val="none" w:sz="0" w:space="0" w:color="auto"/>
            <w:left w:val="none" w:sz="0" w:space="0" w:color="auto"/>
            <w:bottom w:val="none" w:sz="0" w:space="0" w:color="auto"/>
            <w:right w:val="none" w:sz="0" w:space="0" w:color="auto"/>
          </w:divBdr>
        </w:div>
        <w:div w:id="715012520">
          <w:marLeft w:val="0"/>
          <w:marRight w:val="0"/>
          <w:marTop w:val="0"/>
          <w:marBottom w:val="0"/>
          <w:divBdr>
            <w:top w:val="none" w:sz="0" w:space="0" w:color="auto"/>
            <w:left w:val="none" w:sz="0" w:space="0" w:color="auto"/>
            <w:bottom w:val="none" w:sz="0" w:space="0" w:color="auto"/>
            <w:right w:val="none" w:sz="0" w:space="0" w:color="auto"/>
          </w:divBdr>
        </w:div>
        <w:div w:id="1853452549">
          <w:marLeft w:val="0"/>
          <w:marRight w:val="0"/>
          <w:marTop w:val="0"/>
          <w:marBottom w:val="0"/>
          <w:divBdr>
            <w:top w:val="none" w:sz="0" w:space="0" w:color="auto"/>
            <w:left w:val="none" w:sz="0" w:space="0" w:color="auto"/>
            <w:bottom w:val="none" w:sz="0" w:space="0" w:color="auto"/>
            <w:right w:val="none" w:sz="0" w:space="0" w:color="auto"/>
          </w:divBdr>
        </w:div>
        <w:div w:id="26561882">
          <w:marLeft w:val="0"/>
          <w:marRight w:val="0"/>
          <w:marTop w:val="0"/>
          <w:marBottom w:val="0"/>
          <w:divBdr>
            <w:top w:val="none" w:sz="0" w:space="0" w:color="auto"/>
            <w:left w:val="none" w:sz="0" w:space="0" w:color="auto"/>
            <w:bottom w:val="none" w:sz="0" w:space="0" w:color="auto"/>
            <w:right w:val="none" w:sz="0" w:space="0" w:color="auto"/>
          </w:divBdr>
        </w:div>
        <w:div w:id="656300632">
          <w:marLeft w:val="0"/>
          <w:marRight w:val="0"/>
          <w:marTop w:val="0"/>
          <w:marBottom w:val="0"/>
          <w:divBdr>
            <w:top w:val="none" w:sz="0" w:space="0" w:color="auto"/>
            <w:left w:val="none" w:sz="0" w:space="0" w:color="auto"/>
            <w:bottom w:val="none" w:sz="0" w:space="0" w:color="auto"/>
            <w:right w:val="none" w:sz="0" w:space="0" w:color="auto"/>
          </w:divBdr>
        </w:div>
        <w:div w:id="139806643">
          <w:marLeft w:val="0"/>
          <w:marRight w:val="0"/>
          <w:marTop w:val="0"/>
          <w:marBottom w:val="0"/>
          <w:divBdr>
            <w:top w:val="none" w:sz="0" w:space="0" w:color="auto"/>
            <w:left w:val="none" w:sz="0" w:space="0" w:color="auto"/>
            <w:bottom w:val="none" w:sz="0" w:space="0" w:color="auto"/>
            <w:right w:val="none" w:sz="0" w:space="0" w:color="auto"/>
          </w:divBdr>
        </w:div>
        <w:div w:id="1138304711">
          <w:marLeft w:val="0"/>
          <w:marRight w:val="0"/>
          <w:marTop w:val="0"/>
          <w:marBottom w:val="0"/>
          <w:divBdr>
            <w:top w:val="none" w:sz="0" w:space="0" w:color="auto"/>
            <w:left w:val="none" w:sz="0" w:space="0" w:color="auto"/>
            <w:bottom w:val="none" w:sz="0" w:space="0" w:color="auto"/>
            <w:right w:val="none" w:sz="0" w:space="0" w:color="auto"/>
          </w:divBdr>
        </w:div>
        <w:div w:id="1085030649">
          <w:marLeft w:val="0"/>
          <w:marRight w:val="0"/>
          <w:marTop w:val="0"/>
          <w:marBottom w:val="0"/>
          <w:divBdr>
            <w:top w:val="none" w:sz="0" w:space="0" w:color="auto"/>
            <w:left w:val="none" w:sz="0" w:space="0" w:color="auto"/>
            <w:bottom w:val="none" w:sz="0" w:space="0" w:color="auto"/>
            <w:right w:val="none" w:sz="0" w:space="0" w:color="auto"/>
          </w:divBdr>
        </w:div>
        <w:div w:id="691878023">
          <w:marLeft w:val="0"/>
          <w:marRight w:val="0"/>
          <w:marTop w:val="0"/>
          <w:marBottom w:val="0"/>
          <w:divBdr>
            <w:top w:val="none" w:sz="0" w:space="0" w:color="auto"/>
            <w:left w:val="none" w:sz="0" w:space="0" w:color="auto"/>
            <w:bottom w:val="none" w:sz="0" w:space="0" w:color="auto"/>
            <w:right w:val="none" w:sz="0" w:space="0" w:color="auto"/>
          </w:divBdr>
        </w:div>
        <w:div w:id="935552991">
          <w:marLeft w:val="0"/>
          <w:marRight w:val="0"/>
          <w:marTop w:val="0"/>
          <w:marBottom w:val="0"/>
          <w:divBdr>
            <w:top w:val="none" w:sz="0" w:space="0" w:color="auto"/>
            <w:left w:val="none" w:sz="0" w:space="0" w:color="auto"/>
            <w:bottom w:val="none" w:sz="0" w:space="0" w:color="auto"/>
            <w:right w:val="none" w:sz="0" w:space="0" w:color="auto"/>
          </w:divBdr>
        </w:div>
        <w:div w:id="1993680667">
          <w:marLeft w:val="0"/>
          <w:marRight w:val="0"/>
          <w:marTop w:val="0"/>
          <w:marBottom w:val="0"/>
          <w:divBdr>
            <w:top w:val="none" w:sz="0" w:space="0" w:color="auto"/>
            <w:left w:val="none" w:sz="0" w:space="0" w:color="auto"/>
            <w:bottom w:val="none" w:sz="0" w:space="0" w:color="auto"/>
            <w:right w:val="none" w:sz="0" w:space="0" w:color="auto"/>
          </w:divBdr>
        </w:div>
        <w:div w:id="1095325529">
          <w:marLeft w:val="0"/>
          <w:marRight w:val="0"/>
          <w:marTop w:val="0"/>
          <w:marBottom w:val="0"/>
          <w:divBdr>
            <w:top w:val="none" w:sz="0" w:space="0" w:color="auto"/>
            <w:left w:val="none" w:sz="0" w:space="0" w:color="auto"/>
            <w:bottom w:val="none" w:sz="0" w:space="0" w:color="auto"/>
            <w:right w:val="none" w:sz="0" w:space="0" w:color="auto"/>
          </w:divBdr>
        </w:div>
        <w:div w:id="147523078">
          <w:marLeft w:val="0"/>
          <w:marRight w:val="0"/>
          <w:marTop w:val="0"/>
          <w:marBottom w:val="0"/>
          <w:divBdr>
            <w:top w:val="none" w:sz="0" w:space="0" w:color="auto"/>
            <w:left w:val="none" w:sz="0" w:space="0" w:color="auto"/>
            <w:bottom w:val="none" w:sz="0" w:space="0" w:color="auto"/>
            <w:right w:val="none" w:sz="0" w:space="0" w:color="auto"/>
          </w:divBdr>
        </w:div>
        <w:div w:id="475494831">
          <w:marLeft w:val="0"/>
          <w:marRight w:val="0"/>
          <w:marTop w:val="0"/>
          <w:marBottom w:val="0"/>
          <w:divBdr>
            <w:top w:val="none" w:sz="0" w:space="0" w:color="auto"/>
            <w:left w:val="none" w:sz="0" w:space="0" w:color="auto"/>
            <w:bottom w:val="none" w:sz="0" w:space="0" w:color="auto"/>
            <w:right w:val="none" w:sz="0" w:space="0" w:color="auto"/>
          </w:divBdr>
        </w:div>
        <w:div w:id="1351224057">
          <w:marLeft w:val="0"/>
          <w:marRight w:val="0"/>
          <w:marTop w:val="0"/>
          <w:marBottom w:val="0"/>
          <w:divBdr>
            <w:top w:val="none" w:sz="0" w:space="0" w:color="auto"/>
            <w:left w:val="none" w:sz="0" w:space="0" w:color="auto"/>
            <w:bottom w:val="none" w:sz="0" w:space="0" w:color="auto"/>
            <w:right w:val="none" w:sz="0" w:space="0" w:color="auto"/>
          </w:divBdr>
        </w:div>
        <w:div w:id="2123958290">
          <w:marLeft w:val="0"/>
          <w:marRight w:val="0"/>
          <w:marTop w:val="0"/>
          <w:marBottom w:val="0"/>
          <w:divBdr>
            <w:top w:val="none" w:sz="0" w:space="0" w:color="auto"/>
            <w:left w:val="none" w:sz="0" w:space="0" w:color="auto"/>
            <w:bottom w:val="none" w:sz="0" w:space="0" w:color="auto"/>
            <w:right w:val="none" w:sz="0" w:space="0" w:color="auto"/>
          </w:divBdr>
        </w:div>
        <w:div w:id="595213472">
          <w:marLeft w:val="0"/>
          <w:marRight w:val="0"/>
          <w:marTop w:val="0"/>
          <w:marBottom w:val="0"/>
          <w:divBdr>
            <w:top w:val="none" w:sz="0" w:space="0" w:color="auto"/>
            <w:left w:val="none" w:sz="0" w:space="0" w:color="auto"/>
            <w:bottom w:val="none" w:sz="0" w:space="0" w:color="auto"/>
            <w:right w:val="none" w:sz="0" w:space="0" w:color="auto"/>
          </w:divBdr>
        </w:div>
        <w:div w:id="1316297032">
          <w:marLeft w:val="0"/>
          <w:marRight w:val="0"/>
          <w:marTop w:val="0"/>
          <w:marBottom w:val="0"/>
          <w:divBdr>
            <w:top w:val="none" w:sz="0" w:space="0" w:color="auto"/>
            <w:left w:val="none" w:sz="0" w:space="0" w:color="auto"/>
            <w:bottom w:val="none" w:sz="0" w:space="0" w:color="auto"/>
            <w:right w:val="none" w:sz="0" w:space="0" w:color="auto"/>
          </w:divBdr>
        </w:div>
        <w:div w:id="1989092625">
          <w:marLeft w:val="0"/>
          <w:marRight w:val="0"/>
          <w:marTop w:val="0"/>
          <w:marBottom w:val="0"/>
          <w:divBdr>
            <w:top w:val="none" w:sz="0" w:space="0" w:color="auto"/>
            <w:left w:val="none" w:sz="0" w:space="0" w:color="auto"/>
            <w:bottom w:val="none" w:sz="0" w:space="0" w:color="auto"/>
            <w:right w:val="none" w:sz="0" w:space="0" w:color="auto"/>
          </w:divBdr>
        </w:div>
        <w:div w:id="20399792">
          <w:marLeft w:val="0"/>
          <w:marRight w:val="0"/>
          <w:marTop w:val="0"/>
          <w:marBottom w:val="0"/>
          <w:divBdr>
            <w:top w:val="none" w:sz="0" w:space="0" w:color="auto"/>
            <w:left w:val="none" w:sz="0" w:space="0" w:color="auto"/>
            <w:bottom w:val="none" w:sz="0" w:space="0" w:color="auto"/>
            <w:right w:val="none" w:sz="0" w:space="0" w:color="auto"/>
          </w:divBdr>
        </w:div>
        <w:div w:id="1569533898">
          <w:marLeft w:val="0"/>
          <w:marRight w:val="0"/>
          <w:marTop w:val="0"/>
          <w:marBottom w:val="0"/>
          <w:divBdr>
            <w:top w:val="none" w:sz="0" w:space="0" w:color="auto"/>
            <w:left w:val="none" w:sz="0" w:space="0" w:color="auto"/>
            <w:bottom w:val="none" w:sz="0" w:space="0" w:color="auto"/>
            <w:right w:val="none" w:sz="0" w:space="0" w:color="auto"/>
          </w:divBdr>
        </w:div>
        <w:div w:id="2071153073">
          <w:marLeft w:val="0"/>
          <w:marRight w:val="0"/>
          <w:marTop w:val="0"/>
          <w:marBottom w:val="0"/>
          <w:divBdr>
            <w:top w:val="none" w:sz="0" w:space="0" w:color="auto"/>
            <w:left w:val="none" w:sz="0" w:space="0" w:color="auto"/>
            <w:bottom w:val="none" w:sz="0" w:space="0" w:color="auto"/>
            <w:right w:val="none" w:sz="0" w:space="0" w:color="auto"/>
          </w:divBdr>
        </w:div>
        <w:div w:id="445388881">
          <w:marLeft w:val="0"/>
          <w:marRight w:val="0"/>
          <w:marTop w:val="0"/>
          <w:marBottom w:val="0"/>
          <w:divBdr>
            <w:top w:val="none" w:sz="0" w:space="0" w:color="auto"/>
            <w:left w:val="none" w:sz="0" w:space="0" w:color="auto"/>
            <w:bottom w:val="none" w:sz="0" w:space="0" w:color="auto"/>
            <w:right w:val="none" w:sz="0" w:space="0" w:color="auto"/>
          </w:divBdr>
        </w:div>
        <w:div w:id="1558131619">
          <w:marLeft w:val="0"/>
          <w:marRight w:val="0"/>
          <w:marTop w:val="0"/>
          <w:marBottom w:val="0"/>
          <w:divBdr>
            <w:top w:val="none" w:sz="0" w:space="0" w:color="auto"/>
            <w:left w:val="none" w:sz="0" w:space="0" w:color="auto"/>
            <w:bottom w:val="none" w:sz="0" w:space="0" w:color="auto"/>
            <w:right w:val="none" w:sz="0" w:space="0" w:color="auto"/>
          </w:divBdr>
        </w:div>
        <w:div w:id="135072274">
          <w:marLeft w:val="0"/>
          <w:marRight w:val="0"/>
          <w:marTop w:val="0"/>
          <w:marBottom w:val="0"/>
          <w:divBdr>
            <w:top w:val="none" w:sz="0" w:space="0" w:color="auto"/>
            <w:left w:val="none" w:sz="0" w:space="0" w:color="auto"/>
            <w:bottom w:val="none" w:sz="0" w:space="0" w:color="auto"/>
            <w:right w:val="none" w:sz="0" w:space="0" w:color="auto"/>
          </w:divBdr>
        </w:div>
        <w:div w:id="1623077570">
          <w:marLeft w:val="0"/>
          <w:marRight w:val="0"/>
          <w:marTop w:val="0"/>
          <w:marBottom w:val="0"/>
          <w:divBdr>
            <w:top w:val="none" w:sz="0" w:space="0" w:color="auto"/>
            <w:left w:val="none" w:sz="0" w:space="0" w:color="auto"/>
            <w:bottom w:val="none" w:sz="0" w:space="0" w:color="auto"/>
            <w:right w:val="none" w:sz="0" w:space="0" w:color="auto"/>
          </w:divBdr>
        </w:div>
        <w:div w:id="1501190426">
          <w:marLeft w:val="0"/>
          <w:marRight w:val="0"/>
          <w:marTop w:val="0"/>
          <w:marBottom w:val="0"/>
          <w:divBdr>
            <w:top w:val="none" w:sz="0" w:space="0" w:color="auto"/>
            <w:left w:val="none" w:sz="0" w:space="0" w:color="auto"/>
            <w:bottom w:val="none" w:sz="0" w:space="0" w:color="auto"/>
            <w:right w:val="none" w:sz="0" w:space="0" w:color="auto"/>
          </w:divBdr>
        </w:div>
        <w:div w:id="1671593667">
          <w:marLeft w:val="0"/>
          <w:marRight w:val="0"/>
          <w:marTop w:val="0"/>
          <w:marBottom w:val="0"/>
          <w:divBdr>
            <w:top w:val="none" w:sz="0" w:space="0" w:color="auto"/>
            <w:left w:val="none" w:sz="0" w:space="0" w:color="auto"/>
            <w:bottom w:val="none" w:sz="0" w:space="0" w:color="auto"/>
            <w:right w:val="none" w:sz="0" w:space="0" w:color="auto"/>
          </w:divBdr>
        </w:div>
        <w:div w:id="937906767">
          <w:marLeft w:val="0"/>
          <w:marRight w:val="0"/>
          <w:marTop w:val="0"/>
          <w:marBottom w:val="0"/>
          <w:divBdr>
            <w:top w:val="none" w:sz="0" w:space="0" w:color="auto"/>
            <w:left w:val="none" w:sz="0" w:space="0" w:color="auto"/>
            <w:bottom w:val="none" w:sz="0" w:space="0" w:color="auto"/>
            <w:right w:val="none" w:sz="0" w:space="0" w:color="auto"/>
          </w:divBdr>
        </w:div>
        <w:div w:id="1276601781">
          <w:marLeft w:val="0"/>
          <w:marRight w:val="0"/>
          <w:marTop w:val="0"/>
          <w:marBottom w:val="0"/>
          <w:divBdr>
            <w:top w:val="none" w:sz="0" w:space="0" w:color="auto"/>
            <w:left w:val="none" w:sz="0" w:space="0" w:color="auto"/>
            <w:bottom w:val="none" w:sz="0" w:space="0" w:color="auto"/>
            <w:right w:val="none" w:sz="0" w:space="0" w:color="auto"/>
          </w:divBdr>
        </w:div>
        <w:div w:id="1928612233">
          <w:marLeft w:val="0"/>
          <w:marRight w:val="0"/>
          <w:marTop w:val="0"/>
          <w:marBottom w:val="0"/>
          <w:divBdr>
            <w:top w:val="none" w:sz="0" w:space="0" w:color="auto"/>
            <w:left w:val="none" w:sz="0" w:space="0" w:color="auto"/>
            <w:bottom w:val="none" w:sz="0" w:space="0" w:color="auto"/>
            <w:right w:val="none" w:sz="0" w:space="0" w:color="auto"/>
          </w:divBdr>
        </w:div>
        <w:div w:id="400298321">
          <w:marLeft w:val="0"/>
          <w:marRight w:val="0"/>
          <w:marTop w:val="0"/>
          <w:marBottom w:val="0"/>
          <w:divBdr>
            <w:top w:val="none" w:sz="0" w:space="0" w:color="auto"/>
            <w:left w:val="none" w:sz="0" w:space="0" w:color="auto"/>
            <w:bottom w:val="none" w:sz="0" w:space="0" w:color="auto"/>
            <w:right w:val="none" w:sz="0" w:space="0" w:color="auto"/>
          </w:divBdr>
        </w:div>
        <w:div w:id="1764255320">
          <w:marLeft w:val="0"/>
          <w:marRight w:val="0"/>
          <w:marTop w:val="0"/>
          <w:marBottom w:val="0"/>
          <w:divBdr>
            <w:top w:val="none" w:sz="0" w:space="0" w:color="auto"/>
            <w:left w:val="none" w:sz="0" w:space="0" w:color="auto"/>
            <w:bottom w:val="none" w:sz="0" w:space="0" w:color="auto"/>
            <w:right w:val="none" w:sz="0" w:space="0" w:color="auto"/>
          </w:divBdr>
        </w:div>
        <w:div w:id="1696300970">
          <w:marLeft w:val="0"/>
          <w:marRight w:val="0"/>
          <w:marTop w:val="0"/>
          <w:marBottom w:val="0"/>
          <w:divBdr>
            <w:top w:val="none" w:sz="0" w:space="0" w:color="auto"/>
            <w:left w:val="none" w:sz="0" w:space="0" w:color="auto"/>
            <w:bottom w:val="none" w:sz="0" w:space="0" w:color="auto"/>
            <w:right w:val="none" w:sz="0" w:space="0" w:color="auto"/>
          </w:divBdr>
        </w:div>
        <w:div w:id="1317537079">
          <w:marLeft w:val="0"/>
          <w:marRight w:val="0"/>
          <w:marTop w:val="0"/>
          <w:marBottom w:val="0"/>
          <w:divBdr>
            <w:top w:val="none" w:sz="0" w:space="0" w:color="auto"/>
            <w:left w:val="none" w:sz="0" w:space="0" w:color="auto"/>
            <w:bottom w:val="none" w:sz="0" w:space="0" w:color="auto"/>
            <w:right w:val="none" w:sz="0" w:space="0" w:color="auto"/>
          </w:divBdr>
        </w:div>
        <w:div w:id="682509139">
          <w:marLeft w:val="0"/>
          <w:marRight w:val="0"/>
          <w:marTop w:val="0"/>
          <w:marBottom w:val="0"/>
          <w:divBdr>
            <w:top w:val="none" w:sz="0" w:space="0" w:color="auto"/>
            <w:left w:val="none" w:sz="0" w:space="0" w:color="auto"/>
            <w:bottom w:val="none" w:sz="0" w:space="0" w:color="auto"/>
            <w:right w:val="none" w:sz="0" w:space="0" w:color="auto"/>
          </w:divBdr>
        </w:div>
        <w:div w:id="1708338365">
          <w:marLeft w:val="0"/>
          <w:marRight w:val="0"/>
          <w:marTop w:val="0"/>
          <w:marBottom w:val="0"/>
          <w:divBdr>
            <w:top w:val="none" w:sz="0" w:space="0" w:color="auto"/>
            <w:left w:val="none" w:sz="0" w:space="0" w:color="auto"/>
            <w:bottom w:val="none" w:sz="0" w:space="0" w:color="auto"/>
            <w:right w:val="none" w:sz="0" w:space="0" w:color="auto"/>
          </w:divBdr>
        </w:div>
        <w:div w:id="1946762411">
          <w:marLeft w:val="0"/>
          <w:marRight w:val="0"/>
          <w:marTop w:val="0"/>
          <w:marBottom w:val="0"/>
          <w:divBdr>
            <w:top w:val="none" w:sz="0" w:space="0" w:color="auto"/>
            <w:left w:val="none" w:sz="0" w:space="0" w:color="auto"/>
            <w:bottom w:val="none" w:sz="0" w:space="0" w:color="auto"/>
            <w:right w:val="none" w:sz="0" w:space="0" w:color="auto"/>
          </w:divBdr>
        </w:div>
        <w:div w:id="1976179535">
          <w:marLeft w:val="0"/>
          <w:marRight w:val="0"/>
          <w:marTop w:val="0"/>
          <w:marBottom w:val="0"/>
          <w:divBdr>
            <w:top w:val="none" w:sz="0" w:space="0" w:color="auto"/>
            <w:left w:val="none" w:sz="0" w:space="0" w:color="auto"/>
            <w:bottom w:val="none" w:sz="0" w:space="0" w:color="auto"/>
            <w:right w:val="none" w:sz="0" w:space="0" w:color="auto"/>
          </w:divBdr>
        </w:div>
        <w:div w:id="885675245">
          <w:marLeft w:val="0"/>
          <w:marRight w:val="0"/>
          <w:marTop w:val="0"/>
          <w:marBottom w:val="0"/>
          <w:divBdr>
            <w:top w:val="none" w:sz="0" w:space="0" w:color="auto"/>
            <w:left w:val="none" w:sz="0" w:space="0" w:color="auto"/>
            <w:bottom w:val="none" w:sz="0" w:space="0" w:color="auto"/>
            <w:right w:val="none" w:sz="0" w:space="0" w:color="auto"/>
          </w:divBdr>
        </w:div>
        <w:div w:id="826824355">
          <w:marLeft w:val="0"/>
          <w:marRight w:val="0"/>
          <w:marTop w:val="0"/>
          <w:marBottom w:val="0"/>
          <w:divBdr>
            <w:top w:val="none" w:sz="0" w:space="0" w:color="auto"/>
            <w:left w:val="none" w:sz="0" w:space="0" w:color="auto"/>
            <w:bottom w:val="none" w:sz="0" w:space="0" w:color="auto"/>
            <w:right w:val="none" w:sz="0" w:space="0" w:color="auto"/>
          </w:divBdr>
        </w:div>
        <w:div w:id="1547445788">
          <w:marLeft w:val="0"/>
          <w:marRight w:val="0"/>
          <w:marTop w:val="0"/>
          <w:marBottom w:val="0"/>
          <w:divBdr>
            <w:top w:val="none" w:sz="0" w:space="0" w:color="auto"/>
            <w:left w:val="none" w:sz="0" w:space="0" w:color="auto"/>
            <w:bottom w:val="none" w:sz="0" w:space="0" w:color="auto"/>
            <w:right w:val="none" w:sz="0" w:space="0" w:color="auto"/>
          </w:divBdr>
        </w:div>
        <w:div w:id="533083996">
          <w:marLeft w:val="0"/>
          <w:marRight w:val="0"/>
          <w:marTop w:val="0"/>
          <w:marBottom w:val="0"/>
          <w:divBdr>
            <w:top w:val="none" w:sz="0" w:space="0" w:color="auto"/>
            <w:left w:val="none" w:sz="0" w:space="0" w:color="auto"/>
            <w:bottom w:val="none" w:sz="0" w:space="0" w:color="auto"/>
            <w:right w:val="none" w:sz="0" w:space="0" w:color="auto"/>
          </w:divBdr>
        </w:div>
        <w:div w:id="1303579033">
          <w:marLeft w:val="0"/>
          <w:marRight w:val="0"/>
          <w:marTop w:val="0"/>
          <w:marBottom w:val="0"/>
          <w:divBdr>
            <w:top w:val="none" w:sz="0" w:space="0" w:color="auto"/>
            <w:left w:val="none" w:sz="0" w:space="0" w:color="auto"/>
            <w:bottom w:val="none" w:sz="0" w:space="0" w:color="auto"/>
            <w:right w:val="none" w:sz="0" w:space="0" w:color="auto"/>
          </w:divBdr>
        </w:div>
        <w:div w:id="1198472686">
          <w:marLeft w:val="0"/>
          <w:marRight w:val="0"/>
          <w:marTop w:val="0"/>
          <w:marBottom w:val="0"/>
          <w:divBdr>
            <w:top w:val="none" w:sz="0" w:space="0" w:color="auto"/>
            <w:left w:val="none" w:sz="0" w:space="0" w:color="auto"/>
            <w:bottom w:val="none" w:sz="0" w:space="0" w:color="auto"/>
            <w:right w:val="none" w:sz="0" w:space="0" w:color="auto"/>
          </w:divBdr>
        </w:div>
        <w:div w:id="1601789310">
          <w:marLeft w:val="0"/>
          <w:marRight w:val="0"/>
          <w:marTop w:val="0"/>
          <w:marBottom w:val="0"/>
          <w:divBdr>
            <w:top w:val="none" w:sz="0" w:space="0" w:color="auto"/>
            <w:left w:val="none" w:sz="0" w:space="0" w:color="auto"/>
            <w:bottom w:val="none" w:sz="0" w:space="0" w:color="auto"/>
            <w:right w:val="none" w:sz="0" w:space="0" w:color="auto"/>
          </w:divBdr>
        </w:div>
        <w:div w:id="1408453279">
          <w:marLeft w:val="0"/>
          <w:marRight w:val="0"/>
          <w:marTop w:val="0"/>
          <w:marBottom w:val="0"/>
          <w:divBdr>
            <w:top w:val="none" w:sz="0" w:space="0" w:color="auto"/>
            <w:left w:val="none" w:sz="0" w:space="0" w:color="auto"/>
            <w:bottom w:val="none" w:sz="0" w:space="0" w:color="auto"/>
            <w:right w:val="none" w:sz="0" w:space="0" w:color="auto"/>
          </w:divBdr>
        </w:div>
        <w:div w:id="1227646853">
          <w:marLeft w:val="0"/>
          <w:marRight w:val="0"/>
          <w:marTop w:val="0"/>
          <w:marBottom w:val="0"/>
          <w:divBdr>
            <w:top w:val="none" w:sz="0" w:space="0" w:color="auto"/>
            <w:left w:val="none" w:sz="0" w:space="0" w:color="auto"/>
            <w:bottom w:val="none" w:sz="0" w:space="0" w:color="auto"/>
            <w:right w:val="none" w:sz="0" w:space="0" w:color="auto"/>
          </w:divBdr>
        </w:div>
        <w:div w:id="1967274372">
          <w:marLeft w:val="0"/>
          <w:marRight w:val="0"/>
          <w:marTop w:val="0"/>
          <w:marBottom w:val="0"/>
          <w:divBdr>
            <w:top w:val="none" w:sz="0" w:space="0" w:color="auto"/>
            <w:left w:val="none" w:sz="0" w:space="0" w:color="auto"/>
            <w:bottom w:val="none" w:sz="0" w:space="0" w:color="auto"/>
            <w:right w:val="none" w:sz="0" w:space="0" w:color="auto"/>
          </w:divBdr>
        </w:div>
        <w:div w:id="241525989">
          <w:marLeft w:val="0"/>
          <w:marRight w:val="0"/>
          <w:marTop w:val="0"/>
          <w:marBottom w:val="0"/>
          <w:divBdr>
            <w:top w:val="none" w:sz="0" w:space="0" w:color="auto"/>
            <w:left w:val="none" w:sz="0" w:space="0" w:color="auto"/>
            <w:bottom w:val="none" w:sz="0" w:space="0" w:color="auto"/>
            <w:right w:val="none" w:sz="0" w:space="0" w:color="auto"/>
          </w:divBdr>
        </w:div>
        <w:div w:id="942417924">
          <w:marLeft w:val="0"/>
          <w:marRight w:val="0"/>
          <w:marTop w:val="0"/>
          <w:marBottom w:val="0"/>
          <w:divBdr>
            <w:top w:val="none" w:sz="0" w:space="0" w:color="auto"/>
            <w:left w:val="none" w:sz="0" w:space="0" w:color="auto"/>
            <w:bottom w:val="none" w:sz="0" w:space="0" w:color="auto"/>
            <w:right w:val="none" w:sz="0" w:space="0" w:color="auto"/>
          </w:divBdr>
        </w:div>
      </w:divsChild>
    </w:div>
    <w:div w:id="1109394390">
      <w:bodyDiv w:val="1"/>
      <w:marLeft w:val="0"/>
      <w:marRight w:val="0"/>
      <w:marTop w:val="0"/>
      <w:marBottom w:val="0"/>
      <w:divBdr>
        <w:top w:val="none" w:sz="0" w:space="0" w:color="auto"/>
        <w:left w:val="none" w:sz="0" w:space="0" w:color="auto"/>
        <w:bottom w:val="none" w:sz="0" w:space="0" w:color="auto"/>
        <w:right w:val="none" w:sz="0" w:space="0" w:color="auto"/>
      </w:divBdr>
      <w:divsChild>
        <w:div w:id="2112625570">
          <w:marLeft w:val="0"/>
          <w:marRight w:val="0"/>
          <w:marTop w:val="0"/>
          <w:marBottom w:val="0"/>
          <w:divBdr>
            <w:top w:val="none" w:sz="0" w:space="0" w:color="auto"/>
            <w:left w:val="none" w:sz="0" w:space="0" w:color="auto"/>
            <w:bottom w:val="none" w:sz="0" w:space="0" w:color="auto"/>
            <w:right w:val="none" w:sz="0" w:space="0" w:color="auto"/>
          </w:divBdr>
          <w:divsChild>
            <w:div w:id="1327711279">
              <w:marLeft w:val="0"/>
              <w:marRight w:val="0"/>
              <w:marTop w:val="0"/>
              <w:marBottom w:val="0"/>
              <w:divBdr>
                <w:top w:val="none" w:sz="0" w:space="0" w:color="auto"/>
                <w:left w:val="none" w:sz="0" w:space="0" w:color="auto"/>
                <w:bottom w:val="none" w:sz="0" w:space="0" w:color="auto"/>
                <w:right w:val="none" w:sz="0" w:space="0" w:color="auto"/>
              </w:divBdr>
            </w:div>
            <w:div w:id="1310869012">
              <w:marLeft w:val="0"/>
              <w:marRight w:val="0"/>
              <w:marTop w:val="0"/>
              <w:marBottom w:val="0"/>
              <w:divBdr>
                <w:top w:val="none" w:sz="0" w:space="0" w:color="auto"/>
                <w:left w:val="none" w:sz="0" w:space="0" w:color="auto"/>
                <w:bottom w:val="none" w:sz="0" w:space="0" w:color="auto"/>
                <w:right w:val="none" w:sz="0" w:space="0" w:color="auto"/>
              </w:divBdr>
            </w:div>
            <w:div w:id="100033689">
              <w:marLeft w:val="0"/>
              <w:marRight w:val="0"/>
              <w:marTop w:val="0"/>
              <w:marBottom w:val="0"/>
              <w:divBdr>
                <w:top w:val="none" w:sz="0" w:space="0" w:color="auto"/>
                <w:left w:val="none" w:sz="0" w:space="0" w:color="auto"/>
                <w:bottom w:val="none" w:sz="0" w:space="0" w:color="auto"/>
                <w:right w:val="none" w:sz="0" w:space="0" w:color="auto"/>
              </w:divBdr>
            </w:div>
            <w:div w:id="1660383605">
              <w:marLeft w:val="0"/>
              <w:marRight w:val="0"/>
              <w:marTop w:val="0"/>
              <w:marBottom w:val="0"/>
              <w:divBdr>
                <w:top w:val="none" w:sz="0" w:space="0" w:color="auto"/>
                <w:left w:val="none" w:sz="0" w:space="0" w:color="auto"/>
                <w:bottom w:val="none" w:sz="0" w:space="0" w:color="auto"/>
                <w:right w:val="none" w:sz="0" w:space="0" w:color="auto"/>
              </w:divBdr>
            </w:div>
            <w:div w:id="798257540">
              <w:marLeft w:val="0"/>
              <w:marRight w:val="0"/>
              <w:marTop w:val="0"/>
              <w:marBottom w:val="0"/>
              <w:divBdr>
                <w:top w:val="none" w:sz="0" w:space="0" w:color="auto"/>
                <w:left w:val="none" w:sz="0" w:space="0" w:color="auto"/>
                <w:bottom w:val="none" w:sz="0" w:space="0" w:color="auto"/>
                <w:right w:val="none" w:sz="0" w:space="0" w:color="auto"/>
              </w:divBdr>
            </w:div>
            <w:div w:id="140734588">
              <w:marLeft w:val="0"/>
              <w:marRight w:val="0"/>
              <w:marTop w:val="0"/>
              <w:marBottom w:val="0"/>
              <w:divBdr>
                <w:top w:val="none" w:sz="0" w:space="0" w:color="auto"/>
                <w:left w:val="none" w:sz="0" w:space="0" w:color="auto"/>
                <w:bottom w:val="none" w:sz="0" w:space="0" w:color="auto"/>
                <w:right w:val="none" w:sz="0" w:space="0" w:color="auto"/>
              </w:divBdr>
            </w:div>
            <w:div w:id="1946691852">
              <w:marLeft w:val="0"/>
              <w:marRight w:val="0"/>
              <w:marTop w:val="0"/>
              <w:marBottom w:val="0"/>
              <w:divBdr>
                <w:top w:val="none" w:sz="0" w:space="0" w:color="auto"/>
                <w:left w:val="none" w:sz="0" w:space="0" w:color="auto"/>
                <w:bottom w:val="none" w:sz="0" w:space="0" w:color="auto"/>
                <w:right w:val="none" w:sz="0" w:space="0" w:color="auto"/>
              </w:divBdr>
            </w:div>
            <w:div w:id="963923742">
              <w:marLeft w:val="0"/>
              <w:marRight w:val="0"/>
              <w:marTop w:val="0"/>
              <w:marBottom w:val="0"/>
              <w:divBdr>
                <w:top w:val="none" w:sz="0" w:space="0" w:color="auto"/>
                <w:left w:val="none" w:sz="0" w:space="0" w:color="auto"/>
                <w:bottom w:val="none" w:sz="0" w:space="0" w:color="auto"/>
                <w:right w:val="none" w:sz="0" w:space="0" w:color="auto"/>
              </w:divBdr>
            </w:div>
            <w:div w:id="1333944664">
              <w:marLeft w:val="0"/>
              <w:marRight w:val="0"/>
              <w:marTop w:val="0"/>
              <w:marBottom w:val="0"/>
              <w:divBdr>
                <w:top w:val="none" w:sz="0" w:space="0" w:color="auto"/>
                <w:left w:val="none" w:sz="0" w:space="0" w:color="auto"/>
                <w:bottom w:val="none" w:sz="0" w:space="0" w:color="auto"/>
                <w:right w:val="none" w:sz="0" w:space="0" w:color="auto"/>
              </w:divBdr>
            </w:div>
            <w:div w:id="297489771">
              <w:marLeft w:val="0"/>
              <w:marRight w:val="0"/>
              <w:marTop w:val="0"/>
              <w:marBottom w:val="0"/>
              <w:divBdr>
                <w:top w:val="none" w:sz="0" w:space="0" w:color="auto"/>
                <w:left w:val="none" w:sz="0" w:space="0" w:color="auto"/>
                <w:bottom w:val="none" w:sz="0" w:space="0" w:color="auto"/>
                <w:right w:val="none" w:sz="0" w:space="0" w:color="auto"/>
              </w:divBdr>
            </w:div>
            <w:div w:id="374742593">
              <w:marLeft w:val="0"/>
              <w:marRight w:val="0"/>
              <w:marTop w:val="0"/>
              <w:marBottom w:val="0"/>
              <w:divBdr>
                <w:top w:val="none" w:sz="0" w:space="0" w:color="auto"/>
                <w:left w:val="none" w:sz="0" w:space="0" w:color="auto"/>
                <w:bottom w:val="none" w:sz="0" w:space="0" w:color="auto"/>
                <w:right w:val="none" w:sz="0" w:space="0" w:color="auto"/>
              </w:divBdr>
            </w:div>
            <w:div w:id="631666751">
              <w:marLeft w:val="0"/>
              <w:marRight w:val="0"/>
              <w:marTop w:val="0"/>
              <w:marBottom w:val="0"/>
              <w:divBdr>
                <w:top w:val="none" w:sz="0" w:space="0" w:color="auto"/>
                <w:left w:val="none" w:sz="0" w:space="0" w:color="auto"/>
                <w:bottom w:val="none" w:sz="0" w:space="0" w:color="auto"/>
                <w:right w:val="none" w:sz="0" w:space="0" w:color="auto"/>
              </w:divBdr>
            </w:div>
            <w:div w:id="1151099661">
              <w:marLeft w:val="0"/>
              <w:marRight w:val="0"/>
              <w:marTop w:val="0"/>
              <w:marBottom w:val="0"/>
              <w:divBdr>
                <w:top w:val="none" w:sz="0" w:space="0" w:color="auto"/>
                <w:left w:val="none" w:sz="0" w:space="0" w:color="auto"/>
                <w:bottom w:val="none" w:sz="0" w:space="0" w:color="auto"/>
                <w:right w:val="none" w:sz="0" w:space="0" w:color="auto"/>
              </w:divBdr>
            </w:div>
            <w:div w:id="291861261">
              <w:marLeft w:val="0"/>
              <w:marRight w:val="0"/>
              <w:marTop w:val="0"/>
              <w:marBottom w:val="0"/>
              <w:divBdr>
                <w:top w:val="none" w:sz="0" w:space="0" w:color="auto"/>
                <w:left w:val="none" w:sz="0" w:space="0" w:color="auto"/>
                <w:bottom w:val="none" w:sz="0" w:space="0" w:color="auto"/>
                <w:right w:val="none" w:sz="0" w:space="0" w:color="auto"/>
              </w:divBdr>
            </w:div>
            <w:div w:id="1372802845">
              <w:marLeft w:val="0"/>
              <w:marRight w:val="0"/>
              <w:marTop w:val="0"/>
              <w:marBottom w:val="0"/>
              <w:divBdr>
                <w:top w:val="none" w:sz="0" w:space="0" w:color="auto"/>
                <w:left w:val="none" w:sz="0" w:space="0" w:color="auto"/>
                <w:bottom w:val="none" w:sz="0" w:space="0" w:color="auto"/>
                <w:right w:val="none" w:sz="0" w:space="0" w:color="auto"/>
              </w:divBdr>
            </w:div>
            <w:div w:id="677467876">
              <w:marLeft w:val="0"/>
              <w:marRight w:val="0"/>
              <w:marTop w:val="0"/>
              <w:marBottom w:val="0"/>
              <w:divBdr>
                <w:top w:val="none" w:sz="0" w:space="0" w:color="auto"/>
                <w:left w:val="none" w:sz="0" w:space="0" w:color="auto"/>
                <w:bottom w:val="none" w:sz="0" w:space="0" w:color="auto"/>
                <w:right w:val="none" w:sz="0" w:space="0" w:color="auto"/>
              </w:divBdr>
            </w:div>
            <w:div w:id="122579382">
              <w:marLeft w:val="0"/>
              <w:marRight w:val="0"/>
              <w:marTop w:val="0"/>
              <w:marBottom w:val="0"/>
              <w:divBdr>
                <w:top w:val="none" w:sz="0" w:space="0" w:color="auto"/>
                <w:left w:val="none" w:sz="0" w:space="0" w:color="auto"/>
                <w:bottom w:val="none" w:sz="0" w:space="0" w:color="auto"/>
                <w:right w:val="none" w:sz="0" w:space="0" w:color="auto"/>
              </w:divBdr>
            </w:div>
            <w:div w:id="374087357">
              <w:marLeft w:val="0"/>
              <w:marRight w:val="0"/>
              <w:marTop w:val="0"/>
              <w:marBottom w:val="0"/>
              <w:divBdr>
                <w:top w:val="none" w:sz="0" w:space="0" w:color="auto"/>
                <w:left w:val="none" w:sz="0" w:space="0" w:color="auto"/>
                <w:bottom w:val="none" w:sz="0" w:space="0" w:color="auto"/>
                <w:right w:val="none" w:sz="0" w:space="0" w:color="auto"/>
              </w:divBdr>
            </w:div>
            <w:div w:id="1127700282">
              <w:marLeft w:val="0"/>
              <w:marRight w:val="0"/>
              <w:marTop w:val="0"/>
              <w:marBottom w:val="0"/>
              <w:divBdr>
                <w:top w:val="none" w:sz="0" w:space="0" w:color="auto"/>
                <w:left w:val="none" w:sz="0" w:space="0" w:color="auto"/>
                <w:bottom w:val="none" w:sz="0" w:space="0" w:color="auto"/>
                <w:right w:val="none" w:sz="0" w:space="0" w:color="auto"/>
              </w:divBdr>
            </w:div>
            <w:div w:id="2117796544">
              <w:marLeft w:val="0"/>
              <w:marRight w:val="0"/>
              <w:marTop w:val="0"/>
              <w:marBottom w:val="0"/>
              <w:divBdr>
                <w:top w:val="none" w:sz="0" w:space="0" w:color="auto"/>
                <w:left w:val="none" w:sz="0" w:space="0" w:color="auto"/>
                <w:bottom w:val="none" w:sz="0" w:space="0" w:color="auto"/>
                <w:right w:val="none" w:sz="0" w:space="0" w:color="auto"/>
              </w:divBdr>
            </w:div>
            <w:div w:id="390619820">
              <w:marLeft w:val="0"/>
              <w:marRight w:val="0"/>
              <w:marTop w:val="0"/>
              <w:marBottom w:val="0"/>
              <w:divBdr>
                <w:top w:val="none" w:sz="0" w:space="0" w:color="auto"/>
                <w:left w:val="none" w:sz="0" w:space="0" w:color="auto"/>
                <w:bottom w:val="none" w:sz="0" w:space="0" w:color="auto"/>
                <w:right w:val="none" w:sz="0" w:space="0" w:color="auto"/>
              </w:divBdr>
            </w:div>
            <w:div w:id="204410982">
              <w:marLeft w:val="0"/>
              <w:marRight w:val="0"/>
              <w:marTop w:val="0"/>
              <w:marBottom w:val="0"/>
              <w:divBdr>
                <w:top w:val="none" w:sz="0" w:space="0" w:color="auto"/>
                <w:left w:val="none" w:sz="0" w:space="0" w:color="auto"/>
                <w:bottom w:val="none" w:sz="0" w:space="0" w:color="auto"/>
                <w:right w:val="none" w:sz="0" w:space="0" w:color="auto"/>
              </w:divBdr>
            </w:div>
            <w:div w:id="490410675">
              <w:marLeft w:val="0"/>
              <w:marRight w:val="0"/>
              <w:marTop w:val="0"/>
              <w:marBottom w:val="0"/>
              <w:divBdr>
                <w:top w:val="none" w:sz="0" w:space="0" w:color="auto"/>
                <w:left w:val="none" w:sz="0" w:space="0" w:color="auto"/>
                <w:bottom w:val="none" w:sz="0" w:space="0" w:color="auto"/>
                <w:right w:val="none" w:sz="0" w:space="0" w:color="auto"/>
              </w:divBdr>
            </w:div>
            <w:div w:id="1610358586">
              <w:marLeft w:val="0"/>
              <w:marRight w:val="0"/>
              <w:marTop w:val="0"/>
              <w:marBottom w:val="0"/>
              <w:divBdr>
                <w:top w:val="none" w:sz="0" w:space="0" w:color="auto"/>
                <w:left w:val="none" w:sz="0" w:space="0" w:color="auto"/>
                <w:bottom w:val="none" w:sz="0" w:space="0" w:color="auto"/>
                <w:right w:val="none" w:sz="0" w:space="0" w:color="auto"/>
              </w:divBdr>
            </w:div>
            <w:div w:id="192042452">
              <w:marLeft w:val="0"/>
              <w:marRight w:val="0"/>
              <w:marTop w:val="0"/>
              <w:marBottom w:val="0"/>
              <w:divBdr>
                <w:top w:val="none" w:sz="0" w:space="0" w:color="auto"/>
                <w:left w:val="none" w:sz="0" w:space="0" w:color="auto"/>
                <w:bottom w:val="none" w:sz="0" w:space="0" w:color="auto"/>
                <w:right w:val="none" w:sz="0" w:space="0" w:color="auto"/>
              </w:divBdr>
            </w:div>
            <w:div w:id="1042362270">
              <w:marLeft w:val="0"/>
              <w:marRight w:val="0"/>
              <w:marTop w:val="0"/>
              <w:marBottom w:val="0"/>
              <w:divBdr>
                <w:top w:val="none" w:sz="0" w:space="0" w:color="auto"/>
                <w:left w:val="none" w:sz="0" w:space="0" w:color="auto"/>
                <w:bottom w:val="none" w:sz="0" w:space="0" w:color="auto"/>
                <w:right w:val="none" w:sz="0" w:space="0" w:color="auto"/>
              </w:divBdr>
            </w:div>
            <w:div w:id="1470245151">
              <w:marLeft w:val="0"/>
              <w:marRight w:val="0"/>
              <w:marTop w:val="0"/>
              <w:marBottom w:val="0"/>
              <w:divBdr>
                <w:top w:val="none" w:sz="0" w:space="0" w:color="auto"/>
                <w:left w:val="none" w:sz="0" w:space="0" w:color="auto"/>
                <w:bottom w:val="none" w:sz="0" w:space="0" w:color="auto"/>
                <w:right w:val="none" w:sz="0" w:space="0" w:color="auto"/>
              </w:divBdr>
            </w:div>
            <w:div w:id="816343887">
              <w:marLeft w:val="0"/>
              <w:marRight w:val="0"/>
              <w:marTop w:val="0"/>
              <w:marBottom w:val="0"/>
              <w:divBdr>
                <w:top w:val="none" w:sz="0" w:space="0" w:color="auto"/>
                <w:left w:val="none" w:sz="0" w:space="0" w:color="auto"/>
                <w:bottom w:val="none" w:sz="0" w:space="0" w:color="auto"/>
                <w:right w:val="none" w:sz="0" w:space="0" w:color="auto"/>
              </w:divBdr>
            </w:div>
            <w:div w:id="1446577874">
              <w:marLeft w:val="0"/>
              <w:marRight w:val="0"/>
              <w:marTop w:val="0"/>
              <w:marBottom w:val="0"/>
              <w:divBdr>
                <w:top w:val="none" w:sz="0" w:space="0" w:color="auto"/>
                <w:left w:val="none" w:sz="0" w:space="0" w:color="auto"/>
                <w:bottom w:val="none" w:sz="0" w:space="0" w:color="auto"/>
                <w:right w:val="none" w:sz="0" w:space="0" w:color="auto"/>
              </w:divBdr>
            </w:div>
            <w:div w:id="961620661">
              <w:marLeft w:val="0"/>
              <w:marRight w:val="0"/>
              <w:marTop w:val="0"/>
              <w:marBottom w:val="0"/>
              <w:divBdr>
                <w:top w:val="none" w:sz="0" w:space="0" w:color="auto"/>
                <w:left w:val="none" w:sz="0" w:space="0" w:color="auto"/>
                <w:bottom w:val="none" w:sz="0" w:space="0" w:color="auto"/>
                <w:right w:val="none" w:sz="0" w:space="0" w:color="auto"/>
              </w:divBdr>
            </w:div>
            <w:div w:id="2059936593">
              <w:marLeft w:val="0"/>
              <w:marRight w:val="0"/>
              <w:marTop w:val="0"/>
              <w:marBottom w:val="0"/>
              <w:divBdr>
                <w:top w:val="none" w:sz="0" w:space="0" w:color="auto"/>
                <w:left w:val="none" w:sz="0" w:space="0" w:color="auto"/>
                <w:bottom w:val="none" w:sz="0" w:space="0" w:color="auto"/>
                <w:right w:val="none" w:sz="0" w:space="0" w:color="auto"/>
              </w:divBdr>
            </w:div>
            <w:div w:id="1508592653">
              <w:marLeft w:val="0"/>
              <w:marRight w:val="0"/>
              <w:marTop w:val="0"/>
              <w:marBottom w:val="0"/>
              <w:divBdr>
                <w:top w:val="none" w:sz="0" w:space="0" w:color="auto"/>
                <w:left w:val="none" w:sz="0" w:space="0" w:color="auto"/>
                <w:bottom w:val="none" w:sz="0" w:space="0" w:color="auto"/>
                <w:right w:val="none" w:sz="0" w:space="0" w:color="auto"/>
              </w:divBdr>
            </w:div>
            <w:div w:id="611938405">
              <w:marLeft w:val="0"/>
              <w:marRight w:val="0"/>
              <w:marTop w:val="0"/>
              <w:marBottom w:val="0"/>
              <w:divBdr>
                <w:top w:val="none" w:sz="0" w:space="0" w:color="auto"/>
                <w:left w:val="none" w:sz="0" w:space="0" w:color="auto"/>
                <w:bottom w:val="none" w:sz="0" w:space="0" w:color="auto"/>
                <w:right w:val="none" w:sz="0" w:space="0" w:color="auto"/>
              </w:divBdr>
            </w:div>
            <w:div w:id="1922446631">
              <w:marLeft w:val="0"/>
              <w:marRight w:val="0"/>
              <w:marTop w:val="0"/>
              <w:marBottom w:val="0"/>
              <w:divBdr>
                <w:top w:val="none" w:sz="0" w:space="0" w:color="auto"/>
                <w:left w:val="none" w:sz="0" w:space="0" w:color="auto"/>
                <w:bottom w:val="none" w:sz="0" w:space="0" w:color="auto"/>
                <w:right w:val="none" w:sz="0" w:space="0" w:color="auto"/>
              </w:divBdr>
            </w:div>
            <w:div w:id="533081936">
              <w:marLeft w:val="0"/>
              <w:marRight w:val="0"/>
              <w:marTop w:val="0"/>
              <w:marBottom w:val="0"/>
              <w:divBdr>
                <w:top w:val="none" w:sz="0" w:space="0" w:color="auto"/>
                <w:left w:val="none" w:sz="0" w:space="0" w:color="auto"/>
                <w:bottom w:val="none" w:sz="0" w:space="0" w:color="auto"/>
                <w:right w:val="none" w:sz="0" w:space="0" w:color="auto"/>
              </w:divBdr>
            </w:div>
            <w:div w:id="911697154">
              <w:marLeft w:val="0"/>
              <w:marRight w:val="0"/>
              <w:marTop w:val="0"/>
              <w:marBottom w:val="0"/>
              <w:divBdr>
                <w:top w:val="none" w:sz="0" w:space="0" w:color="auto"/>
                <w:left w:val="none" w:sz="0" w:space="0" w:color="auto"/>
                <w:bottom w:val="none" w:sz="0" w:space="0" w:color="auto"/>
                <w:right w:val="none" w:sz="0" w:space="0" w:color="auto"/>
              </w:divBdr>
            </w:div>
            <w:div w:id="291401280">
              <w:marLeft w:val="0"/>
              <w:marRight w:val="0"/>
              <w:marTop w:val="0"/>
              <w:marBottom w:val="0"/>
              <w:divBdr>
                <w:top w:val="none" w:sz="0" w:space="0" w:color="auto"/>
                <w:left w:val="none" w:sz="0" w:space="0" w:color="auto"/>
                <w:bottom w:val="none" w:sz="0" w:space="0" w:color="auto"/>
                <w:right w:val="none" w:sz="0" w:space="0" w:color="auto"/>
              </w:divBdr>
            </w:div>
            <w:div w:id="742917483">
              <w:marLeft w:val="0"/>
              <w:marRight w:val="0"/>
              <w:marTop w:val="0"/>
              <w:marBottom w:val="0"/>
              <w:divBdr>
                <w:top w:val="none" w:sz="0" w:space="0" w:color="auto"/>
                <w:left w:val="none" w:sz="0" w:space="0" w:color="auto"/>
                <w:bottom w:val="none" w:sz="0" w:space="0" w:color="auto"/>
                <w:right w:val="none" w:sz="0" w:space="0" w:color="auto"/>
              </w:divBdr>
            </w:div>
            <w:div w:id="1926062894">
              <w:marLeft w:val="0"/>
              <w:marRight w:val="0"/>
              <w:marTop w:val="0"/>
              <w:marBottom w:val="0"/>
              <w:divBdr>
                <w:top w:val="none" w:sz="0" w:space="0" w:color="auto"/>
                <w:left w:val="none" w:sz="0" w:space="0" w:color="auto"/>
                <w:bottom w:val="none" w:sz="0" w:space="0" w:color="auto"/>
                <w:right w:val="none" w:sz="0" w:space="0" w:color="auto"/>
              </w:divBdr>
            </w:div>
            <w:div w:id="1998335663">
              <w:marLeft w:val="0"/>
              <w:marRight w:val="0"/>
              <w:marTop w:val="0"/>
              <w:marBottom w:val="0"/>
              <w:divBdr>
                <w:top w:val="none" w:sz="0" w:space="0" w:color="auto"/>
                <w:left w:val="none" w:sz="0" w:space="0" w:color="auto"/>
                <w:bottom w:val="none" w:sz="0" w:space="0" w:color="auto"/>
                <w:right w:val="none" w:sz="0" w:space="0" w:color="auto"/>
              </w:divBdr>
            </w:div>
            <w:div w:id="29503592">
              <w:marLeft w:val="0"/>
              <w:marRight w:val="0"/>
              <w:marTop w:val="0"/>
              <w:marBottom w:val="0"/>
              <w:divBdr>
                <w:top w:val="none" w:sz="0" w:space="0" w:color="auto"/>
                <w:left w:val="none" w:sz="0" w:space="0" w:color="auto"/>
                <w:bottom w:val="none" w:sz="0" w:space="0" w:color="auto"/>
                <w:right w:val="none" w:sz="0" w:space="0" w:color="auto"/>
              </w:divBdr>
            </w:div>
            <w:div w:id="498078577">
              <w:marLeft w:val="0"/>
              <w:marRight w:val="0"/>
              <w:marTop w:val="0"/>
              <w:marBottom w:val="0"/>
              <w:divBdr>
                <w:top w:val="none" w:sz="0" w:space="0" w:color="auto"/>
                <w:left w:val="none" w:sz="0" w:space="0" w:color="auto"/>
                <w:bottom w:val="none" w:sz="0" w:space="0" w:color="auto"/>
                <w:right w:val="none" w:sz="0" w:space="0" w:color="auto"/>
              </w:divBdr>
            </w:div>
            <w:div w:id="1372222255">
              <w:marLeft w:val="0"/>
              <w:marRight w:val="0"/>
              <w:marTop w:val="0"/>
              <w:marBottom w:val="0"/>
              <w:divBdr>
                <w:top w:val="none" w:sz="0" w:space="0" w:color="auto"/>
                <w:left w:val="none" w:sz="0" w:space="0" w:color="auto"/>
                <w:bottom w:val="none" w:sz="0" w:space="0" w:color="auto"/>
                <w:right w:val="none" w:sz="0" w:space="0" w:color="auto"/>
              </w:divBdr>
            </w:div>
            <w:div w:id="1906642368">
              <w:marLeft w:val="0"/>
              <w:marRight w:val="0"/>
              <w:marTop w:val="0"/>
              <w:marBottom w:val="0"/>
              <w:divBdr>
                <w:top w:val="none" w:sz="0" w:space="0" w:color="auto"/>
                <w:left w:val="none" w:sz="0" w:space="0" w:color="auto"/>
                <w:bottom w:val="none" w:sz="0" w:space="0" w:color="auto"/>
                <w:right w:val="none" w:sz="0" w:space="0" w:color="auto"/>
              </w:divBdr>
            </w:div>
            <w:div w:id="460266819">
              <w:marLeft w:val="0"/>
              <w:marRight w:val="0"/>
              <w:marTop w:val="0"/>
              <w:marBottom w:val="0"/>
              <w:divBdr>
                <w:top w:val="none" w:sz="0" w:space="0" w:color="auto"/>
                <w:left w:val="none" w:sz="0" w:space="0" w:color="auto"/>
                <w:bottom w:val="none" w:sz="0" w:space="0" w:color="auto"/>
                <w:right w:val="none" w:sz="0" w:space="0" w:color="auto"/>
              </w:divBdr>
            </w:div>
            <w:div w:id="383873065">
              <w:marLeft w:val="0"/>
              <w:marRight w:val="0"/>
              <w:marTop w:val="0"/>
              <w:marBottom w:val="0"/>
              <w:divBdr>
                <w:top w:val="none" w:sz="0" w:space="0" w:color="auto"/>
                <w:left w:val="none" w:sz="0" w:space="0" w:color="auto"/>
                <w:bottom w:val="none" w:sz="0" w:space="0" w:color="auto"/>
                <w:right w:val="none" w:sz="0" w:space="0" w:color="auto"/>
              </w:divBdr>
            </w:div>
            <w:div w:id="192228701">
              <w:marLeft w:val="0"/>
              <w:marRight w:val="0"/>
              <w:marTop w:val="0"/>
              <w:marBottom w:val="0"/>
              <w:divBdr>
                <w:top w:val="none" w:sz="0" w:space="0" w:color="auto"/>
                <w:left w:val="none" w:sz="0" w:space="0" w:color="auto"/>
                <w:bottom w:val="none" w:sz="0" w:space="0" w:color="auto"/>
                <w:right w:val="none" w:sz="0" w:space="0" w:color="auto"/>
              </w:divBdr>
            </w:div>
            <w:div w:id="1315791694">
              <w:marLeft w:val="0"/>
              <w:marRight w:val="0"/>
              <w:marTop w:val="0"/>
              <w:marBottom w:val="0"/>
              <w:divBdr>
                <w:top w:val="none" w:sz="0" w:space="0" w:color="auto"/>
                <w:left w:val="none" w:sz="0" w:space="0" w:color="auto"/>
                <w:bottom w:val="none" w:sz="0" w:space="0" w:color="auto"/>
                <w:right w:val="none" w:sz="0" w:space="0" w:color="auto"/>
              </w:divBdr>
            </w:div>
            <w:div w:id="1196698647">
              <w:marLeft w:val="0"/>
              <w:marRight w:val="0"/>
              <w:marTop w:val="0"/>
              <w:marBottom w:val="0"/>
              <w:divBdr>
                <w:top w:val="none" w:sz="0" w:space="0" w:color="auto"/>
                <w:left w:val="none" w:sz="0" w:space="0" w:color="auto"/>
                <w:bottom w:val="none" w:sz="0" w:space="0" w:color="auto"/>
                <w:right w:val="none" w:sz="0" w:space="0" w:color="auto"/>
              </w:divBdr>
            </w:div>
            <w:div w:id="1961377738">
              <w:marLeft w:val="0"/>
              <w:marRight w:val="0"/>
              <w:marTop w:val="0"/>
              <w:marBottom w:val="0"/>
              <w:divBdr>
                <w:top w:val="none" w:sz="0" w:space="0" w:color="auto"/>
                <w:left w:val="none" w:sz="0" w:space="0" w:color="auto"/>
                <w:bottom w:val="none" w:sz="0" w:space="0" w:color="auto"/>
                <w:right w:val="none" w:sz="0" w:space="0" w:color="auto"/>
              </w:divBdr>
            </w:div>
            <w:div w:id="1157913364">
              <w:marLeft w:val="0"/>
              <w:marRight w:val="0"/>
              <w:marTop w:val="0"/>
              <w:marBottom w:val="0"/>
              <w:divBdr>
                <w:top w:val="none" w:sz="0" w:space="0" w:color="auto"/>
                <w:left w:val="none" w:sz="0" w:space="0" w:color="auto"/>
                <w:bottom w:val="none" w:sz="0" w:space="0" w:color="auto"/>
                <w:right w:val="none" w:sz="0" w:space="0" w:color="auto"/>
              </w:divBdr>
            </w:div>
            <w:div w:id="927496851">
              <w:marLeft w:val="0"/>
              <w:marRight w:val="0"/>
              <w:marTop w:val="0"/>
              <w:marBottom w:val="0"/>
              <w:divBdr>
                <w:top w:val="none" w:sz="0" w:space="0" w:color="auto"/>
                <w:left w:val="none" w:sz="0" w:space="0" w:color="auto"/>
                <w:bottom w:val="none" w:sz="0" w:space="0" w:color="auto"/>
                <w:right w:val="none" w:sz="0" w:space="0" w:color="auto"/>
              </w:divBdr>
            </w:div>
            <w:div w:id="123738360">
              <w:marLeft w:val="0"/>
              <w:marRight w:val="0"/>
              <w:marTop w:val="0"/>
              <w:marBottom w:val="0"/>
              <w:divBdr>
                <w:top w:val="none" w:sz="0" w:space="0" w:color="auto"/>
                <w:left w:val="none" w:sz="0" w:space="0" w:color="auto"/>
                <w:bottom w:val="none" w:sz="0" w:space="0" w:color="auto"/>
                <w:right w:val="none" w:sz="0" w:space="0" w:color="auto"/>
              </w:divBdr>
            </w:div>
            <w:div w:id="1726299006">
              <w:marLeft w:val="0"/>
              <w:marRight w:val="0"/>
              <w:marTop w:val="0"/>
              <w:marBottom w:val="0"/>
              <w:divBdr>
                <w:top w:val="none" w:sz="0" w:space="0" w:color="auto"/>
                <w:left w:val="none" w:sz="0" w:space="0" w:color="auto"/>
                <w:bottom w:val="none" w:sz="0" w:space="0" w:color="auto"/>
                <w:right w:val="none" w:sz="0" w:space="0" w:color="auto"/>
              </w:divBdr>
            </w:div>
            <w:div w:id="2015839744">
              <w:marLeft w:val="0"/>
              <w:marRight w:val="0"/>
              <w:marTop w:val="0"/>
              <w:marBottom w:val="0"/>
              <w:divBdr>
                <w:top w:val="none" w:sz="0" w:space="0" w:color="auto"/>
                <w:left w:val="none" w:sz="0" w:space="0" w:color="auto"/>
                <w:bottom w:val="none" w:sz="0" w:space="0" w:color="auto"/>
                <w:right w:val="none" w:sz="0" w:space="0" w:color="auto"/>
              </w:divBdr>
            </w:div>
            <w:div w:id="56631810">
              <w:marLeft w:val="0"/>
              <w:marRight w:val="0"/>
              <w:marTop w:val="0"/>
              <w:marBottom w:val="0"/>
              <w:divBdr>
                <w:top w:val="none" w:sz="0" w:space="0" w:color="auto"/>
                <w:left w:val="none" w:sz="0" w:space="0" w:color="auto"/>
                <w:bottom w:val="none" w:sz="0" w:space="0" w:color="auto"/>
                <w:right w:val="none" w:sz="0" w:space="0" w:color="auto"/>
              </w:divBdr>
            </w:div>
            <w:div w:id="875392261">
              <w:marLeft w:val="0"/>
              <w:marRight w:val="0"/>
              <w:marTop w:val="0"/>
              <w:marBottom w:val="0"/>
              <w:divBdr>
                <w:top w:val="none" w:sz="0" w:space="0" w:color="auto"/>
                <w:left w:val="none" w:sz="0" w:space="0" w:color="auto"/>
                <w:bottom w:val="none" w:sz="0" w:space="0" w:color="auto"/>
                <w:right w:val="none" w:sz="0" w:space="0" w:color="auto"/>
              </w:divBdr>
            </w:div>
            <w:div w:id="1870529198">
              <w:marLeft w:val="0"/>
              <w:marRight w:val="0"/>
              <w:marTop w:val="0"/>
              <w:marBottom w:val="0"/>
              <w:divBdr>
                <w:top w:val="none" w:sz="0" w:space="0" w:color="auto"/>
                <w:left w:val="none" w:sz="0" w:space="0" w:color="auto"/>
                <w:bottom w:val="none" w:sz="0" w:space="0" w:color="auto"/>
                <w:right w:val="none" w:sz="0" w:space="0" w:color="auto"/>
              </w:divBdr>
            </w:div>
            <w:div w:id="1549607818">
              <w:marLeft w:val="0"/>
              <w:marRight w:val="0"/>
              <w:marTop w:val="0"/>
              <w:marBottom w:val="0"/>
              <w:divBdr>
                <w:top w:val="none" w:sz="0" w:space="0" w:color="auto"/>
                <w:left w:val="none" w:sz="0" w:space="0" w:color="auto"/>
                <w:bottom w:val="none" w:sz="0" w:space="0" w:color="auto"/>
                <w:right w:val="none" w:sz="0" w:space="0" w:color="auto"/>
              </w:divBdr>
            </w:div>
            <w:div w:id="153229911">
              <w:marLeft w:val="0"/>
              <w:marRight w:val="0"/>
              <w:marTop w:val="0"/>
              <w:marBottom w:val="0"/>
              <w:divBdr>
                <w:top w:val="none" w:sz="0" w:space="0" w:color="auto"/>
                <w:left w:val="none" w:sz="0" w:space="0" w:color="auto"/>
                <w:bottom w:val="none" w:sz="0" w:space="0" w:color="auto"/>
                <w:right w:val="none" w:sz="0" w:space="0" w:color="auto"/>
              </w:divBdr>
            </w:div>
            <w:div w:id="29846307">
              <w:marLeft w:val="0"/>
              <w:marRight w:val="0"/>
              <w:marTop w:val="0"/>
              <w:marBottom w:val="0"/>
              <w:divBdr>
                <w:top w:val="none" w:sz="0" w:space="0" w:color="auto"/>
                <w:left w:val="none" w:sz="0" w:space="0" w:color="auto"/>
                <w:bottom w:val="none" w:sz="0" w:space="0" w:color="auto"/>
                <w:right w:val="none" w:sz="0" w:space="0" w:color="auto"/>
              </w:divBdr>
            </w:div>
            <w:div w:id="924991458">
              <w:marLeft w:val="0"/>
              <w:marRight w:val="0"/>
              <w:marTop w:val="0"/>
              <w:marBottom w:val="0"/>
              <w:divBdr>
                <w:top w:val="none" w:sz="0" w:space="0" w:color="auto"/>
                <w:left w:val="none" w:sz="0" w:space="0" w:color="auto"/>
                <w:bottom w:val="none" w:sz="0" w:space="0" w:color="auto"/>
                <w:right w:val="none" w:sz="0" w:space="0" w:color="auto"/>
              </w:divBdr>
            </w:div>
            <w:div w:id="1229152119">
              <w:marLeft w:val="0"/>
              <w:marRight w:val="0"/>
              <w:marTop w:val="0"/>
              <w:marBottom w:val="0"/>
              <w:divBdr>
                <w:top w:val="none" w:sz="0" w:space="0" w:color="auto"/>
                <w:left w:val="none" w:sz="0" w:space="0" w:color="auto"/>
                <w:bottom w:val="none" w:sz="0" w:space="0" w:color="auto"/>
                <w:right w:val="none" w:sz="0" w:space="0" w:color="auto"/>
              </w:divBdr>
            </w:div>
            <w:div w:id="116989553">
              <w:marLeft w:val="0"/>
              <w:marRight w:val="0"/>
              <w:marTop w:val="0"/>
              <w:marBottom w:val="0"/>
              <w:divBdr>
                <w:top w:val="none" w:sz="0" w:space="0" w:color="auto"/>
                <w:left w:val="none" w:sz="0" w:space="0" w:color="auto"/>
                <w:bottom w:val="none" w:sz="0" w:space="0" w:color="auto"/>
                <w:right w:val="none" w:sz="0" w:space="0" w:color="auto"/>
              </w:divBdr>
            </w:div>
            <w:div w:id="1734964453">
              <w:marLeft w:val="0"/>
              <w:marRight w:val="0"/>
              <w:marTop w:val="0"/>
              <w:marBottom w:val="0"/>
              <w:divBdr>
                <w:top w:val="none" w:sz="0" w:space="0" w:color="auto"/>
                <w:left w:val="none" w:sz="0" w:space="0" w:color="auto"/>
                <w:bottom w:val="none" w:sz="0" w:space="0" w:color="auto"/>
                <w:right w:val="none" w:sz="0" w:space="0" w:color="auto"/>
              </w:divBdr>
            </w:div>
            <w:div w:id="624121355">
              <w:marLeft w:val="0"/>
              <w:marRight w:val="0"/>
              <w:marTop w:val="0"/>
              <w:marBottom w:val="0"/>
              <w:divBdr>
                <w:top w:val="none" w:sz="0" w:space="0" w:color="auto"/>
                <w:left w:val="none" w:sz="0" w:space="0" w:color="auto"/>
                <w:bottom w:val="none" w:sz="0" w:space="0" w:color="auto"/>
                <w:right w:val="none" w:sz="0" w:space="0" w:color="auto"/>
              </w:divBdr>
            </w:div>
            <w:div w:id="362369780">
              <w:marLeft w:val="0"/>
              <w:marRight w:val="0"/>
              <w:marTop w:val="0"/>
              <w:marBottom w:val="0"/>
              <w:divBdr>
                <w:top w:val="none" w:sz="0" w:space="0" w:color="auto"/>
                <w:left w:val="none" w:sz="0" w:space="0" w:color="auto"/>
                <w:bottom w:val="none" w:sz="0" w:space="0" w:color="auto"/>
                <w:right w:val="none" w:sz="0" w:space="0" w:color="auto"/>
              </w:divBdr>
            </w:div>
            <w:div w:id="1786466393">
              <w:marLeft w:val="0"/>
              <w:marRight w:val="0"/>
              <w:marTop w:val="0"/>
              <w:marBottom w:val="0"/>
              <w:divBdr>
                <w:top w:val="none" w:sz="0" w:space="0" w:color="auto"/>
                <w:left w:val="none" w:sz="0" w:space="0" w:color="auto"/>
                <w:bottom w:val="none" w:sz="0" w:space="0" w:color="auto"/>
                <w:right w:val="none" w:sz="0" w:space="0" w:color="auto"/>
              </w:divBdr>
            </w:div>
            <w:div w:id="27994895">
              <w:marLeft w:val="0"/>
              <w:marRight w:val="0"/>
              <w:marTop w:val="0"/>
              <w:marBottom w:val="0"/>
              <w:divBdr>
                <w:top w:val="none" w:sz="0" w:space="0" w:color="auto"/>
                <w:left w:val="none" w:sz="0" w:space="0" w:color="auto"/>
                <w:bottom w:val="none" w:sz="0" w:space="0" w:color="auto"/>
                <w:right w:val="none" w:sz="0" w:space="0" w:color="auto"/>
              </w:divBdr>
            </w:div>
            <w:div w:id="1646158600">
              <w:marLeft w:val="0"/>
              <w:marRight w:val="0"/>
              <w:marTop w:val="0"/>
              <w:marBottom w:val="0"/>
              <w:divBdr>
                <w:top w:val="none" w:sz="0" w:space="0" w:color="auto"/>
                <w:left w:val="none" w:sz="0" w:space="0" w:color="auto"/>
                <w:bottom w:val="none" w:sz="0" w:space="0" w:color="auto"/>
                <w:right w:val="none" w:sz="0" w:space="0" w:color="auto"/>
              </w:divBdr>
            </w:div>
            <w:div w:id="1650743151">
              <w:marLeft w:val="0"/>
              <w:marRight w:val="0"/>
              <w:marTop w:val="0"/>
              <w:marBottom w:val="0"/>
              <w:divBdr>
                <w:top w:val="none" w:sz="0" w:space="0" w:color="auto"/>
                <w:left w:val="none" w:sz="0" w:space="0" w:color="auto"/>
                <w:bottom w:val="none" w:sz="0" w:space="0" w:color="auto"/>
                <w:right w:val="none" w:sz="0" w:space="0" w:color="auto"/>
              </w:divBdr>
            </w:div>
            <w:div w:id="1338537424">
              <w:marLeft w:val="0"/>
              <w:marRight w:val="0"/>
              <w:marTop w:val="0"/>
              <w:marBottom w:val="0"/>
              <w:divBdr>
                <w:top w:val="none" w:sz="0" w:space="0" w:color="auto"/>
                <w:left w:val="none" w:sz="0" w:space="0" w:color="auto"/>
                <w:bottom w:val="none" w:sz="0" w:space="0" w:color="auto"/>
                <w:right w:val="none" w:sz="0" w:space="0" w:color="auto"/>
              </w:divBdr>
            </w:div>
            <w:div w:id="1641110305">
              <w:marLeft w:val="0"/>
              <w:marRight w:val="0"/>
              <w:marTop w:val="0"/>
              <w:marBottom w:val="0"/>
              <w:divBdr>
                <w:top w:val="none" w:sz="0" w:space="0" w:color="auto"/>
                <w:left w:val="none" w:sz="0" w:space="0" w:color="auto"/>
                <w:bottom w:val="none" w:sz="0" w:space="0" w:color="auto"/>
                <w:right w:val="none" w:sz="0" w:space="0" w:color="auto"/>
              </w:divBdr>
            </w:div>
            <w:div w:id="583144805">
              <w:marLeft w:val="0"/>
              <w:marRight w:val="0"/>
              <w:marTop w:val="0"/>
              <w:marBottom w:val="0"/>
              <w:divBdr>
                <w:top w:val="none" w:sz="0" w:space="0" w:color="auto"/>
                <w:left w:val="none" w:sz="0" w:space="0" w:color="auto"/>
                <w:bottom w:val="none" w:sz="0" w:space="0" w:color="auto"/>
                <w:right w:val="none" w:sz="0" w:space="0" w:color="auto"/>
              </w:divBdr>
            </w:div>
            <w:div w:id="1687320839">
              <w:marLeft w:val="0"/>
              <w:marRight w:val="0"/>
              <w:marTop w:val="0"/>
              <w:marBottom w:val="0"/>
              <w:divBdr>
                <w:top w:val="none" w:sz="0" w:space="0" w:color="auto"/>
                <w:left w:val="none" w:sz="0" w:space="0" w:color="auto"/>
                <w:bottom w:val="none" w:sz="0" w:space="0" w:color="auto"/>
                <w:right w:val="none" w:sz="0" w:space="0" w:color="auto"/>
              </w:divBdr>
            </w:div>
            <w:div w:id="615523525">
              <w:marLeft w:val="0"/>
              <w:marRight w:val="0"/>
              <w:marTop w:val="0"/>
              <w:marBottom w:val="0"/>
              <w:divBdr>
                <w:top w:val="none" w:sz="0" w:space="0" w:color="auto"/>
                <w:left w:val="none" w:sz="0" w:space="0" w:color="auto"/>
                <w:bottom w:val="none" w:sz="0" w:space="0" w:color="auto"/>
                <w:right w:val="none" w:sz="0" w:space="0" w:color="auto"/>
              </w:divBdr>
            </w:div>
            <w:div w:id="719086692">
              <w:marLeft w:val="0"/>
              <w:marRight w:val="0"/>
              <w:marTop w:val="0"/>
              <w:marBottom w:val="0"/>
              <w:divBdr>
                <w:top w:val="none" w:sz="0" w:space="0" w:color="auto"/>
                <w:left w:val="none" w:sz="0" w:space="0" w:color="auto"/>
                <w:bottom w:val="none" w:sz="0" w:space="0" w:color="auto"/>
                <w:right w:val="none" w:sz="0" w:space="0" w:color="auto"/>
              </w:divBdr>
            </w:div>
            <w:div w:id="27606966">
              <w:marLeft w:val="0"/>
              <w:marRight w:val="0"/>
              <w:marTop w:val="0"/>
              <w:marBottom w:val="0"/>
              <w:divBdr>
                <w:top w:val="none" w:sz="0" w:space="0" w:color="auto"/>
                <w:left w:val="none" w:sz="0" w:space="0" w:color="auto"/>
                <w:bottom w:val="none" w:sz="0" w:space="0" w:color="auto"/>
                <w:right w:val="none" w:sz="0" w:space="0" w:color="auto"/>
              </w:divBdr>
            </w:div>
            <w:div w:id="948859357">
              <w:marLeft w:val="0"/>
              <w:marRight w:val="0"/>
              <w:marTop w:val="0"/>
              <w:marBottom w:val="0"/>
              <w:divBdr>
                <w:top w:val="none" w:sz="0" w:space="0" w:color="auto"/>
                <w:left w:val="none" w:sz="0" w:space="0" w:color="auto"/>
                <w:bottom w:val="none" w:sz="0" w:space="0" w:color="auto"/>
                <w:right w:val="none" w:sz="0" w:space="0" w:color="auto"/>
              </w:divBdr>
            </w:div>
            <w:div w:id="1297176125">
              <w:marLeft w:val="0"/>
              <w:marRight w:val="0"/>
              <w:marTop w:val="0"/>
              <w:marBottom w:val="0"/>
              <w:divBdr>
                <w:top w:val="none" w:sz="0" w:space="0" w:color="auto"/>
                <w:left w:val="none" w:sz="0" w:space="0" w:color="auto"/>
                <w:bottom w:val="none" w:sz="0" w:space="0" w:color="auto"/>
                <w:right w:val="none" w:sz="0" w:space="0" w:color="auto"/>
              </w:divBdr>
            </w:div>
            <w:div w:id="355736786">
              <w:marLeft w:val="0"/>
              <w:marRight w:val="0"/>
              <w:marTop w:val="0"/>
              <w:marBottom w:val="0"/>
              <w:divBdr>
                <w:top w:val="none" w:sz="0" w:space="0" w:color="auto"/>
                <w:left w:val="none" w:sz="0" w:space="0" w:color="auto"/>
                <w:bottom w:val="none" w:sz="0" w:space="0" w:color="auto"/>
                <w:right w:val="none" w:sz="0" w:space="0" w:color="auto"/>
              </w:divBdr>
            </w:div>
            <w:div w:id="702444995">
              <w:marLeft w:val="0"/>
              <w:marRight w:val="0"/>
              <w:marTop w:val="0"/>
              <w:marBottom w:val="0"/>
              <w:divBdr>
                <w:top w:val="none" w:sz="0" w:space="0" w:color="auto"/>
                <w:left w:val="none" w:sz="0" w:space="0" w:color="auto"/>
                <w:bottom w:val="none" w:sz="0" w:space="0" w:color="auto"/>
                <w:right w:val="none" w:sz="0" w:space="0" w:color="auto"/>
              </w:divBdr>
            </w:div>
            <w:div w:id="1956209582">
              <w:marLeft w:val="0"/>
              <w:marRight w:val="0"/>
              <w:marTop w:val="0"/>
              <w:marBottom w:val="0"/>
              <w:divBdr>
                <w:top w:val="none" w:sz="0" w:space="0" w:color="auto"/>
                <w:left w:val="none" w:sz="0" w:space="0" w:color="auto"/>
                <w:bottom w:val="none" w:sz="0" w:space="0" w:color="auto"/>
                <w:right w:val="none" w:sz="0" w:space="0" w:color="auto"/>
              </w:divBdr>
            </w:div>
            <w:div w:id="1015888806">
              <w:marLeft w:val="0"/>
              <w:marRight w:val="0"/>
              <w:marTop w:val="0"/>
              <w:marBottom w:val="0"/>
              <w:divBdr>
                <w:top w:val="none" w:sz="0" w:space="0" w:color="auto"/>
                <w:left w:val="none" w:sz="0" w:space="0" w:color="auto"/>
                <w:bottom w:val="none" w:sz="0" w:space="0" w:color="auto"/>
                <w:right w:val="none" w:sz="0" w:space="0" w:color="auto"/>
              </w:divBdr>
            </w:div>
            <w:div w:id="1731148529">
              <w:marLeft w:val="0"/>
              <w:marRight w:val="0"/>
              <w:marTop w:val="0"/>
              <w:marBottom w:val="0"/>
              <w:divBdr>
                <w:top w:val="none" w:sz="0" w:space="0" w:color="auto"/>
                <w:left w:val="none" w:sz="0" w:space="0" w:color="auto"/>
                <w:bottom w:val="none" w:sz="0" w:space="0" w:color="auto"/>
                <w:right w:val="none" w:sz="0" w:space="0" w:color="auto"/>
              </w:divBdr>
            </w:div>
            <w:div w:id="1244952311">
              <w:marLeft w:val="0"/>
              <w:marRight w:val="0"/>
              <w:marTop w:val="0"/>
              <w:marBottom w:val="0"/>
              <w:divBdr>
                <w:top w:val="none" w:sz="0" w:space="0" w:color="auto"/>
                <w:left w:val="none" w:sz="0" w:space="0" w:color="auto"/>
                <w:bottom w:val="none" w:sz="0" w:space="0" w:color="auto"/>
                <w:right w:val="none" w:sz="0" w:space="0" w:color="auto"/>
              </w:divBdr>
            </w:div>
            <w:div w:id="2124835943">
              <w:marLeft w:val="0"/>
              <w:marRight w:val="0"/>
              <w:marTop w:val="0"/>
              <w:marBottom w:val="0"/>
              <w:divBdr>
                <w:top w:val="none" w:sz="0" w:space="0" w:color="auto"/>
                <w:left w:val="none" w:sz="0" w:space="0" w:color="auto"/>
                <w:bottom w:val="none" w:sz="0" w:space="0" w:color="auto"/>
                <w:right w:val="none" w:sz="0" w:space="0" w:color="auto"/>
              </w:divBdr>
            </w:div>
            <w:div w:id="1118333691">
              <w:marLeft w:val="0"/>
              <w:marRight w:val="0"/>
              <w:marTop w:val="0"/>
              <w:marBottom w:val="0"/>
              <w:divBdr>
                <w:top w:val="none" w:sz="0" w:space="0" w:color="auto"/>
                <w:left w:val="none" w:sz="0" w:space="0" w:color="auto"/>
                <w:bottom w:val="none" w:sz="0" w:space="0" w:color="auto"/>
                <w:right w:val="none" w:sz="0" w:space="0" w:color="auto"/>
              </w:divBdr>
            </w:div>
            <w:div w:id="1359547917">
              <w:marLeft w:val="0"/>
              <w:marRight w:val="0"/>
              <w:marTop w:val="0"/>
              <w:marBottom w:val="0"/>
              <w:divBdr>
                <w:top w:val="none" w:sz="0" w:space="0" w:color="auto"/>
                <w:left w:val="none" w:sz="0" w:space="0" w:color="auto"/>
                <w:bottom w:val="none" w:sz="0" w:space="0" w:color="auto"/>
                <w:right w:val="none" w:sz="0" w:space="0" w:color="auto"/>
              </w:divBdr>
            </w:div>
            <w:div w:id="175928265">
              <w:marLeft w:val="0"/>
              <w:marRight w:val="0"/>
              <w:marTop w:val="0"/>
              <w:marBottom w:val="0"/>
              <w:divBdr>
                <w:top w:val="none" w:sz="0" w:space="0" w:color="auto"/>
                <w:left w:val="none" w:sz="0" w:space="0" w:color="auto"/>
                <w:bottom w:val="none" w:sz="0" w:space="0" w:color="auto"/>
                <w:right w:val="none" w:sz="0" w:space="0" w:color="auto"/>
              </w:divBdr>
            </w:div>
            <w:div w:id="221254222">
              <w:marLeft w:val="0"/>
              <w:marRight w:val="0"/>
              <w:marTop w:val="0"/>
              <w:marBottom w:val="0"/>
              <w:divBdr>
                <w:top w:val="none" w:sz="0" w:space="0" w:color="auto"/>
                <w:left w:val="none" w:sz="0" w:space="0" w:color="auto"/>
                <w:bottom w:val="none" w:sz="0" w:space="0" w:color="auto"/>
                <w:right w:val="none" w:sz="0" w:space="0" w:color="auto"/>
              </w:divBdr>
            </w:div>
            <w:div w:id="1351294918">
              <w:marLeft w:val="0"/>
              <w:marRight w:val="0"/>
              <w:marTop w:val="0"/>
              <w:marBottom w:val="0"/>
              <w:divBdr>
                <w:top w:val="none" w:sz="0" w:space="0" w:color="auto"/>
                <w:left w:val="none" w:sz="0" w:space="0" w:color="auto"/>
                <w:bottom w:val="none" w:sz="0" w:space="0" w:color="auto"/>
                <w:right w:val="none" w:sz="0" w:space="0" w:color="auto"/>
              </w:divBdr>
            </w:div>
            <w:div w:id="181674799">
              <w:marLeft w:val="0"/>
              <w:marRight w:val="0"/>
              <w:marTop w:val="0"/>
              <w:marBottom w:val="0"/>
              <w:divBdr>
                <w:top w:val="none" w:sz="0" w:space="0" w:color="auto"/>
                <w:left w:val="none" w:sz="0" w:space="0" w:color="auto"/>
                <w:bottom w:val="none" w:sz="0" w:space="0" w:color="auto"/>
                <w:right w:val="none" w:sz="0" w:space="0" w:color="auto"/>
              </w:divBdr>
            </w:div>
            <w:div w:id="1534612387">
              <w:marLeft w:val="0"/>
              <w:marRight w:val="0"/>
              <w:marTop w:val="0"/>
              <w:marBottom w:val="0"/>
              <w:divBdr>
                <w:top w:val="none" w:sz="0" w:space="0" w:color="auto"/>
                <w:left w:val="none" w:sz="0" w:space="0" w:color="auto"/>
                <w:bottom w:val="none" w:sz="0" w:space="0" w:color="auto"/>
                <w:right w:val="none" w:sz="0" w:space="0" w:color="auto"/>
              </w:divBdr>
            </w:div>
            <w:div w:id="1108698801">
              <w:marLeft w:val="0"/>
              <w:marRight w:val="0"/>
              <w:marTop w:val="0"/>
              <w:marBottom w:val="0"/>
              <w:divBdr>
                <w:top w:val="none" w:sz="0" w:space="0" w:color="auto"/>
                <w:left w:val="none" w:sz="0" w:space="0" w:color="auto"/>
                <w:bottom w:val="none" w:sz="0" w:space="0" w:color="auto"/>
                <w:right w:val="none" w:sz="0" w:space="0" w:color="auto"/>
              </w:divBdr>
            </w:div>
            <w:div w:id="1044256724">
              <w:marLeft w:val="0"/>
              <w:marRight w:val="0"/>
              <w:marTop w:val="0"/>
              <w:marBottom w:val="0"/>
              <w:divBdr>
                <w:top w:val="none" w:sz="0" w:space="0" w:color="auto"/>
                <w:left w:val="none" w:sz="0" w:space="0" w:color="auto"/>
                <w:bottom w:val="none" w:sz="0" w:space="0" w:color="auto"/>
                <w:right w:val="none" w:sz="0" w:space="0" w:color="auto"/>
              </w:divBdr>
            </w:div>
            <w:div w:id="831798207">
              <w:marLeft w:val="0"/>
              <w:marRight w:val="0"/>
              <w:marTop w:val="0"/>
              <w:marBottom w:val="0"/>
              <w:divBdr>
                <w:top w:val="none" w:sz="0" w:space="0" w:color="auto"/>
                <w:left w:val="none" w:sz="0" w:space="0" w:color="auto"/>
                <w:bottom w:val="none" w:sz="0" w:space="0" w:color="auto"/>
                <w:right w:val="none" w:sz="0" w:space="0" w:color="auto"/>
              </w:divBdr>
            </w:div>
            <w:div w:id="517550834">
              <w:marLeft w:val="0"/>
              <w:marRight w:val="0"/>
              <w:marTop w:val="0"/>
              <w:marBottom w:val="0"/>
              <w:divBdr>
                <w:top w:val="none" w:sz="0" w:space="0" w:color="auto"/>
                <w:left w:val="none" w:sz="0" w:space="0" w:color="auto"/>
                <w:bottom w:val="none" w:sz="0" w:space="0" w:color="auto"/>
                <w:right w:val="none" w:sz="0" w:space="0" w:color="auto"/>
              </w:divBdr>
            </w:div>
            <w:div w:id="75565457">
              <w:marLeft w:val="0"/>
              <w:marRight w:val="0"/>
              <w:marTop w:val="0"/>
              <w:marBottom w:val="0"/>
              <w:divBdr>
                <w:top w:val="none" w:sz="0" w:space="0" w:color="auto"/>
                <w:left w:val="none" w:sz="0" w:space="0" w:color="auto"/>
                <w:bottom w:val="none" w:sz="0" w:space="0" w:color="auto"/>
                <w:right w:val="none" w:sz="0" w:space="0" w:color="auto"/>
              </w:divBdr>
            </w:div>
            <w:div w:id="371466901">
              <w:marLeft w:val="0"/>
              <w:marRight w:val="0"/>
              <w:marTop w:val="0"/>
              <w:marBottom w:val="0"/>
              <w:divBdr>
                <w:top w:val="none" w:sz="0" w:space="0" w:color="auto"/>
                <w:left w:val="none" w:sz="0" w:space="0" w:color="auto"/>
                <w:bottom w:val="none" w:sz="0" w:space="0" w:color="auto"/>
                <w:right w:val="none" w:sz="0" w:space="0" w:color="auto"/>
              </w:divBdr>
            </w:div>
            <w:div w:id="1173842446">
              <w:marLeft w:val="0"/>
              <w:marRight w:val="0"/>
              <w:marTop w:val="0"/>
              <w:marBottom w:val="0"/>
              <w:divBdr>
                <w:top w:val="none" w:sz="0" w:space="0" w:color="auto"/>
                <w:left w:val="none" w:sz="0" w:space="0" w:color="auto"/>
                <w:bottom w:val="none" w:sz="0" w:space="0" w:color="auto"/>
                <w:right w:val="none" w:sz="0" w:space="0" w:color="auto"/>
              </w:divBdr>
            </w:div>
            <w:div w:id="818305959">
              <w:marLeft w:val="0"/>
              <w:marRight w:val="0"/>
              <w:marTop w:val="0"/>
              <w:marBottom w:val="0"/>
              <w:divBdr>
                <w:top w:val="none" w:sz="0" w:space="0" w:color="auto"/>
                <w:left w:val="none" w:sz="0" w:space="0" w:color="auto"/>
                <w:bottom w:val="none" w:sz="0" w:space="0" w:color="auto"/>
                <w:right w:val="none" w:sz="0" w:space="0" w:color="auto"/>
              </w:divBdr>
            </w:div>
            <w:div w:id="739862144">
              <w:marLeft w:val="0"/>
              <w:marRight w:val="0"/>
              <w:marTop w:val="0"/>
              <w:marBottom w:val="0"/>
              <w:divBdr>
                <w:top w:val="none" w:sz="0" w:space="0" w:color="auto"/>
                <w:left w:val="none" w:sz="0" w:space="0" w:color="auto"/>
                <w:bottom w:val="none" w:sz="0" w:space="0" w:color="auto"/>
                <w:right w:val="none" w:sz="0" w:space="0" w:color="auto"/>
              </w:divBdr>
            </w:div>
            <w:div w:id="1857427066">
              <w:marLeft w:val="0"/>
              <w:marRight w:val="0"/>
              <w:marTop w:val="0"/>
              <w:marBottom w:val="0"/>
              <w:divBdr>
                <w:top w:val="none" w:sz="0" w:space="0" w:color="auto"/>
                <w:left w:val="none" w:sz="0" w:space="0" w:color="auto"/>
                <w:bottom w:val="none" w:sz="0" w:space="0" w:color="auto"/>
                <w:right w:val="none" w:sz="0" w:space="0" w:color="auto"/>
              </w:divBdr>
            </w:div>
            <w:div w:id="1609968188">
              <w:marLeft w:val="0"/>
              <w:marRight w:val="0"/>
              <w:marTop w:val="0"/>
              <w:marBottom w:val="0"/>
              <w:divBdr>
                <w:top w:val="none" w:sz="0" w:space="0" w:color="auto"/>
                <w:left w:val="none" w:sz="0" w:space="0" w:color="auto"/>
                <w:bottom w:val="none" w:sz="0" w:space="0" w:color="auto"/>
                <w:right w:val="none" w:sz="0" w:space="0" w:color="auto"/>
              </w:divBdr>
            </w:div>
            <w:div w:id="1421751106">
              <w:marLeft w:val="0"/>
              <w:marRight w:val="0"/>
              <w:marTop w:val="0"/>
              <w:marBottom w:val="0"/>
              <w:divBdr>
                <w:top w:val="none" w:sz="0" w:space="0" w:color="auto"/>
                <w:left w:val="none" w:sz="0" w:space="0" w:color="auto"/>
                <w:bottom w:val="none" w:sz="0" w:space="0" w:color="auto"/>
                <w:right w:val="none" w:sz="0" w:space="0" w:color="auto"/>
              </w:divBdr>
            </w:div>
            <w:div w:id="178666787">
              <w:marLeft w:val="0"/>
              <w:marRight w:val="0"/>
              <w:marTop w:val="0"/>
              <w:marBottom w:val="0"/>
              <w:divBdr>
                <w:top w:val="none" w:sz="0" w:space="0" w:color="auto"/>
                <w:left w:val="none" w:sz="0" w:space="0" w:color="auto"/>
                <w:bottom w:val="none" w:sz="0" w:space="0" w:color="auto"/>
                <w:right w:val="none" w:sz="0" w:space="0" w:color="auto"/>
              </w:divBdr>
            </w:div>
            <w:div w:id="98255719">
              <w:marLeft w:val="0"/>
              <w:marRight w:val="0"/>
              <w:marTop w:val="0"/>
              <w:marBottom w:val="0"/>
              <w:divBdr>
                <w:top w:val="none" w:sz="0" w:space="0" w:color="auto"/>
                <w:left w:val="none" w:sz="0" w:space="0" w:color="auto"/>
                <w:bottom w:val="none" w:sz="0" w:space="0" w:color="auto"/>
                <w:right w:val="none" w:sz="0" w:space="0" w:color="auto"/>
              </w:divBdr>
            </w:div>
            <w:div w:id="1371371824">
              <w:marLeft w:val="0"/>
              <w:marRight w:val="0"/>
              <w:marTop w:val="0"/>
              <w:marBottom w:val="0"/>
              <w:divBdr>
                <w:top w:val="none" w:sz="0" w:space="0" w:color="auto"/>
                <w:left w:val="none" w:sz="0" w:space="0" w:color="auto"/>
                <w:bottom w:val="none" w:sz="0" w:space="0" w:color="auto"/>
                <w:right w:val="none" w:sz="0" w:space="0" w:color="auto"/>
              </w:divBdr>
            </w:div>
            <w:div w:id="1146822136">
              <w:marLeft w:val="0"/>
              <w:marRight w:val="0"/>
              <w:marTop w:val="0"/>
              <w:marBottom w:val="0"/>
              <w:divBdr>
                <w:top w:val="none" w:sz="0" w:space="0" w:color="auto"/>
                <w:left w:val="none" w:sz="0" w:space="0" w:color="auto"/>
                <w:bottom w:val="none" w:sz="0" w:space="0" w:color="auto"/>
                <w:right w:val="none" w:sz="0" w:space="0" w:color="auto"/>
              </w:divBdr>
            </w:div>
            <w:div w:id="1156145685">
              <w:marLeft w:val="0"/>
              <w:marRight w:val="0"/>
              <w:marTop w:val="0"/>
              <w:marBottom w:val="0"/>
              <w:divBdr>
                <w:top w:val="none" w:sz="0" w:space="0" w:color="auto"/>
                <w:left w:val="none" w:sz="0" w:space="0" w:color="auto"/>
                <w:bottom w:val="none" w:sz="0" w:space="0" w:color="auto"/>
                <w:right w:val="none" w:sz="0" w:space="0" w:color="auto"/>
              </w:divBdr>
            </w:div>
            <w:div w:id="1633098522">
              <w:marLeft w:val="0"/>
              <w:marRight w:val="0"/>
              <w:marTop w:val="0"/>
              <w:marBottom w:val="0"/>
              <w:divBdr>
                <w:top w:val="none" w:sz="0" w:space="0" w:color="auto"/>
                <w:left w:val="none" w:sz="0" w:space="0" w:color="auto"/>
                <w:bottom w:val="none" w:sz="0" w:space="0" w:color="auto"/>
                <w:right w:val="none" w:sz="0" w:space="0" w:color="auto"/>
              </w:divBdr>
            </w:div>
            <w:div w:id="1386025444">
              <w:marLeft w:val="0"/>
              <w:marRight w:val="0"/>
              <w:marTop w:val="0"/>
              <w:marBottom w:val="0"/>
              <w:divBdr>
                <w:top w:val="none" w:sz="0" w:space="0" w:color="auto"/>
                <w:left w:val="none" w:sz="0" w:space="0" w:color="auto"/>
                <w:bottom w:val="none" w:sz="0" w:space="0" w:color="auto"/>
                <w:right w:val="none" w:sz="0" w:space="0" w:color="auto"/>
              </w:divBdr>
            </w:div>
            <w:div w:id="1407805709">
              <w:marLeft w:val="0"/>
              <w:marRight w:val="0"/>
              <w:marTop w:val="0"/>
              <w:marBottom w:val="0"/>
              <w:divBdr>
                <w:top w:val="none" w:sz="0" w:space="0" w:color="auto"/>
                <w:left w:val="none" w:sz="0" w:space="0" w:color="auto"/>
                <w:bottom w:val="none" w:sz="0" w:space="0" w:color="auto"/>
                <w:right w:val="none" w:sz="0" w:space="0" w:color="auto"/>
              </w:divBdr>
            </w:div>
            <w:div w:id="828208996">
              <w:marLeft w:val="0"/>
              <w:marRight w:val="0"/>
              <w:marTop w:val="0"/>
              <w:marBottom w:val="0"/>
              <w:divBdr>
                <w:top w:val="none" w:sz="0" w:space="0" w:color="auto"/>
                <w:left w:val="none" w:sz="0" w:space="0" w:color="auto"/>
                <w:bottom w:val="none" w:sz="0" w:space="0" w:color="auto"/>
                <w:right w:val="none" w:sz="0" w:space="0" w:color="auto"/>
              </w:divBdr>
            </w:div>
            <w:div w:id="1641037863">
              <w:marLeft w:val="0"/>
              <w:marRight w:val="0"/>
              <w:marTop w:val="0"/>
              <w:marBottom w:val="0"/>
              <w:divBdr>
                <w:top w:val="none" w:sz="0" w:space="0" w:color="auto"/>
                <w:left w:val="none" w:sz="0" w:space="0" w:color="auto"/>
                <w:bottom w:val="none" w:sz="0" w:space="0" w:color="auto"/>
                <w:right w:val="none" w:sz="0" w:space="0" w:color="auto"/>
              </w:divBdr>
            </w:div>
            <w:div w:id="1088841377">
              <w:marLeft w:val="0"/>
              <w:marRight w:val="0"/>
              <w:marTop w:val="0"/>
              <w:marBottom w:val="0"/>
              <w:divBdr>
                <w:top w:val="none" w:sz="0" w:space="0" w:color="auto"/>
                <w:left w:val="none" w:sz="0" w:space="0" w:color="auto"/>
                <w:bottom w:val="none" w:sz="0" w:space="0" w:color="auto"/>
                <w:right w:val="none" w:sz="0" w:space="0" w:color="auto"/>
              </w:divBdr>
            </w:div>
            <w:div w:id="1170293155">
              <w:marLeft w:val="0"/>
              <w:marRight w:val="0"/>
              <w:marTop w:val="0"/>
              <w:marBottom w:val="0"/>
              <w:divBdr>
                <w:top w:val="none" w:sz="0" w:space="0" w:color="auto"/>
                <w:left w:val="none" w:sz="0" w:space="0" w:color="auto"/>
                <w:bottom w:val="none" w:sz="0" w:space="0" w:color="auto"/>
                <w:right w:val="none" w:sz="0" w:space="0" w:color="auto"/>
              </w:divBdr>
            </w:div>
            <w:div w:id="375129257">
              <w:marLeft w:val="0"/>
              <w:marRight w:val="0"/>
              <w:marTop w:val="0"/>
              <w:marBottom w:val="0"/>
              <w:divBdr>
                <w:top w:val="none" w:sz="0" w:space="0" w:color="auto"/>
                <w:left w:val="none" w:sz="0" w:space="0" w:color="auto"/>
                <w:bottom w:val="none" w:sz="0" w:space="0" w:color="auto"/>
                <w:right w:val="none" w:sz="0" w:space="0" w:color="auto"/>
              </w:divBdr>
            </w:div>
            <w:div w:id="1392777893">
              <w:marLeft w:val="0"/>
              <w:marRight w:val="0"/>
              <w:marTop w:val="0"/>
              <w:marBottom w:val="0"/>
              <w:divBdr>
                <w:top w:val="none" w:sz="0" w:space="0" w:color="auto"/>
                <w:left w:val="none" w:sz="0" w:space="0" w:color="auto"/>
                <w:bottom w:val="none" w:sz="0" w:space="0" w:color="auto"/>
                <w:right w:val="none" w:sz="0" w:space="0" w:color="auto"/>
              </w:divBdr>
            </w:div>
            <w:div w:id="758986305">
              <w:marLeft w:val="0"/>
              <w:marRight w:val="0"/>
              <w:marTop w:val="0"/>
              <w:marBottom w:val="0"/>
              <w:divBdr>
                <w:top w:val="none" w:sz="0" w:space="0" w:color="auto"/>
                <w:left w:val="none" w:sz="0" w:space="0" w:color="auto"/>
                <w:bottom w:val="none" w:sz="0" w:space="0" w:color="auto"/>
                <w:right w:val="none" w:sz="0" w:space="0" w:color="auto"/>
              </w:divBdr>
            </w:div>
            <w:div w:id="83645951">
              <w:marLeft w:val="0"/>
              <w:marRight w:val="0"/>
              <w:marTop w:val="0"/>
              <w:marBottom w:val="0"/>
              <w:divBdr>
                <w:top w:val="none" w:sz="0" w:space="0" w:color="auto"/>
                <w:left w:val="none" w:sz="0" w:space="0" w:color="auto"/>
                <w:bottom w:val="none" w:sz="0" w:space="0" w:color="auto"/>
                <w:right w:val="none" w:sz="0" w:space="0" w:color="auto"/>
              </w:divBdr>
            </w:div>
            <w:div w:id="1066684157">
              <w:marLeft w:val="0"/>
              <w:marRight w:val="0"/>
              <w:marTop w:val="0"/>
              <w:marBottom w:val="0"/>
              <w:divBdr>
                <w:top w:val="none" w:sz="0" w:space="0" w:color="auto"/>
                <w:left w:val="none" w:sz="0" w:space="0" w:color="auto"/>
                <w:bottom w:val="none" w:sz="0" w:space="0" w:color="auto"/>
                <w:right w:val="none" w:sz="0" w:space="0" w:color="auto"/>
              </w:divBdr>
            </w:div>
            <w:div w:id="1764720469">
              <w:marLeft w:val="0"/>
              <w:marRight w:val="0"/>
              <w:marTop w:val="0"/>
              <w:marBottom w:val="0"/>
              <w:divBdr>
                <w:top w:val="none" w:sz="0" w:space="0" w:color="auto"/>
                <w:left w:val="none" w:sz="0" w:space="0" w:color="auto"/>
                <w:bottom w:val="none" w:sz="0" w:space="0" w:color="auto"/>
                <w:right w:val="none" w:sz="0" w:space="0" w:color="auto"/>
              </w:divBdr>
            </w:div>
            <w:div w:id="423377459">
              <w:marLeft w:val="0"/>
              <w:marRight w:val="0"/>
              <w:marTop w:val="0"/>
              <w:marBottom w:val="0"/>
              <w:divBdr>
                <w:top w:val="none" w:sz="0" w:space="0" w:color="auto"/>
                <w:left w:val="none" w:sz="0" w:space="0" w:color="auto"/>
                <w:bottom w:val="none" w:sz="0" w:space="0" w:color="auto"/>
                <w:right w:val="none" w:sz="0" w:space="0" w:color="auto"/>
              </w:divBdr>
            </w:div>
            <w:div w:id="1633167091">
              <w:marLeft w:val="0"/>
              <w:marRight w:val="0"/>
              <w:marTop w:val="0"/>
              <w:marBottom w:val="0"/>
              <w:divBdr>
                <w:top w:val="none" w:sz="0" w:space="0" w:color="auto"/>
                <w:left w:val="none" w:sz="0" w:space="0" w:color="auto"/>
                <w:bottom w:val="none" w:sz="0" w:space="0" w:color="auto"/>
                <w:right w:val="none" w:sz="0" w:space="0" w:color="auto"/>
              </w:divBdr>
            </w:div>
            <w:div w:id="1545481653">
              <w:marLeft w:val="0"/>
              <w:marRight w:val="0"/>
              <w:marTop w:val="0"/>
              <w:marBottom w:val="0"/>
              <w:divBdr>
                <w:top w:val="none" w:sz="0" w:space="0" w:color="auto"/>
                <w:left w:val="none" w:sz="0" w:space="0" w:color="auto"/>
                <w:bottom w:val="none" w:sz="0" w:space="0" w:color="auto"/>
                <w:right w:val="none" w:sz="0" w:space="0" w:color="auto"/>
              </w:divBdr>
            </w:div>
            <w:div w:id="467169688">
              <w:marLeft w:val="0"/>
              <w:marRight w:val="0"/>
              <w:marTop w:val="0"/>
              <w:marBottom w:val="0"/>
              <w:divBdr>
                <w:top w:val="none" w:sz="0" w:space="0" w:color="auto"/>
                <w:left w:val="none" w:sz="0" w:space="0" w:color="auto"/>
                <w:bottom w:val="none" w:sz="0" w:space="0" w:color="auto"/>
                <w:right w:val="none" w:sz="0" w:space="0" w:color="auto"/>
              </w:divBdr>
            </w:div>
            <w:div w:id="2054377451">
              <w:marLeft w:val="0"/>
              <w:marRight w:val="0"/>
              <w:marTop w:val="0"/>
              <w:marBottom w:val="0"/>
              <w:divBdr>
                <w:top w:val="none" w:sz="0" w:space="0" w:color="auto"/>
                <w:left w:val="none" w:sz="0" w:space="0" w:color="auto"/>
                <w:bottom w:val="none" w:sz="0" w:space="0" w:color="auto"/>
                <w:right w:val="none" w:sz="0" w:space="0" w:color="auto"/>
              </w:divBdr>
            </w:div>
            <w:div w:id="368066583">
              <w:marLeft w:val="0"/>
              <w:marRight w:val="0"/>
              <w:marTop w:val="0"/>
              <w:marBottom w:val="0"/>
              <w:divBdr>
                <w:top w:val="none" w:sz="0" w:space="0" w:color="auto"/>
                <w:left w:val="none" w:sz="0" w:space="0" w:color="auto"/>
                <w:bottom w:val="none" w:sz="0" w:space="0" w:color="auto"/>
                <w:right w:val="none" w:sz="0" w:space="0" w:color="auto"/>
              </w:divBdr>
            </w:div>
            <w:div w:id="993945836">
              <w:marLeft w:val="0"/>
              <w:marRight w:val="0"/>
              <w:marTop w:val="0"/>
              <w:marBottom w:val="0"/>
              <w:divBdr>
                <w:top w:val="none" w:sz="0" w:space="0" w:color="auto"/>
                <w:left w:val="none" w:sz="0" w:space="0" w:color="auto"/>
                <w:bottom w:val="none" w:sz="0" w:space="0" w:color="auto"/>
                <w:right w:val="none" w:sz="0" w:space="0" w:color="auto"/>
              </w:divBdr>
            </w:div>
            <w:div w:id="1296444662">
              <w:marLeft w:val="0"/>
              <w:marRight w:val="0"/>
              <w:marTop w:val="0"/>
              <w:marBottom w:val="0"/>
              <w:divBdr>
                <w:top w:val="none" w:sz="0" w:space="0" w:color="auto"/>
                <w:left w:val="none" w:sz="0" w:space="0" w:color="auto"/>
                <w:bottom w:val="none" w:sz="0" w:space="0" w:color="auto"/>
                <w:right w:val="none" w:sz="0" w:space="0" w:color="auto"/>
              </w:divBdr>
            </w:div>
            <w:div w:id="1869103278">
              <w:marLeft w:val="0"/>
              <w:marRight w:val="0"/>
              <w:marTop w:val="0"/>
              <w:marBottom w:val="0"/>
              <w:divBdr>
                <w:top w:val="none" w:sz="0" w:space="0" w:color="auto"/>
                <w:left w:val="none" w:sz="0" w:space="0" w:color="auto"/>
                <w:bottom w:val="none" w:sz="0" w:space="0" w:color="auto"/>
                <w:right w:val="none" w:sz="0" w:space="0" w:color="auto"/>
              </w:divBdr>
            </w:div>
            <w:div w:id="1577786447">
              <w:marLeft w:val="0"/>
              <w:marRight w:val="0"/>
              <w:marTop w:val="0"/>
              <w:marBottom w:val="0"/>
              <w:divBdr>
                <w:top w:val="none" w:sz="0" w:space="0" w:color="auto"/>
                <w:left w:val="none" w:sz="0" w:space="0" w:color="auto"/>
                <w:bottom w:val="none" w:sz="0" w:space="0" w:color="auto"/>
                <w:right w:val="none" w:sz="0" w:space="0" w:color="auto"/>
              </w:divBdr>
            </w:div>
            <w:div w:id="208929340">
              <w:marLeft w:val="0"/>
              <w:marRight w:val="0"/>
              <w:marTop w:val="0"/>
              <w:marBottom w:val="0"/>
              <w:divBdr>
                <w:top w:val="none" w:sz="0" w:space="0" w:color="auto"/>
                <w:left w:val="none" w:sz="0" w:space="0" w:color="auto"/>
                <w:bottom w:val="none" w:sz="0" w:space="0" w:color="auto"/>
                <w:right w:val="none" w:sz="0" w:space="0" w:color="auto"/>
              </w:divBdr>
            </w:div>
            <w:div w:id="890270602">
              <w:marLeft w:val="0"/>
              <w:marRight w:val="0"/>
              <w:marTop w:val="0"/>
              <w:marBottom w:val="0"/>
              <w:divBdr>
                <w:top w:val="none" w:sz="0" w:space="0" w:color="auto"/>
                <w:left w:val="none" w:sz="0" w:space="0" w:color="auto"/>
                <w:bottom w:val="none" w:sz="0" w:space="0" w:color="auto"/>
                <w:right w:val="none" w:sz="0" w:space="0" w:color="auto"/>
              </w:divBdr>
            </w:div>
            <w:div w:id="652635394">
              <w:marLeft w:val="0"/>
              <w:marRight w:val="0"/>
              <w:marTop w:val="0"/>
              <w:marBottom w:val="0"/>
              <w:divBdr>
                <w:top w:val="none" w:sz="0" w:space="0" w:color="auto"/>
                <w:left w:val="none" w:sz="0" w:space="0" w:color="auto"/>
                <w:bottom w:val="none" w:sz="0" w:space="0" w:color="auto"/>
                <w:right w:val="none" w:sz="0" w:space="0" w:color="auto"/>
              </w:divBdr>
            </w:div>
            <w:div w:id="184943798">
              <w:marLeft w:val="0"/>
              <w:marRight w:val="0"/>
              <w:marTop w:val="0"/>
              <w:marBottom w:val="0"/>
              <w:divBdr>
                <w:top w:val="none" w:sz="0" w:space="0" w:color="auto"/>
                <w:left w:val="none" w:sz="0" w:space="0" w:color="auto"/>
                <w:bottom w:val="none" w:sz="0" w:space="0" w:color="auto"/>
                <w:right w:val="none" w:sz="0" w:space="0" w:color="auto"/>
              </w:divBdr>
            </w:div>
            <w:div w:id="1268731261">
              <w:marLeft w:val="0"/>
              <w:marRight w:val="0"/>
              <w:marTop w:val="0"/>
              <w:marBottom w:val="0"/>
              <w:divBdr>
                <w:top w:val="none" w:sz="0" w:space="0" w:color="auto"/>
                <w:left w:val="none" w:sz="0" w:space="0" w:color="auto"/>
                <w:bottom w:val="none" w:sz="0" w:space="0" w:color="auto"/>
                <w:right w:val="none" w:sz="0" w:space="0" w:color="auto"/>
              </w:divBdr>
            </w:div>
            <w:div w:id="1104812070">
              <w:marLeft w:val="0"/>
              <w:marRight w:val="0"/>
              <w:marTop w:val="0"/>
              <w:marBottom w:val="0"/>
              <w:divBdr>
                <w:top w:val="none" w:sz="0" w:space="0" w:color="auto"/>
                <w:left w:val="none" w:sz="0" w:space="0" w:color="auto"/>
                <w:bottom w:val="none" w:sz="0" w:space="0" w:color="auto"/>
                <w:right w:val="none" w:sz="0" w:space="0" w:color="auto"/>
              </w:divBdr>
            </w:div>
            <w:div w:id="1891304780">
              <w:marLeft w:val="0"/>
              <w:marRight w:val="0"/>
              <w:marTop w:val="0"/>
              <w:marBottom w:val="0"/>
              <w:divBdr>
                <w:top w:val="none" w:sz="0" w:space="0" w:color="auto"/>
                <w:left w:val="none" w:sz="0" w:space="0" w:color="auto"/>
                <w:bottom w:val="none" w:sz="0" w:space="0" w:color="auto"/>
                <w:right w:val="none" w:sz="0" w:space="0" w:color="auto"/>
              </w:divBdr>
            </w:div>
            <w:div w:id="829447814">
              <w:marLeft w:val="0"/>
              <w:marRight w:val="0"/>
              <w:marTop w:val="0"/>
              <w:marBottom w:val="0"/>
              <w:divBdr>
                <w:top w:val="none" w:sz="0" w:space="0" w:color="auto"/>
                <w:left w:val="none" w:sz="0" w:space="0" w:color="auto"/>
                <w:bottom w:val="none" w:sz="0" w:space="0" w:color="auto"/>
                <w:right w:val="none" w:sz="0" w:space="0" w:color="auto"/>
              </w:divBdr>
            </w:div>
            <w:div w:id="1328022016">
              <w:marLeft w:val="0"/>
              <w:marRight w:val="0"/>
              <w:marTop w:val="0"/>
              <w:marBottom w:val="0"/>
              <w:divBdr>
                <w:top w:val="none" w:sz="0" w:space="0" w:color="auto"/>
                <w:left w:val="none" w:sz="0" w:space="0" w:color="auto"/>
                <w:bottom w:val="none" w:sz="0" w:space="0" w:color="auto"/>
                <w:right w:val="none" w:sz="0" w:space="0" w:color="auto"/>
              </w:divBdr>
            </w:div>
            <w:div w:id="821774794">
              <w:marLeft w:val="0"/>
              <w:marRight w:val="0"/>
              <w:marTop w:val="0"/>
              <w:marBottom w:val="0"/>
              <w:divBdr>
                <w:top w:val="none" w:sz="0" w:space="0" w:color="auto"/>
                <w:left w:val="none" w:sz="0" w:space="0" w:color="auto"/>
                <w:bottom w:val="none" w:sz="0" w:space="0" w:color="auto"/>
                <w:right w:val="none" w:sz="0" w:space="0" w:color="auto"/>
              </w:divBdr>
            </w:div>
            <w:div w:id="1504782453">
              <w:marLeft w:val="0"/>
              <w:marRight w:val="0"/>
              <w:marTop w:val="0"/>
              <w:marBottom w:val="0"/>
              <w:divBdr>
                <w:top w:val="none" w:sz="0" w:space="0" w:color="auto"/>
                <w:left w:val="none" w:sz="0" w:space="0" w:color="auto"/>
                <w:bottom w:val="none" w:sz="0" w:space="0" w:color="auto"/>
                <w:right w:val="none" w:sz="0" w:space="0" w:color="auto"/>
              </w:divBdr>
            </w:div>
            <w:div w:id="618415746">
              <w:marLeft w:val="0"/>
              <w:marRight w:val="0"/>
              <w:marTop w:val="0"/>
              <w:marBottom w:val="0"/>
              <w:divBdr>
                <w:top w:val="none" w:sz="0" w:space="0" w:color="auto"/>
                <w:left w:val="none" w:sz="0" w:space="0" w:color="auto"/>
                <w:bottom w:val="none" w:sz="0" w:space="0" w:color="auto"/>
                <w:right w:val="none" w:sz="0" w:space="0" w:color="auto"/>
              </w:divBdr>
            </w:div>
            <w:div w:id="345255956">
              <w:marLeft w:val="0"/>
              <w:marRight w:val="0"/>
              <w:marTop w:val="0"/>
              <w:marBottom w:val="0"/>
              <w:divBdr>
                <w:top w:val="none" w:sz="0" w:space="0" w:color="auto"/>
                <w:left w:val="none" w:sz="0" w:space="0" w:color="auto"/>
                <w:bottom w:val="none" w:sz="0" w:space="0" w:color="auto"/>
                <w:right w:val="none" w:sz="0" w:space="0" w:color="auto"/>
              </w:divBdr>
            </w:div>
            <w:div w:id="220022417">
              <w:marLeft w:val="0"/>
              <w:marRight w:val="0"/>
              <w:marTop w:val="0"/>
              <w:marBottom w:val="0"/>
              <w:divBdr>
                <w:top w:val="none" w:sz="0" w:space="0" w:color="auto"/>
                <w:left w:val="none" w:sz="0" w:space="0" w:color="auto"/>
                <w:bottom w:val="none" w:sz="0" w:space="0" w:color="auto"/>
                <w:right w:val="none" w:sz="0" w:space="0" w:color="auto"/>
              </w:divBdr>
            </w:div>
            <w:div w:id="1140273049">
              <w:marLeft w:val="0"/>
              <w:marRight w:val="0"/>
              <w:marTop w:val="0"/>
              <w:marBottom w:val="0"/>
              <w:divBdr>
                <w:top w:val="none" w:sz="0" w:space="0" w:color="auto"/>
                <w:left w:val="none" w:sz="0" w:space="0" w:color="auto"/>
                <w:bottom w:val="none" w:sz="0" w:space="0" w:color="auto"/>
                <w:right w:val="none" w:sz="0" w:space="0" w:color="auto"/>
              </w:divBdr>
            </w:div>
            <w:div w:id="367683202">
              <w:marLeft w:val="0"/>
              <w:marRight w:val="0"/>
              <w:marTop w:val="0"/>
              <w:marBottom w:val="0"/>
              <w:divBdr>
                <w:top w:val="none" w:sz="0" w:space="0" w:color="auto"/>
                <w:left w:val="none" w:sz="0" w:space="0" w:color="auto"/>
                <w:bottom w:val="none" w:sz="0" w:space="0" w:color="auto"/>
                <w:right w:val="none" w:sz="0" w:space="0" w:color="auto"/>
              </w:divBdr>
            </w:div>
            <w:div w:id="737358845">
              <w:marLeft w:val="0"/>
              <w:marRight w:val="0"/>
              <w:marTop w:val="0"/>
              <w:marBottom w:val="0"/>
              <w:divBdr>
                <w:top w:val="none" w:sz="0" w:space="0" w:color="auto"/>
                <w:left w:val="none" w:sz="0" w:space="0" w:color="auto"/>
                <w:bottom w:val="none" w:sz="0" w:space="0" w:color="auto"/>
                <w:right w:val="none" w:sz="0" w:space="0" w:color="auto"/>
              </w:divBdr>
            </w:div>
            <w:div w:id="2141220346">
              <w:marLeft w:val="0"/>
              <w:marRight w:val="0"/>
              <w:marTop w:val="0"/>
              <w:marBottom w:val="0"/>
              <w:divBdr>
                <w:top w:val="none" w:sz="0" w:space="0" w:color="auto"/>
                <w:left w:val="none" w:sz="0" w:space="0" w:color="auto"/>
                <w:bottom w:val="none" w:sz="0" w:space="0" w:color="auto"/>
                <w:right w:val="none" w:sz="0" w:space="0" w:color="auto"/>
              </w:divBdr>
            </w:div>
            <w:div w:id="886911404">
              <w:marLeft w:val="0"/>
              <w:marRight w:val="0"/>
              <w:marTop w:val="0"/>
              <w:marBottom w:val="0"/>
              <w:divBdr>
                <w:top w:val="none" w:sz="0" w:space="0" w:color="auto"/>
                <w:left w:val="none" w:sz="0" w:space="0" w:color="auto"/>
                <w:bottom w:val="none" w:sz="0" w:space="0" w:color="auto"/>
                <w:right w:val="none" w:sz="0" w:space="0" w:color="auto"/>
              </w:divBdr>
            </w:div>
            <w:div w:id="524749853">
              <w:marLeft w:val="0"/>
              <w:marRight w:val="0"/>
              <w:marTop w:val="0"/>
              <w:marBottom w:val="0"/>
              <w:divBdr>
                <w:top w:val="none" w:sz="0" w:space="0" w:color="auto"/>
                <w:left w:val="none" w:sz="0" w:space="0" w:color="auto"/>
                <w:bottom w:val="none" w:sz="0" w:space="0" w:color="auto"/>
                <w:right w:val="none" w:sz="0" w:space="0" w:color="auto"/>
              </w:divBdr>
            </w:div>
            <w:div w:id="1343897203">
              <w:marLeft w:val="0"/>
              <w:marRight w:val="0"/>
              <w:marTop w:val="0"/>
              <w:marBottom w:val="0"/>
              <w:divBdr>
                <w:top w:val="none" w:sz="0" w:space="0" w:color="auto"/>
                <w:left w:val="none" w:sz="0" w:space="0" w:color="auto"/>
                <w:bottom w:val="none" w:sz="0" w:space="0" w:color="auto"/>
                <w:right w:val="none" w:sz="0" w:space="0" w:color="auto"/>
              </w:divBdr>
            </w:div>
            <w:div w:id="1292899641">
              <w:marLeft w:val="0"/>
              <w:marRight w:val="0"/>
              <w:marTop w:val="0"/>
              <w:marBottom w:val="0"/>
              <w:divBdr>
                <w:top w:val="none" w:sz="0" w:space="0" w:color="auto"/>
                <w:left w:val="none" w:sz="0" w:space="0" w:color="auto"/>
                <w:bottom w:val="none" w:sz="0" w:space="0" w:color="auto"/>
                <w:right w:val="none" w:sz="0" w:space="0" w:color="auto"/>
              </w:divBdr>
            </w:div>
            <w:div w:id="1266887847">
              <w:marLeft w:val="0"/>
              <w:marRight w:val="0"/>
              <w:marTop w:val="0"/>
              <w:marBottom w:val="0"/>
              <w:divBdr>
                <w:top w:val="none" w:sz="0" w:space="0" w:color="auto"/>
                <w:left w:val="none" w:sz="0" w:space="0" w:color="auto"/>
                <w:bottom w:val="none" w:sz="0" w:space="0" w:color="auto"/>
                <w:right w:val="none" w:sz="0" w:space="0" w:color="auto"/>
              </w:divBdr>
            </w:div>
            <w:div w:id="657225211">
              <w:marLeft w:val="0"/>
              <w:marRight w:val="0"/>
              <w:marTop w:val="0"/>
              <w:marBottom w:val="0"/>
              <w:divBdr>
                <w:top w:val="none" w:sz="0" w:space="0" w:color="auto"/>
                <w:left w:val="none" w:sz="0" w:space="0" w:color="auto"/>
                <w:bottom w:val="none" w:sz="0" w:space="0" w:color="auto"/>
                <w:right w:val="none" w:sz="0" w:space="0" w:color="auto"/>
              </w:divBdr>
            </w:div>
            <w:div w:id="1444035114">
              <w:marLeft w:val="0"/>
              <w:marRight w:val="0"/>
              <w:marTop w:val="0"/>
              <w:marBottom w:val="0"/>
              <w:divBdr>
                <w:top w:val="none" w:sz="0" w:space="0" w:color="auto"/>
                <w:left w:val="none" w:sz="0" w:space="0" w:color="auto"/>
                <w:bottom w:val="none" w:sz="0" w:space="0" w:color="auto"/>
                <w:right w:val="none" w:sz="0" w:space="0" w:color="auto"/>
              </w:divBdr>
            </w:div>
            <w:div w:id="2079550027">
              <w:marLeft w:val="0"/>
              <w:marRight w:val="0"/>
              <w:marTop w:val="0"/>
              <w:marBottom w:val="0"/>
              <w:divBdr>
                <w:top w:val="none" w:sz="0" w:space="0" w:color="auto"/>
                <w:left w:val="none" w:sz="0" w:space="0" w:color="auto"/>
                <w:bottom w:val="none" w:sz="0" w:space="0" w:color="auto"/>
                <w:right w:val="none" w:sz="0" w:space="0" w:color="auto"/>
              </w:divBdr>
            </w:div>
            <w:div w:id="1632206635">
              <w:marLeft w:val="0"/>
              <w:marRight w:val="0"/>
              <w:marTop w:val="0"/>
              <w:marBottom w:val="0"/>
              <w:divBdr>
                <w:top w:val="none" w:sz="0" w:space="0" w:color="auto"/>
                <w:left w:val="none" w:sz="0" w:space="0" w:color="auto"/>
                <w:bottom w:val="none" w:sz="0" w:space="0" w:color="auto"/>
                <w:right w:val="none" w:sz="0" w:space="0" w:color="auto"/>
              </w:divBdr>
            </w:div>
            <w:div w:id="1186407455">
              <w:marLeft w:val="0"/>
              <w:marRight w:val="0"/>
              <w:marTop w:val="0"/>
              <w:marBottom w:val="0"/>
              <w:divBdr>
                <w:top w:val="none" w:sz="0" w:space="0" w:color="auto"/>
                <w:left w:val="none" w:sz="0" w:space="0" w:color="auto"/>
                <w:bottom w:val="none" w:sz="0" w:space="0" w:color="auto"/>
                <w:right w:val="none" w:sz="0" w:space="0" w:color="auto"/>
              </w:divBdr>
            </w:div>
            <w:div w:id="1331255732">
              <w:marLeft w:val="0"/>
              <w:marRight w:val="0"/>
              <w:marTop w:val="0"/>
              <w:marBottom w:val="0"/>
              <w:divBdr>
                <w:top w:val="none" w:sz="0" w:space="0" w:color="auto"/>
                <w:left w:val="none" w:sz="0" w:space="0" w:color="auto"/>
                <w:bottom w:val="none" w:sz="0" w:space="0" w:color="auto"/>
                <w:right w:val="none" w:sz="0" w:space="0" w:color="auto"/>
              </w:divBdr>
            </w:div>
            <w:div w:id="1819833550">
              <w:marLeft w:val="0"/>
              <w:marRight w:val="0"/>
              <w:marTop w:val="0"/>
              <w:marBottom w:val="0"/>
              <w:divBdr>
                <w:top w:val="none" w:sz="0" w:space="0" w:color="auto"/>
                <w:left w:val="none" w:sz="0" w:space="0" w:color="auto"/>
                <w:bottom w:val="none" w:sz="0" w:space="0" w:color="auto"/>
                <w:right w:val="none" w:sz="0" w:space="0" w:color="auto"/>
              </w:divBdr>
            </w:div>
            <w:div w:id="697395969">
              <w:marLeft w:val="0"/>
              <w:marRight w:val="0"/>
              <w:marTop w:val="0"/>
              <w:marBottom w:val="0"/>
              <w:divBdr>
                <w:top w:val="none" w:sz="0" w:space="0" w:color="auto"/>
                <w:left w:val="none" w:sz="0" w:space="0" w:color="auto"/>
                <w:bottom w:val="none" w:sz="0" w:space="0" w:color="auto"/>
                <w:right w:val="none" w:sz="0" w:space="0" w:color="auto"/>
              </w:divBdr>
            </w:div>
            <w:div w:id="682243671">
              <w:marLeft w:val="0"/>
              <w:marRight w:val="0"/>
              <w:marTop w:val="0"/>
              <w:marBottom w:val="0"/>
              <w:divBdr>
                <w:top w:val="none" w:sz="0" w:space="0" w:color="auto"/>
                <w:left w:val="none" w:sz="0" w:space="0" w:color="auto"/>
                <w:bottom w:val="none" w:sz="0" w:space="0" w:color="auto"/>
                <w:right w:val="none" w:sz="0" w:space="0" w:color="auto"/>
              </w:divBdr>
            </w:div>
            <w:div w:id="981622012">
              <w:marLeft w:val="0"/>
              <w:marRight w:val="0"/>
              <w:marTop w:val="0"/>
              <w:marBottom w:val="0"/>
              <w:divBdr>
                <w:top w:val="none" w:sz="0" w:space="0" w:color="auto"/>
                <w:left w:val="none" w:sz="0" w:space="0" w:color="auto"/>
                <w:bottom w:val="none" w:sz="0" w:space="0" w:color="auto"/>
                <w:right w:val="none" w:sz="0" w:space="0" w:color="auto"/>
              </w:divBdr>
            </w:div>
            <w:div w:id="1118110563">
              <w:marLeft w:val="0"/>
              <w:marRight w:val="0"/>
              <w:marTop w:val="0"/>
              <w:marBottom w:val="0"/>
              <w:divBdr>
                <w:top w:val="none" w:sz="0" w:space="0" w:color="auto"/>
                <w:left w:val="none" w:sz="0" w:space="0" w:color="auto"/>
                <w:bottom w:val="none" w:sz="0" w:space="0" w:color="auto"/>
                <w:right w:val="none" w:sz="0" w:space="0" w:color="auto"/>
              </w:divBdr>
            </w:div>
            <w:div w:id="1803840758">
              <w:marLeft w:val="0"/>
              <w:marRight w:val="0"/>
              <w:marTop w:val="0"/>
              <w:marBottom w:val="0"/>
              <w:divBdr>
                <w:top w:val="none" w:sz="0" w:space="0" w:color="auto"/>
                <w:left w:val="none" w:sz="0" w:space="0" w:color="auto"/>
                <w:bottom w:val="none" w:sz="0" w:space="0" w:color="auto"/>
                <w:right w:val="none" w:sz="0" w:space="0" w:color="auto"/>
              </w:divBdr>
            </w:div>
            <w:div w:id="986863458">
              <w:marLeft w:val="0"/>
              <w:marRight w:val="0"/>
              <w:marTop w:val="0"/>
              <w:marBottom w:val="0"/>
              <w:divBdr>
                <w:top w:val="none" w:sz="0" w:space="0" w:color="auto"/>
                <w:left w:val="none" w:sz="0" w:space="0" w:color="auto"/>
                <w:bottom w:val="none" w:sz="0" w:space="0" w:color="auto"/>
                <w:right w:val="none" w:sz="0" w:space="0" w:color="auto"/>
              </w:divBdr>
            </w:div>
            <w:div w:id="1515802450">
              <w:marLeft w:val="0"/>
              <w:marRight w:val="0"/>
              <w:marTop w:val="0"/>
              <w:marBottom w:val="0"/>
              <w:divBdr>
                <w:top w:val="none" w:sz="0" w:space="0" w:color="auto"/>
                <w:left w:val="none" w:sz="0" w:space="0" w:color="auto"/>
                <w:bottom w:val="none" w:sz="0" w:space="0" w:color="auto"/>
                <w:right w:val="none" w:sz="0" w:space="0" w:color="auto"/>
              </w:divBdr>
            </w:div>
            <w:div w:id="426660898">
              <w:marLeft w:val="0"/>
              <w:marRight w:val="0"/>
              <w:marTop w:val="0"/>
              <w:marBottom w:val="0"/>
              <w:divBdr>
                <w:top w:val="none" w:sz="0" w:space="0" w:color="auto"/>
                <w:left w:val="none" w:sz="0" w:space="0" w:color="auto"/>
                <w:bottom w:val="none" w:sz="0" w:space="0" w:color="auto"/>
                <w:right w:val="none" w:sz="0" w:space="0" w:color="auto"/>
              </w:divBdr>
            </w:div>
            <w:div w:id="1220751610">
              <w:marLeft w:val="0"/>
              <w:marRight w:val="0"/>
              <w:marTop w:val="0"/>
              <w:marBottom w:val="0"/>
              <w:divBdr>
                <w:top w:val="none" w:sz="0" w:space="0" w:color="auto"/>
                <w:left w:val="none" w:sz="0" w:space="0" w:color="auto"/>
                <w:bottom w:val="none" w:sz="0" w:space="0" w:color="auto"/>
                <w:right w:val="none" w:sz="0" w:space="0" w:color="auto"/>
              </w:divBdr>
            </w:div>
            <w:div w:id="2034844327">
              <w:marLeft w:val="0"/>
              <w:marRight w:val="0"/>
              <w:marTop w:val="0"/>
              <w:marBottom w:val="0"/>
              <w:divBdr>
                <w:top w:val="none" w:sz="0" w:space="0" w:color="auto"/>
                <w:left w:val="none" w:sz="0" w:space="0" w:color="auto"/>
                <w:bottom w:val="none" w:sz="0" w:space="0" w:color="auto"/>
                <w:right w:val="none" w:sz="0" w:space="0" w:color="auto"/>
              </w:divBdr>
            </w:div>
            <w:div w:id="466628689">
              <w:marLeft w:val="0"/>
              <w:marRight w:val="0"/>
              <w:marTop w:val="0"/>
              <w:marBottom w:val="0"/>
              <w:divBdr>
                <w:top w:val="none" w:sz="0" w:space="0" w:color="auto"/>
                <w:left w:val="none" w:sz="0" w:space="0" w:color="auto"/>
                <w:bottom w:val="none" w:sz="0" w:space="0" w:color="auto"/>
                <w:right w:val="none" w:sz="0" w:space="0" w:color="auto"/>
              </w:divBdr>
            </w:div>
            <w:div w:id="932593044">
              <w:marLeft w:val="0"/>
              <w:marRight w:val="0"/>
              <w:marTop w:val="0"/>
              <w:marBottom w:val="0"/>
              <w:divBdr>
                <w:top w:val="none" w:sz="0" w:space="0" w:color="auto"/>
                <w:left w:val="none" w:sz="0" w:space="0" w:color="auto"/>
                <w:bottom w:val="none" w:sz="0" w:space="0" w:color="auto"/>
                <w:right w:val="none" w:sz="0" w:space="0" w:color="auto"/>
              </w:divBdr>
            </w:div>
            <w:div w:id="1629967898">
              <w:marLeft w:val="0"/>
              <w:marRight w:val="0"/>
              <w:marTop w:val="0"/>
              <w:marBottom w:val="0"/>
              <w:divBdr>
                <w:top w:val="none" w:sz="0" w:space="0" w:color="auto"/>
                <w:left w:val="none" w:sz="0" w:space="0" w:color="auto"/>
                <w:bottom w:val="none" w:sz="0" w:space="0" w:color="auto"/>
                <w:right w:val="none" w:sz="0" w:space="0" w:color="auto"/>
              </w:divBdr>
            </w:div>
            <w:div w:id="890533507">
              <w:marLeft w:val="0"/>
              <w:marRight w:val="0"/>
              <w:marTop w:val="0"/>
              <w:marBottom w:val="0"/>
              <w:divBdr>
                <w:top w:val="none" w:sz="0" w:space="0" w:color="auto"/>
                <w:left w:val="none" w:sz="0" w:space="0" w:color="auto"/>
                <w:bottom w:val="none" w:sz="0" w:space="0" w:color="auto"/>
                <w:right w:val="none" w:sz="0" w:space="0" w:color="auto"/>
              </w:divBdr>
            </w:div>
            <w:div w:id="616837348">
              <w:marLeft w:val="0"/>
              <w:marRight w:val="0"/>
              <w:marTop w:val="0"/>
              <w:marBottom w:val="0"/>
              <w:divBdr>
                <w:top w:val="none" w:sz="0" w:space="0" w:color="auto"/>
                <w:left w:val="none" w:sz="0" w:space="0" w:color="auto"/>
                <w:bottom w:val="none" w:sz="0" w:space="0" w:color="auto"/>
                <w:right w:val="none" w:sz="0" w:space="0" w:color="auto"/>
              </w:divBdr>
            </w:div>
            <w:div w:id="598220055">
              <w:marLeft w:val="0"/>
              <w:marRight w:val="0"/>
              <w:marTop w:val="0"/>
              <w:marBottom w:val="0"/>
              <w:divBdr>
                <w:top w:val="none" w:sz="0" w:space="0" w:color="auto"/>
                <w:left w:val="none" w:sz="0" w:space="0" w:color="auto"/>
                <w:bottom w:val="none" w:sz="0" w:space="0" w:color="auto"/>
                <w:right w:val="none" w:sz="0" w:space="0" w:color="auto"/>
              </w:divBdr>
            </w:div>
            <w:div w:id="2141066093">
              <w:marLeft w:val="0"/>
              <w:marRight w:val="0"/>
              <w:marTop w:val="0"/>
              <w:marBottom w:val="0"/>
              <w:divBdr>
                <w:top w:val="none" w:sz="0" w:space="0" w:color="auto"/>
                <w:left w:val="none" w:sz="0" w:space="0" w:color="auto"/>
                <w:bottom w:val="none" w:sz="0" w:space="0" w:color="auto"/>
                <w:right w:val="none" w:sz="0" w:space="0" w:color="auto"/>
              </w:divBdr>
            </w:div>
            <w:div w:id="1081756774">
              <w:marLeft w:val="0"/>
              <w:marRight w:val="0"/>
              <w:marTop w:val="0"/>
              <w:marBottom w:val="0"/>
              <w:divBdr>
                <w:top w:val="none" w:sz="0" w:space="0" w:color="auto"/>
                <w:left w:val="none" w:sz="0" w:space="0" w:color="auto"/>
                <w:bottom w:val="none" w:sz="0" w:space="0" w:color="auto"/>
                <w:right w:val="none" w:sz="0" w:space="0" w:color="auto"/>
              </w:divBdr>
            </w:div>
            <w:div w:id="79762456">
              <w:marLeft w:val="0"/>
              <w:marRight w:val="0"/>
              <w:marTop w:val="0"/>
              <w:marBottom w:val="0"/>
              <w:divBdr>
                <w:top w:val="none" w:sz="0" w:space="0" w:color="auto"/>
                <w:left w:val="none" w:sz="0" w:space="0" w:color="auto"/>
                <w:bottom w:val="none" w:sz="0" w:space="0" w:color="auto"/>
                <w:right w:val="none" w:sz="0" w:space="0" w:color="auto"/>
              </w:divBdr>
            </w:div>
            <w:div w:id="2045904713">
              <w:marLeft w:val="0"/>
              <w:marRight w:val="0"/>
              <w:marTop w:val="0"/>
              <w:marBottom w:val="0"/>
              <w:divBdr>
                <w:top w:val="none" w:sz="0" w:space="0" w:color="auto"/>
                <w:left w:val="none" w:sz="0" w:space="0" w:color="auto"/>
                <w:bottom w:val="none" w:sz="0" w:space="0" w:color="auto"/>
                <w:right w:val="none" w:sz="0" w:space="0" w:color="auto"/>
              </w:divBdr>
            </w:div>
            <w:div w:id="1994873723">
              <w:marLeft w:val="0"/>
              <w:marRight w:val="0"/>
              <w:marTop w:val="0"/>
              <w:marBottom w:val="0"/>
              <w:divBdr>
                <w:top w:val="none" w:sz="0" w:space="0" w:color="auto"/>
                <w:left w:val="none" w:sz="0" w:space="0" w:color="auto"/>
                <w:bottom w:val="none" w:sz="0" w:space="0" w:color="auto"/>
                <w:right w:val="none" w:sz="0" w:space="0" w:color="auto"/>
              </w:divBdr>
            </w:div>
            <w:div w:id="527257270">
              <w:marLeft w:val="0"/>
              <w:marRight w:val="0"/>
              <w:marTop w:val="0"/>
              <w:marBottom w:val="0"/>
              <w:divBdr>
                <w:top w:val="none" w:sz="0" w:space="0" w:color="auto"/>
                <w:left w:val="none" w:sz="0" w:space="0" w:color="auto"/>
                <w:bottom w:val="none" w:sz="0" w:space="0" w:color="auto"/>
                <w:right w:val="none" w:sz="0" w:space="0" w:color="auto"/>
              </w:divBdr>
            </w:div>
            <w:div w:id="1096318576">
              <w:marLeft w:val="0"/>
              <w:marRight w:val="0"/>
              <w:marTop w:val="0"/>
              <w:marBottom w:val="0"/>
              <w:divBdr>
                <w:top w:val="none" w:sz="0" w:space="0" w:color="auto"/>
                <w:left w:val="none" w:sz="0" w:space="0" w:color="auto"/>
                <w:bottom w:val="none" w:sz="0" w:space="0" w:color="auto"/>
                <w:right w:val="none" w:sz="0" w:space="0" w:color="auto"/>
              </w:divBdr>
            </w:div>
            <w:div w:id="1109813625">
              <w:marLeft w:val="0"/>
              <w:marRight w:val="0"/>
              <w:marTop w:val="0"/>
              <w:marBottom w:val="0"/>
              <w:divBdr>
                <w:top w:val="none" w:sz="0" w:space="0" w:color="auto"/>
                <w:left w:val="none" w:sz="0" w:space="0" w:color="auto"/>
                <w:bottom w:val="none" w:sz="0" w:space="0" w:color="auto"/>
                <w:right w:val="none" w:sz="0" w:space="0" w:color="auto"/>
              </w:divBdr>
            </w:div>
            <w:div w:id="1844323273">
              <w:marLeft w:val="0"/>
              <w:marRight w:val="0"/>
              <w:marTop w:val="0"/>
              <w:marBottom w:val="0"/>
              <w:divBdr>
                <w:top w:val="none" w:sz="0" w:space="0" w:color="auto"/>
                <w:left w:val="none" w:sz="0" w:space="0" w:color="auto"/>
                <w:bottom w:val="none" w:sz="0" w:space="0" w:color="auto"/>
                <w:right w:val="none" w:sz="0" w:space="0" w:color="auto"/>
              </w:divBdr>
            </w:div>
            <w:div w:id="1821996312">
              <w:marLeft w:val="0"/>
              <w:marRight w:val="0"/>
              <w:marTop w:val="0"/>
              <w:marBottom w:val="0"/>
              <w:divBdr>
                <w:top w:val="none" w:sz="0" w:space="0" w:color="auto"/>
                <w:left w:val="none" w:sz="0" w:space="0" w:color="auto"/>
                <w:bottom w:val="none" w:sz="0" w:space="0" w:color="auto"/>
                <w:right w:val="none" w:sz="0" w:space="0" w:color="auto"/>
              </w:divBdr>
            </w:div>
            <w:div w:id="1173036459">
              <w:marLeft w:val="0"/>
              <w:marRight w:val="0"/>
              <w:marTop w:val="0"/>
              <w:marBottom w:val="0"/>
              <w:divBdr>
                <w:top w:val="none" w:sz="0" w:space="0" w:color="auto"/>
                <w:left w:val="none" w:sz="0" w:space="0" w:color="auto"/>
                <w:bottom w:val="none" w:sz="0" w:space="0" w:color="auto"/>
                <w:right w:val="none" w:sz="0" w:space="0" w:color="auto"/>
              </w:divBdr>
            </w:div>
            <w:div w:id="740366222">
              <w:marLeft w:val="0"/>
              <w:marRight w:val="0"/>
              <w:marTop w:val="0"/>
              <w:marBottom w:val="0"/>
              <w:divBdr>
                <w:top w:val="none" w:sz="0" w:space="0" w:color="auto"/>
                <w:left w:val="none" w:sz="0" w:space="0" w:color="auto"/>
                <w:bottom w:val="none" w:sz="0" w:space="0" w:color="auto"/>
                <w:right w:val="none" w:sz="0" w:space="0" w:color="auto"/>
              </w:divBdr>
            </w:div>
            <w:div w:id="1089354709">
              <w:marLeft w:val="0"/>
              <w:marRight w:val="0"/>
              <w:marTop w:val="0"/>
              <w:marBottom w:val="0"/>
              <w:divBdr>
                <w:top w:val="none" w:sz="0" w:space="0" w:color="auto"/>
                <w:left w:val="none" w:sz="0" w:space="0" w:color="auto"/>
                <w:bottom w:val="none" w:sz="0" w:space="0" w:color="auto"/>
                <w:right w:val="none" w:sz="0" w:space="0" w:color="auto"/>
              </w:divBdr>
            </w:div>
            <w:div w:id="1667589133">
              <w:marLeft w:val="0"/>
              <w:marRight w:val="0"/>
              <w:marTop w:val="0"/>
              <w:marBottom w:val="0"/>
              <w:divBdr>
                <w:top w:val="none" w:sz="0" w:space="0" w:color="auto"/>
                <w:left w:val="none" w:sz="0" w:space="0" w:color="auto"/>
                <w:bottom w:val="none" w:sz="0" w:space="0" w:color="auto"/>
                <w:right w:val="none" w:sz="0" w:space="0" w:color="auto"/>
              </w:divBdr>
            </w:div>
            <w:div w:id="1981227483">
              <w:marLeft w:val="0"/>
              <w:marRight w:val="0"/>
              <w:marTop w:val="0"/>
              <w:marBottom w:val="0"/>
              <w:divBdr>
                <w:top w:val="none" w:sz="0" w:space="0" w:color="auto"/>
                <w:left w:val="none" w:sz="0" w:space="0" w:color="auto"/>
                <w:bottom w:val="none" w:sz="0" w:space="0" w:color="auto"/>
                <w:right w:val="none" w:sz="0" w:space="0" w:color="auto"/>
              </w:divBdr>
            </w:div>
            <w:div w:id="1859586939">
              <w:marLeft w:val="0"/>
              <w:marRight w:val="0"/>
              <w:marTop w:val="0"/>
              <w:marBottom w:val="0"/>
              <w:divBdr>
                <w:top w:val="none" w:sz="0" w:space="0" w:color="auto"/>
                <w:left w:val="none" w:sz="0" w:space="0" w:color="auto"/>
                <w:bottom w:val="none" w:sz="0" w:space="0" w:color="auto"/>
                <w:right w:val="none" w:sz="0" w:space="0" w:color="auto"/>
              </w:divBdr>
            </w:div>
            <w:div w:id="160127990">
              <w:marLeft w:val="0"/>
              <w:marRight w:val="0"/>
              <w:marTop w:val="0"/>
              <w:marBottom w:val="0"/>
              <w:divBdr>
                <w:top w:val="none" w:sz="0" w:space="0" w:color="auto"/>
                <w:left w:val="none" w:sz="0" w:space="0" w:color="auto"/>
                <w:bottom w:val="none" w:sz="0" w:space="0" w:color="auto"/>
                <w:right w:val="none" w:sz="0" w:space="0" w:color="auto"/>
              </w:divBdr>
            </w:div>
          </w:divsChild>
        </w:div>
        <w:div w:id="895555097">
          <w:marLeft w:val="0"/>
          <w:marRight w:val="0"/>
          <w:marTop w:val="0"/>
          <w:marBottom w:val="0"/>
          <w:divBdr>
            <w:top w:val="none" w:sz="0" w:space="0" w:color="auto"/>
            <w:left w:val="none" w:sz="0" w:space="0" w:color="auto"/>
            <w:bottom w:val="none" w:sz="0" w:space="0" w:color="auto"/>
            <w:right w:val="none" w:sz="0" w:space="0" w:color="auto"/>
          </w:divBdr>
        </w:div>
      </w:divsChild>
    </w:div>
    <w:div w:id="1132744817">
      <w:bodyDiv w:val="1"/>
      <w:marLeft w:val="0"/>
      <w:marRight w:val="0"/>
      <w:marTop w:val="0"/>
      <w:marBottom w:val="0"/>
      <w:divBdr>
        <w:top w:val="none" w:sz="0" w:space="0" w:color="auto"/>
        <w:left w:val="none" w:sz="0" w:space="0" w:color="auto"/>
        <w:bottom w:val="none" w:sz="0" w:space="0" w:color="auto"/>
        <w:right w:val="none" w:sz="0" w:space="0" w:color="auto"/>
      </w:divBdr>
    </w:div>
    <w:div w:id="1150905149">
      <w:bodyDiv w:val="1"/>
      <w:marLeft w:val="0"/>
      <w:marRight w:val="0"/>
      <w:marTop w:val="0"/>
      <w:marBottom w:val="0"/>
      <w:divBdr>
        <w:top w:val="none" w:sz="0" w:space="0" w:color="auto"/>
        <w:left w:val="none" w:sz="0" w:space="0" w:color="auto"/>
        <w:bottom w:val="none" w:sz="0" w:space="0" w:color="auto"/>
        <w:right w:val="none" w:sz="0" w:space="0" w:color="auto"/>
      </w:divBdr>
    </w:div>
    <w:div w:id="1210873120">
      <w:bodyDiv w:val="1"/>
      <w:marLeft w:val="0"/>
      <w:marRight w:val="0"/>
      <w:marTop w:val="0"/>
      <w:marBottom w:val="0"/>
      <w:divBdr>
        <w:top w:val="none" w:sz="0" w:space="0" w:color="auto"/>
        <w:left w:val="none" w:sz="0" w:space="0" w:color="auto"/>
        <w:bottom w:val="none" w:sz="0" w:space="0" w:color="auto"/>
        <w:right w:val="none" w:sz="0" w:space="0" w:color="auto"/>
      </w:divBdr>
    </w:div>
    <w:div w:id="1217424806">
      <w:bodyDiv w:val="1"/>
      <w:marLeft w:val="0"/>
      <w:marRight w:val="0"/>
      <w:marTop w:val="0"/>
      <w:marBottom w:val="0"/>
      <w:divBdr>
        <w:top w:val="none" w:sz="0" w:space="0" w:color="auto"/>
        <w:left w:val="none" w:sz="0" w:space="0" w:color="auto"/>
        <w:bottom w:val="none" w:sz="0" w:space="0" w:color="auto"/>
        <w:right w:val="none" w:sz="0" w:space="0" w:color="auto"/>
      </w:divBdr>
    </w:div>
    <w:div w:id="1219702505">
      <w:bodyDiv w:val="1"/>
      <w:marLeft w:val="0"/>
      <w:marRight w:val="0"/>
      <w:marTop w:val="0"/>
      <w:marBottom w:val="0"/>
      <w:divBdr>
        <w:top w:val="none" w:sz="0" w:space="0" w:color="auto"/>
        <w:left w:val="none" w:sz="0" w:space="0" w:color="auto"/>
        <w:bottom w:val="none" w:sz="0" w:space="0" w:color="auto"/>
        <w:right w:val="none" w:sz="0" w:space="0" w:color="auto"/>
      </w:divBdr>
      <w:divsChild>
        <w:div w:id="1053893860">
          <w:marLeft w:val="0"/>
          <w:marRight w:val="0"/>
          <w:marTop w:val="0"/>
          <w:marBottom w:val="0"/>
          <w:divBdr>
            <w:top w:val="none" w:sz="0" w:space="0" w:color="auto"/>
            <w:left w:val="none" w:sz="0" w:space="0" w:color="auto"/>
            <w:bottom w:val="none" w:sz="0" w:space="0" w:color="auto"/>
            <w:right w:val="none" w:sz="0" w:space="0" w:color="auto"/>
          </w:divBdr>
        </w:div>
        <w:div w:id="1290742640">
          <w:marLeft w:val="0"/>
          <w:marRight w:val="0"/>
          <w:marTop w:val="0"/>
          <w:marBottom w:val="0"/>
          <w:divBdr>
            <w:top w:val="none" w:sz="0" w:space="0" w:color="auto"/>
            <w:left w:val="none" w:sz="0" w:space="0" w:color="auto"/>
            <w:bottom w:val="none" w:sz="0" w:space="0" w:color="auto"/>
            <w:right w:val="none" w:sz="0" w:space="0" w:color="auto"/>
          </w:divBdr>
        </w:div>
        <w:div w:id="101533045">
          <w:marLeft w:val="0"/>
          <w:marRight w:val="0"/>
          <w:marTop w:val="0"/>
          <w:marBottom w:val="0"/>
          <w:divBdr>
            <w:top w:val="none" w:sz="0" w:space="0" w:color="auto"/>
            <w:left w:val="none" w:sz="0" w:space="0" w:color="auto"/>
            <w:bottom w:val="none" w:sz="0" w:space="0" w:color="auto"/>
            <w:right w:val="none" w:sz="0" w:space="0" w:color="auto"/>
          </w:divBdr>
        </w:div>
        <w:div w:id="1144352010">
          <w:marLeft w:val="0"/>
          <w:marRight w:val="0"/>
          <w:marTop w:val="0"/>
          <w:marBottom w:val="0"/>
          <w:divBdr>
            <w:top w:val="none" w:sz="0" w:space="0" w:color="auto"/>
            <w:left w:val="none" w:sz="0" w:space="0" w:color="auto"/>
            <w:bottom w:val="none" w:sz="0" w:space="0" w:color="auto"/>
            <w:right w:val="none" w:sz="0" w:space="0" w:color="auto"/>
          </w:divBdr>
        </w:div>
        <w:div w:id="971327239">
          <w:marLeft w:val="0"/>
          <w:marRight w:val="0"/>
          <w:marTop w:val="0"/>
          <w:marBottom w:val="0"/>
          <w:divBdr>
            <w:top w:val="none" w:sz="0" w:space="0" w:color="auto"/>
            <w:left w:val="none" w:sz="0" w:space="0" w:color="auto"/>
            <w:bottom w:val="none" w:sz="0" w:space="0" w:color="auto"/>
            <w:right w:val="none" w:sz="0" w:space="0" w:color="auto"/>
          </w:divBdr>
        </w:div>
        <w:div w:id="1893735229">
          <w:marLeft w:val="0"/>
          <w:marRight w:val="0"/>
          <w:marTop w:val="0"/>
          <w:marBottom w:val="0"/>
          <w:divBdr>
            <w:top w:val="none" w:sz="0" w:space="0" w:color="auto"/>
            <w:left w:val="none" w:sz="0" w:space="0" w:color="auto"/>
            <w:bottom w:val="none" w:sz="0" w:space="0" w:color="auto"/>
            <w:right w:val="none" w:sz="0" w:space="0" w:color="auto"/>
          </w:divBdr>
        </w:div>
        <w:div w:id="1967462587">
          <w:marLeft w:val="0"/>
          <w:marRight w:val="0"/>
          <w:marTop w:val="0"/>
          <w:marBottom w:val="0"/>
          <w:divBdr>
            <w:top w:val="none" w:sz="0" w:space="0" w:color="auto"/>
            <w:left w:val="none" w:sz="0" w:space="0" w:color="auto"/>
            <w:bottom w:val="none" w:sz="0" w:space="0" w:color="auto"/>
            <w:right w:val="none" w:sz="0" w:space="0" w:color="auto"/>
          </w:divBdr>
        </w:div>
        <w:div w:id="1589847249">
          <w:marLeft w:val="0"/>
          <w:marRight w:val="0"/>
          <w:marTop w:val="0"/>
          <w:marBottom w:val="0"/>
          <w:divBdr>
            <w:top w:val="none" w:sz="0" w:space="0" w:color="auto"/>
            <w:left w:val="none" w:sz="0" w:space="0" w:color="auto"/>
            <w:bottom w:val="none" w:sz="0" w:space="0" w:color="auto"/>
            <w:right w:val="none" w:sz="0" w:space="0" w:color="auto"/>
          </w:divBdr>
        </w:div>
        <w:div w:id="1799882595">
          <w:marLeft w:val="0"/>
          <w:marRight w:val="0"/>
          <w:marTop w:val="0"/>
          <w:marBottom w:val="0"/>
          <w:divBdr>
            <w:top w:val="none" w:sz="0" w:space="0" w:color="auto"/>
            <w:left w:val="none" w:sz="0" w:space="0" w:color="auto"/>
            <w:bottom w:val="none" w:sz="0" w:space="0" w:color="auto"/>
            <w:right w:val="none" w:sz="0" w:space="0" w:color="auto"/>
          </w:divBdr>
        </w:div>
        <w:div w:id="2092390438">
          <w:marLeft w:val="0"/>
          <w:marRight w:val="0"/>
          <w:marTop w:val="0"/>
          <w:marBottom w:val="0"/>
          <w:divBdr>
            <w:top w:val="none" w:sz="0" w:space="0" w:color="auto"/>
            <w:left w:val="none" w:sz="0" w:space="0" w:color="auto"/>
            <w:bottom w:val="none" w:sz="0" w:space="0" w:color="auto"/>
            <w:right w:val="none" w:sz="0" w:space="0" w:color="auto"/>
          </w:divBdr>
        </w:div>
        <w:div w:id="1523592950">
          <w:marLeft w:val="0"/>
          <w:marRight w:val="0"/>
          <w:marTop w:val="0"/>
          <w:marBottom w:val="0"/>
          <w:divBdr>
            <w:top w:val="none" w:sz="0" w:space="0" w:color="auto"/>
            <w:left w:val="none" w:sz="0" w:space="0" w:color="auto"/>
            <w:bottom w:val="none" w:sz="0" w:space="0" w:color="auto"/>
            <w:right w:val="none" w:sz="0" w:space="0" w:color="auto"/>
          </w:divBdr>
        </w:div>
        <w:div w:id="680938656">
          <w:marLeft w:val="0"/>
          <w:marRight w:val="0"/>
          <w:marTop w:val="0"/>
          <w:marBottom w:val="0"/>
          <w:divBdr>
            <w:top w:val="none" w:sz="0" w:space="0" w:color="auto"/>
            <w:left w:val="none" w:sz="0" w:space="0" w:color="auto"/>
            <w:bottom w:val="none" w:sz="0" w:space="0" w:color="auto"/>
            <w:right w:val="none" w:sz="0" w:space="0" w:color="auto"/>
          </w:divBdr>
        </w:div>
        <w:div w:id="603418399">
          <w:marLeft w:val="0"/>
          <w:marRight w:val="0"/>
          <w:marTop w:val="0"/>
          <w:marBottom w:val="0"/>
          <w:divBdr>
            <w:top w:val="none" w:sz="0" w:space="0" w:color="auto"/>
            <w:left w:val="none" w:sz="0" w:space="0" w:color="auto"/>
            <w:bottom w:val="none" w:sz="0" w:space="0" w:color="auto"/>
            <w:right w:val="none" w:sz="0" w:space="0" w:color="auto"/>
          </w:divBdr>
        </w:div>
        <w:div w:id="831683757">
          <w:marLeft w:val="0"/>
          <w:marRight w:val="0"/>
          <w:marTop w:val="0"/>
          <w:marBottom w:val="0"/>
          <w:divBdr>
            <w:top w:val="none" w:sz="0" w:space="0" w:color="auto"/>
            <w:left w:val="none" w:sz="0" w:space="0" w:color="auto"/>
            <w:bottom w:val="none" w:sz="0" w:space="0" w:color="auto"/>
            <w:right w:val="none" w:sz="0" w:space="0" w:color="auto"/>
          </w:divBdr>
        </w:div>
        <w:div w:id="644354917">
          <w:marLeft w:val="0"/>
          <w:marRight w:val="0"/>
          <w:marTop w:val="0"/>
          <w:marBottom w:val="0"/>
          <w:divBdr>
            <w:top w:val="none" w:sz="0" w:space="0" w:color="auto"/>
            <w:left w:val="none" w:sz="0" w:space="0" w:color="auto"/>
            <w:bottom w:val="none" w:sz="0" w:space="0" w:color="auto"/>
            <w:right w:val="none" w:sz="0" w:space="0" w:color="auto"/>
          </w:divBdr>
        </w:div>
        <w:div w:id="485778462">
          <w:marLeft w:val="0"/>
          <w:marRight w:val="0"/>
          <w:marTop w:val="0"/>
          <w:marBottom w:val="0"/>
          <w:divBdr>
            <w:top w:val="none" w:sz="0" w:space="0" w:color="auto"/>
            <w:left w:val="none" w:sz="0" w:space="0" w:color="auto"/>
            <w:bottom w:val="none" w:sz="0" w:space="0" w:color="auto"/>
            <w:right w:val="none" w:sz="0" w:space="0" w:color="auto"/>
          </w:divBdr>
        </w:div>
        <w:div w:id="2046325000">
          <w:marLeft w:val="0"/>
          <w:marRight w:val="0"/>
          <w:marTop w:val="0"/>
          <w:marBottom w:val="0"/>
          <w:divBdr>
            <w:top w:val="none" w:sz="0" w:space="0" w:color="auto"/>
            <w:left w:val="none" w:sz="0" w:space="0" w:color="auto"/>
            <w:bottom w:val="none" w:sz="0" w:space="0" w:color="auto"/>
            <w:right w:val="none" w:sz="0" w:space="0" w:color="auto"/>
          </w:divBdr>
        </w:div>
        <w:div w:id="1931961100">
          <w:marLeft w:val="0"/>
          <w:marRight w:val="0"/>
          <w:marTop w:val="0"/>
          <w:marBottom w:val="0"/>
          <w:divBdr>
            <w:top w:val="none" w:sz="0" w:space="0" w:color="auto"/>
            <w:left w:val="none" w:sz="0" w:space="0" w:color="auto"/>
            <w:bottom w:val="none" w:sz="0" w:space="0" w:color="auto"/>
            <w:right w:val="none" w:sz="0" w:space="0" w:color="auto"/>
          </w:divBdr>
        </w:div>
        <w:div w:id="1558973978">
          <w:marLeft w:val="0"/>
          <w:marRight w:val="0"/>
          <w:marTop w:val="0"/>
          <w:marBottom w:val="0"/>
          <w:divBdr>
            <w:top w:val="none" w:sz="0" w:space="0" w:color="auto"/>
            <w:left w:val="none" w:sz="0" w:space="0" w:color="auto"/>
            <w:bottom w:val="none" w:sz="0" w:space="0" w:color="auto"/>
            <w:right w:val="none" w:sz="0" w:space="0" w:color="auto"/>
          </w:divBdr>
        </w:div>
        <w:div w:id="2111852211">
          <w:marLeft w:val="0"/>
          <w:marRight w:val="0"/>
          <w:marTop w:val="0"/>
          <w:marBottom w:val="0"/>
          <w:divBdr>
            <w:top w:val="none" w:sz="0" w:space="0" w:color="auto"/>
            <w:left w:val="none" w:sz="0" w:space="0" w:color="auto"/>
            <w:bottom w:val="none" w:sz="0" w:space="0" w:color="auto"/>
            <w:right w:val="none" w:sz="0" w:space="0" w:color="auto"/>
          </w:divBdr>
        </w:div>
        <w:div w:id="971326430">
          <w:marLeft w:val="0"/>
          <w:marRight w:val="0"/>
          <w:marTop w:val="0"/>
          <w:marBottom w:val="0"/>
          <w:divBdr>
            <w:top w:val="none" w:sz="0" w:space="0" w:color="auto"/>
            <w:left w:val="none" w:sz="0" w:space="0" w:color="auto"/>
            <w:bottom w:val="none" w:sz="0" w:space="0" w:color="auto"/>
            <w:right w:val="none" w:sz="0" w:space="0" w:color="auto"/>
          </w:divBdr>
        </w:div>
        <w:div w:id="1062368022">
          <w:marLeft w:val="0"/>
          <w:marRight w:val="0"/>
          <w:marTop w:val="0"/>
          <w:marBottom w:val="0"/>
          <w:divBdr>
            <w:top w:val="none" w:sz="0" w:space="0" w:color="auto"/>
            <w:left w:val="none" w:sz="0" w:space="0" w:color="auto"/>
            <w:bottom w:val="none" w:sz="0" w:space="0" w:color="auto"/>
            <w:right w:val="none" w:sz="0" w:space="0" w:color="auto"/>
          </w:divBdr>
        </w:div>
        <w:div w:id="1187865413">
          <w:marLeft w:val="0"/>
          <w:marRight w:val="0"/>
          <w:marTop w:val="0"/>
          <w:marBottom w:val="0"/>
          <w:divBdr>
            <w:top w:val="none" w:sz="0" w:space="0" w:color="auto"/>
            <w:left w:val="none" w:sz="0" w:space="0" w:color="auto"/>
            <w:bottom w:val="none" w:sz="0" w:space="0" w:color="auto"/>
            <w:right w:val="none" w:sz="0" w:space="0" w:color="auto"/>
          </w:divBdr>
        </w:div>
        <w:div w:id="90056536">
          <w:marLeft w:val="0"/>
          <w:marRight w:val="0"/>
          <w:marTop w:val="0"/>
          <w:marBottom w:val="0"/>
          <w:divBdr>
            <w:top w:val="none" w:sz="0" w:space="0" w:color="auto"/>
            <w:left w:val="none" w:sz="0" w:space="0" w:color="auto"/>
            <w:bottom w:val="none" w:sz="0" w:space="0" w:color="auto"/>
            <w:right w:val="none" w:sz="0" w:space="0" w:color="auto"/>
          </w:divBdr>
        </w:div>
        <w:div w:id="1766724775">
          <w:marLeft w:val="0"/>
          <w:marRight w:val="0"/>
          <w:marTop w:val="0"/>
          <w:marBottom w:val="0"/>
          <w:divBdr>
            <w:top w:val="none" w:sz="0" w:space="0" w:color="auto"/>
            <w:left w:val="none" w:sz="0" w:space="0" w:color="auto"/>
            <w:bottom w:val="none" w:sz="0" w:space="0" w:color="auto"/>
            <w:right w:val="none" w:sz="0" w:space="0" w:color="auto"/>
          </w:divBdr>
        </w:div>
        <w:div w:id="1687829862">
          <w:marLeft w:val="0"/>
          <w:marRight w:val="0"/>
          <w:marTop w:val="0"/>
          <w:marBottom w:val="0"/>
          <w:divBdr>
            <w:top w:val="none" w:sz="0" w:space="0" w:color="auto"/>
            <w:left w:val="none" w:sz="0" w:space="0" w:color="auto"/>
            <w:bottom w:val="none" w:sz="0" w:space="0" w:color="auto"/>
            <w:right w:val="none" w:sz="0" w:space="0" w:color="auto"/>
          </w:divBdr>
        </w:div>
        <w:div w:id="377511414">
          <w:marLeft w:val="0"/>
          <w:marRight w:val="0"/>
          <w:marTop w:val="0"/>
          <w:marBottom w:val="0"/>
          <w:divBdr>
            <w:top w:val="none" w:sz="0" w:space="0" w:color="auto"/>
            <w:left w:val="none" w:sz="0" w:space="0" w:color="auto"/>
            <w:bottom w:val="none" w:sz="0" w:space="0" w:color="auto"/>
            <w:right w:val="none" w:sz="0" w:space="0" w:color="auto"/>
          </w:divBdr>
        </w:div>
        <w:div w:id="1072315134">
          <w:marLeft w:val="0"/>
          <w:marRight w:val="0"/>
          <w:marTop w:val="0"/>
          <w:marBottom w:val="0"/>
          <w:divBdr>
            <w:top w:val="none" w:sz="0" w:space="0" w:color="auto"/>
            <w:left w:val="none" w:sz="0" w:space="0" w:color="auto"/>
            <w:bottom w:val="none" w:sz="0" w:space="0" w:color="auto"/>
            <w:right w:val="none" w:sz="0" w:space="0" w:color="auto"/>
          </w:divBdr>
        </w:div>
        <w:div w:id="1202208352">
          <w:marLeft w:val="0"/>
          <w:marRight w:val="0"/>
          <w:marTop w:val="0"/>
          <w:marBottom w:val="0"/>
          <w:divBdr>
            <w:top w:val="none" w:sz="0" w:space="0" w:color="auto"/>
            <w:left w:val="none" w:sz="0" w:space="0" w:color="auto"/>
            <w:bottom w:val="none" w:sz="0" w:space="0" w:color="auto"/>
            <w:right w:val="none" w:sz="0" w:space="0" w:color="auto"/>
          </w:divBdr>
        </w:div>
        <w:div w:id="247621323">
          <w:marLeft w:val="0"/>
          <w:marRight w:val="0"/>
          <w:marTop w:val="0"/>
          <w:marBottom w:val="0"/>
          <w:divBdr>
            <w:top w:val="none" w:sz="0" w:space="0" w:color="auto"/>
            <w:left w:val="none" w:sz="0" w:space="0" w:color="auto"/>
            <w:bottom w:val="none" w:sz="0" w:space="0" w:color="auto"/>
            <w:right w:val="none" w:sz="0" w:space="0" w:color="auto"/>
          </w:divBdr>
        </w:div>
        <w:div w:id="648873656">
          <w:marLeft w:val="0"/>
          <w:marRight w:val="0"/>
          <w:marTop w:val="0"/>
          <w:marBottom w:val="0"/>
          <w:divBdr>
            <w:top w:val="none" w:sz="0" w:space="0" w:color="auto"/>
            <w:left w:val="none" w:sz="0" w:space="0" w:color="auto"/>
            <w:bottom w:val="none" w:sz="0" w:space="0" w:color="auto"/>
            <w:right w:val="none" w:sz="0" w:space="0" w:color="auto"/>
          </w:divBdr>
        </w:div>
        <w:div w:id="1484346067">
          <w:marLeft w:val="0"/>
          <w:marRight w:val="0"/>
          <w:marTop w:val="0"/>
          <w:marBottom w:val="0"/>
          <w:divBdr>
            <w:top w:val="none" w:sz="0" w:space="0" w:color="auto"/>
            <w:left w:val="none" w:sz="0" w:space="0" w:color="auto"/>
            <w:bottom w:val="none" w:sz="0" w:space="0" w:color="auto"/>
            <w:right w:val="none" w:sz="0" w:space="0" w:color="auto"/>
          </w:divBdr>
        </w:div>
        <w:div w:id="299116573">
          <w:marLeft w:val="0"/>
          <w:marRight w:val="0"/>
          <w:marTop w:val="0"/>
          <w:marBottom w:val="0"/>
          <w:divBdr>
            <w:top w:val="none" w:sz="0" w:space="0" w:color="auto"/>
            <w:left w:val="none" w:sz="0" w:space="0" w:color="auto"/>
            <w:bottom w:val="none" w:sz="0" w:space="0" w:color="auto"/>
            <w:right w:val="none" w:sz="0" w:space="0" w:color="auto"/>
          </w:divBdr>
        </w:div>
        <w:div w:id="2119642052">
          <w:marLeft w:val="0"/>
          <w:marRight w:val="0"/>
          <w:marTop w:val="0"/>
          <w:marBottom w:val="0"/>
          <w:divBdr>
            <w:top w:val="none" w:sz="0" w:space="0" w:color="auto"/>
            <w:left w:val="none" w:sz="0" w:space="0" w:color="auto"/>
            <w:bottom w:val="none" w:sz="0" w:space="0" w:color="auto"/>
            <w:right w:val="none" w:sz="0" w:space="0" w:color="auto"/>
          </w:divBdr>
        </w:div>
        <w:div w:id="90243939">
          <w:marLeft w:val="0"/>
          <w:marRight w:val="0"/>
          <w:marTop w:val="0"/>
          <w:marBottom w:val="0"/>
          <w:divBdr>
            <w:top w:val="none" w:sz="0" w:space="0" w:color="auto"/>
            <w:left w:val="none" w:sz="0" w:space="0" w:color="auto"/>
            <w:bottom w:val="none" w:sz="0" w:space="0" w:color="auto"/>
            <w:right w:val="none" w:sz="0" w:space="0" w:color="auto"/>
          </w:divBdr>
        </w:div>
        <w:div w:id="1698115060">
          <w:marLeft w:val="0"/>
          <w:marRight w:val="0"/>
          <w:marTop w:val="0"/>
          <w:marBottom w:val="0"/>
          <w:divBdr>
            <w:top w:val="none" w:sz="0" w:space="0" w:color="auto"/>
            <w:left w:val="none" w:sz="0" w:space="0" w:color="auto"/>
            <w:bottom w:val="none" w:sz="0" w:space="0" w:color="auto"/>
            <w:right w:val="none" w:sz="0" w:space="0" w:color="auto"/>
          </w:divBdr>
        </w:div>
      </w:divsChild>
    </w:div>
    <w:div w:id="1280340204">
      <w:bodyDiv w:val="1"/>
      <w:marLeft w:val="0"/>
      <w:marRight w:val="0"/>
      <w:marTop w:val="0"/>
      <w:marBottom w:val="0"/>
      <w:divBdr>
        <w:top w:val="none" w:sz="0" w:space="0" w:color="auto"/>
        <w:left w:val="none" w:sz="0" w:space="0" w:color="auto"/>
        <w:bottom w:val="none" w:sz="0" w:space="0" w:color="auto"/>
        <w:right w:val="none" w:sz="0" w:space="0" w:color="auto"/>
      </w:divBdr>
      <w:divsChild>
        <w:div w:id="42606219">
          <w:marLeft w:val="0"/>
          <w:marRight w:val="0"/>
          <w:marTop w:val="0"/>
          <w:marBottom w:val="0"/>
          <w:divBdr>
            <w:top w:val="none" w:sz="0" w:space="0" w:color="auto"/>
            <w:left w:val="none" w:sz="0" w:space="0" w:color="auto"/>
            <w:bottom w:val="none" w:sz="0" w:space="0" w:color="auto"/>
            <w:right w:val="none" w:sz="0" w:space="0" w:color="auto"/>
          </w:divBdr>
        </w:div>
        <w:div w:id="1239630313">
          <w:marLeft w:val="0"/>
          <w:marRight w:val="0"/>
          <w:marTop w:val="0"/>
          <w:marBottom w:val="0"/>
          <w:divBdr>
            <w:top w:val="none" w:sz="0" w:space="0" w:color="auto"/>
            <w:left w:val="none" w:sz="0" w:space="0" w:color="auto"/>
            <w:bottom w:val="none" w:sz="0" w:space="0" w:color="auto"/>
            <w:right w:val="none" w:sz="0" w:space="0" w:color="auto"/>
          </w:divBdr>
        </w:div>
        <w:div w:id="325481424">
          <w:marLeft w:val="0"/>
          <w:marRight w:val="0"/>
          <w:marTop w:val="0"/>
          <w:marBottom w:val="0"/>
          <w:divBdr>
            <w:top w:val="none" w:sz="0" w:space="0" w:color="auto"/>
            <w:left w:val="none" w:sz="0" w:space="0" w:color="auto"/>
            <w:bottom w:val="none" w:sz="0" w:space="0" w:color="auto"/>
            <w:right w:val="none" w:sz="0" w:space="0" w:color="auto"/>
          </w:divBdr>
        </w:div>
        <w:div w:id="729697677">
          <w:marLeft w:val="0"/>
          <w:marRight w:val="0"/>
          <w:marTop w:val="0"/>
          <w:marBottom w:val="0"/>
          <w:divBdr>
            <w:top w:val="none" w:sz="0" w:space="0" w:color="auto"/>
            <w:left w:val="none" w:sz="0" w:space="0" w:color="auto"/>
            <w:bottom w:val="none" w:sz="0" w:space="0" w:color="auto"/>
            <w:right w:val="none" w:sz="0" w:space="0" w:color="auto"/>
          </w:divBdr>
        </w:div>
        <w:div w:id="885873789">
          <w:marLeft w:val="0"/>
          <w:marRight w:val="0"/>
          <w:marTop w:val="0"/>
          <w:marBottom w:val="0"/>
          <w:divBdr>
            <w:top w:val="none" w:sz="0" w:space="0" w:color="auto"/>
            <w:left w:val="none" w:sz="0" w:space="0" w:color="auto"/>
            <w:bottom w:val="none" w:sz="0" w:space="0" w:color="auto"/>
            <w:right w:val="none" w:sz="0" w:space="0" w:color="auto"/>
          </w:divBdr>
        </w:div>
        <w:div w:id="1546258069">
          <w:marLeft w:val="0"/>
          <w:marRight w:val="0"/>
          <w:marTop w:val="0"/>
          <w:marBottom w:val="0"/>
          <w:divBdr>
            <w:top w:val="none" w:sz="0" w:space="0" w:color="auto"/>
            <w:left w:val="none" w:sz="0" w:space="0" w:color="auto"/>
            <w:bottom w:val="none" w:sz="0" w:space="0" w:color="auto"/>
            <w:right w:val="none" w:sz="0" w:space="0" w:color="auto"/>
          </w:divBdr>
        </w:div>
        <w:div w:id="384566573">
          <w:marLeft w:val="0"/>
          <w:marRight w:val="0"/>
          <w:marTop w:val="0"/>
          <w:marBottom w:val="0"/>
          <w:divBdr>
            <w:top w:val="none" w:sz="0" w:space="0" w:color="auto"/>
            <w:left w:val="none" w:sz="0" w:space="0" w:color="auto"/>
            <w:bottom w:val="none" w:sz="0" w:space="0" w:color="auto"/>
            <w:right w:val="none" w:sz="0" w:space="0" w:color="auto"/>
          </w:divBdr>
        </w:div>
        <w:div w:id="315497266">
          <w:marLeft w:val="0"/>
          <w:marRight w:val="0"/>
          <w:marTop w:val="0"/>
          <w:marBottom w:val="0"/>
          <w:divBdr>
            <w:top w:val="none" w:sz="0" w:space="0" w:color="auto"/>
            <w:left w:val="none" w:sz="0" w:space="0" w:color="auto"/>
            <w:bottom w:val="none" w:sz="0" w:space="0" w:color="auto"/>
            <w:right w:val="none" w:sz="0" w:space="0" w:color="auto"/>
          </w:divBdr>
        </w:div>
        <w:div w:id="1555893779">
          <w:marLeft w:val="0"/>
          <w:marRight w:val="0"/>
          <w:marTop w:val="0"/>
          <w:marBottom w:val="0"/>
          <w:divBdr>
            <w:top w:val="none" w:sz="0" w:space="0" w:color="auto"/>
            <w:left w:val="none" w:sz="0" w:space="0" w:color="auto"/>
            <w:bottom w:val="none" w:sz="0" w:space="0" w:color="auto"/>
            <w:right w:val="none" w:sz="0" w:space="0" w:color="auto"/>
          </w:divBdr>
        </w:div>
        <w:div w:id="235360084">
          <w:marLeft w:val="0"/>
          <w:marRight w:val="0"/>
          <w:marTop w:val="0"/>
          <w:marBottom w:val="0"/>
          <w:divBdr>
            <w:top w:val="none" w:sz="0" w:space="0" w:color="auto"/>
            <w:left w:val="none" w:sz="0" w:space="0" w:color="auto"/>
            <w:bottom w:val="none" w:sz="0" w:space="0" w:color="auto"/>
            <w:right w:val="none" w:sz="0" w:space="0" w:color="auto"/>
          </w:divBdr>
        </w:div>
        <w:div w:id="1833175373">
          <w:marLeft w:val="0"/>
          <w:marRight w:val="0"/>
          <w:marTop w:val="0"/>
          <w:marBottom w:val="0"/>
          <w:divBdr>
            <w:top w:val="none" w:sz="0" w:space="0" w:color="auto"/>
            <w:left w:val="none" w:sz="0" w:space="0" w:color="auto"/>
            <w:bottom w:val="none" w:sz="0" w:space="0" w:color="auto"/>
            <w:right w:val="none" w:sz="0" w:space="0" w:color="auto"/>
          </w:divBdr>
        </w:div>
        <w:div w:id="1490443607">
          <w:marLeft w:val="0"/>
          <w:marRight w:val="0"/>
          <w:marTop w:val="0"/>
          <w:marBottom w:val="0"/>
          <w:divBdr>
            <w:top w:val="none" w:sz="0" w:space="0" w:color="auto"/>
            <w:left w:val="none" w:sz="0" w:space="0" w:color="auto"/>
            <w:bottom w:val="none" w:sz="0" w:space="0" w:color="auto"/>
            <w:right w:val="none" w:sz="0" w:space="0" w:color="auto"/>
          </w:divBdr>
        </w:div>
        <w:div w:id="2128045108">
          <w:marLeft w:val="0"/>
          <w:marRight w:val="0"/>
          <w:marTop w:val="0"/>
          <w:marBottom w:val="0"/>
          <w:divBdr>
            <w:top w:val="none" w:sz="0" w:space="0" w:color="auto"/>
            <w:left w:val="none" w:sz="0" w:space="0" w:color="auto"/>
            <w:bottom w:val="none" w:sz="0" w:space="0" w:color="auto"/>
            <w:right w:val="none" w:sz="0" w:space="0" w:color="auto"/>
          </w:divBdr>
        </w:div>
        <w:div w:id="1186401333">
          <w:marLeft w:val="0"/>
          <w:marRight w:val="0"/>
          <w:marTop w:val="0"/>
          <w:marBottom w:val="0"/>
          <w:divBdr>
            <w:top w:val="none" w:sz="0" w:space="0" w:color="auto"/>
            <w:left w:val="none" w:sz="0" w:space="0" w:color="auto"/>
            <w:bottom w:val="none" w:sz="0" w:space="0" w:color="auto"/>
            <w:right w:val="none" w:sz="0" w:space="0" w:color="auto"/>
          </w:divBdr>
        </w:div>
        <w:div w:id="1806505035">
          <w:marLeft w:val="0"/>
          <w:marRight w:val="0"/>
          <w:marTop w:val="0"/>
          <w:marBottom w:val="0"/>
          <w:divBdr>
            <w:top w:val="none" w:sz="0" w:space="0" w:color="auto"/>
            <w:left w:val="none" w:sz="0" w:space="0" w:color="auto"/>
            <w:bottom w:val="none" w:sz="0" w:space="0" w:color="auto"/>
            <w:right w:val="none" w:sz="0" w:space="0" w:color="auto"/>
          </w:divBdr>
        </w:div>
        <w:div w:id="15624471">
          <w:marLeft w:val="0"/>
          <w:marRight w:val="0"/>
          <w:marTop w:val="0"/>
          <w:marBottom w:val="0"/>
          <w:divBdr>
            <w:top w:val="none" w:sz="0" w:space="0" w:color="auto"/>
            <w:left w:val="none" w:sz="0" w:space="0" w:color="auto"/>
            <w:bottom w:val="none" w:sz="0" w:space="0" w:color="auto"/>
            <w:right w:val="none" w:sz="0" w:space="0" w:color="auto"/>
          </w:divBdr>
        </w:div>
        <w:div w:id="1061445731">
          <w:marLeft w:val="0"/>
          <w:marRight w:val="0"/>
          <w:marTop w:val="0"/>
          <w:marBottom w:val="0"/>
          <w:divBdr>
            <w:top w:val="none" w:sz="0" w:space="0" w:color="auto"/>
            <w:left w:val="none" w:sz="0" w:space="0" w:color="auto"/>
            <w:bottom w:val="none" w:sz="0" w:space="0" w:color="auto"/>
            <w:right w:val="none" w:sz="0" w:space="0" w:color="auto"/>
          </w:divBdr>
        </w:div>
        <w:div w:id="1486625544">
          <w:marLeft w:val="0"/>
          <w:marRight w:val="0"/>
          <w:marTop w:val="0"/>
          <w:marBottom w:val="0"/>
          <w:divBdr>
            <w:top w:val="none" w:sz="0" w:space="0" w:color="auto"/>
            <w:left w:val="none" w:sz="0" w:space="0" w:color="auto"/>
            <w:bottom w:val="none" w:sz="0" w:space="0" w:color="auto"/>
            <w:right w:val="none" w:sz="0" w:space="0" w:color="auto"/>
          </w:divBdr>
        </w:div>
        <w:div w:id="89670087">
          <w:marLeft w:val="0"/>
          <w:marRight w:val="0"/>
          <w:marTop w:val="0"/>
          <w:marBottom w:val="0"/>
          <w:divBdr>
            <w:top w:val="none" w:sz="0" w:space="0" w:color="auto"/>
            <w:left w:val="none" w:sz="0" w:space="0" w:color="auto"/>
            <w:bottom w:val="none" w:sz="0" w:space="0" w:color="auto"/>
            <w:right w:val="none" w:sz="0" w:space="0" w:color="auto"/>
          </w:divBdr>
        </w:div>
        <w:div w:id="289866266">
          <w:marLeft w:val="0"/>
          <w:marRight w:val="0"/>
          <w:marTop w:val="0"/>
          <w:marBottom w:val="0"/>
          <w:divBdr>
            <w:top w:val="none" w:sz="0" w:space="0" w:color="auto"/>
            <w:left w:val="none" w:sz="0" w:space="0" w:color="auto"/>
            <w:bottom w:val="none" w:sz="0" w:space="0" w:color="auto"/>
            <w:right w:val="none" w:sz="0" w:space="0" w:color="auto"/>
          </w:divBdr>
        </w:div>
        <w:div w:id="559750111">
          <w:marLeft w:val="0"/>
          <w:marRight w:val="0"/>
          <w:marTop w:val="0"/>
          <w:marBottom w:val="0"/>
          <w:divBdr>
            <w:top w:val="none" w:sz="0" w:space="0" w:color="auto"/>
            <w:left w:val="none" w:sz="0" w:space="0" w:color="auto"/>
            <w:bottom w:val="none" w:sz="0" w:space="0" w:color="auto"/>
            <w:right w:val="none" w:sz="0" w:space="0" w:color="auto"/>
          </w:divBdr>
        </w:div>
        <w:div w:id="1356468288">
          <w:marLeft w:val="0"/>
          <w:marRight w:val="0"/>
          <w:marTop w:val="0"/>
          <w:marBottom w:val="0"/>
          <w:divBdr>
            <w:top w:val="none" w:sz="0" w:space="0" w:color="auto"/>
            <w:left w:val="none" w:sz="0" w:space="0" w:color="auto"/>
            <w:bottom w:val="none" w:sz="0" w:space="0" w:color="auto"/>
            <w:right w:val="none" w:sz="0" w:space="0" w:color="auto"/>
          </w:divBdr>
        </w:div>
        <w:div w:id="119804775">
          <w:marLeft w:val="0"/>
          <w:marRight w:val="0"/>
          <w:marTop w:val="0"/>
          <w:marBottom w:val="0"/>
          <w:divBdr>
            <w:top w:val="none" w:sz="0" w:space="0" w:color="auto"/>
            <w:left w:val="none" w:sz="0" w:space="0" w:color="auto"/>
            <w:bottom w:val="none" w:sz="0" w:space="0" w:color="auto"/>
            <w:right w:val="none" w:sz="0" w:space="0" w:color="auto"/>
          </w:divBdr>
        </w:div>
        <w:div w:id="1892308939">
          <w:marLeft w:val="0"/>
          <w:marRight w:val="0"/>
          <w:marTop w:val="0"/>
          <w:marBottom w:val="0"/>
          <w:divBdr>
            <w:top w:val="none" w:sz="0" w:space="0" w:color="auto"/>
            <w:left w:val="none" w:sz="0" w:space="0" w:color="auto"/>
            <w:bottom w:val="none" w:sz="0" w:space="0" w:color="auto"/>
            <w:right w:val="none" w:sz="0" w:space="0" w:color="auto"/>
          </w:divBdr>
        </w:div>
        <w:div w:id="390419949">
          <w:marLeft w:val="0"/>
          <w:marRight w:val="0"/>
          <w:marTop w:val="0"/>
          <w:marBottom w:val="0"/>
          <w:divBdr>
            <w:top w:val="none" w:sz="0" w:space="0" w:color="auto"/>
            <w:left w:val="none" w:sz="0" w:space="0" w:color="auto"/>
            <w:bottom w:val="none" w:sz="0" w:space="0" w:color="auto"/>
            <w:right w:val="none" w:sz="0" w:space="0" w:color="auto"/>
          </w:divBdr>
        </w:div>
        <w:div w:id="178810795">
          <w:marLeft w:val="0"/>
          <w:marRight w:val="0"/>
          <w:marTop w:val="0"/>
          <w:marBottom w:val="0"/>
          <w:divBdr>
            <w:top w:val="none" w:sz="0" w:space="0" w:color="auto"/>
            <w:left w:val="none" w:sz="0" w:space="0" w:color="auto"/>
            <w:bottom w:val="none" w:sz="0" w:space="0" w:color="auto"/>
            <w:right w:val="none" w:sz="0" w:space="0" w:color="auto"/>
          </w:divBdr>
        </w:div>
        <w:div w:id="677972659">
          <w:marLeft w:val="0"/>
          <w:marRight w:val="0"/>
          <w:marTop w:val="0"/>
          <w:marBottom w:val="0"/>
          <w:divBdr>
            <w:top w:val="none" w:sz="0" w:space="0" w:color="auto"/>
            <w:left w:val="none" w:sz="0" w:space="0" w:color="auto"/>
            <w:bottom w:val="none" w:sz="0" w:space="0" w:color="auto"/>
            <w:right w:val="none" w:sz="0" w:space="0" w:color="auto"/>
          </w:divBdr>
        </w:div>
        <w:div w:id="1867208828">
          <w:marLeft w:val="0"/>
          <w:marRight w:val="0"/>
          <w:marTop w:val="0"/>
          <w:marBottom w:val="0"/>
          <w:divBdr>
            <w:top w:val="none" w:sz="0" w:space="0" w:color="auto"/>
            <w:left w:val="none" w:sz="0" w:space="0" w:color="auto"/>
            <w:bottom w:val="none" w:sz="0" w:space="0" w:color="auto"/>
            <w:right w:val="none" w:sz="0" w:space="0" w:color="auto"/>
          </w:divBdr>
        </w:div>
        <w:div w:id="662122866">
          <w:marLeft w:val="0"/>
          <w:marRight w:val="0"/>
          <w:marTop w:val="0"/>
          <w:marBottom w:val="0"/>
          <w:divBdr>
            <w:top w:val="none" w:sz="0" w:space="0" w:color="auto"/>
            <w:left w:val="none" w:sz="0" w:space="0" w:color="auto"/>
            <w:bottom w:val="none" w:sz="0" w:space="0" w:color="auto"/>
            <w:right w:val="none" w:sz="0" w:space="0" w:color="auto"/>
          </w:divBdr>
        </w:div>
        <w:div w:id="2090037460">
          <w:marLeft w:val="0"/>
          <w:marRight w:val="0"/>
          <w:marTop w:val="0"/>
          <w:marBottom w:val="0"/>
          <w:divBdr>
            <w:top w:val="none" w:sz="0" w:space="0" w:color="auto"/>
            <w:left w:val="none" w:sz="0" w:space="0" w:color="auto"/>
            <w:bottom w:val="none" w:sz="0" w:space="0" w:color="auto"/>
            <w:right w:val="none" w:sz="0" w:space="0" w:color="auto"/>
          </w:divBdr>
        </w:div>
        <w:div w:id="690105220">
          <w:marLeft w:val="0"/>
          <w:marRight w:val="0"/>
          <w:marTop w:val="0"/>
          <w:marBottom w:val="0"/>
          <w:divBdr>
            <w:top w:val="none" w:sz="0" w:space="0" w:color="auto"/>
            <w:left w:val="none" w:sz="0" w:space="0" w:color="auto"/>
            <w:bottom w:val="none" w:sz="0" w:space="0" w:color="auto"/>
            <w:right w:val="none" w:sz="0" w:space="0" w:color="auto"/>
          </w:divBdr>
        </w:div>
        <w:div w:id="60180782">
          <w:marLeft w:val="0"/>
          <w:marRight w:val="0"/>
          <w:marTop w:val="0"/>
          <w:marBottom w:val="0"/>
          <w:divBdr>
            <w:top w:val="none" w:sz="0" w:space="0" w:color="auto"/>
            <w:left w:val="none" w:sz="0" w:space="0" w:color="auto"/>
            <w:bottom w:val="none" w:sz="0" w:space="0" w:color="auto"/>
            <w:right w:val="none" w:sz="0" w:space="0" w:color="auto"/>
          </w:divBdr>
        </w:div>
        <w:div w:id="351034862">
          <w:marLeft w:val="0"/>
          <w:marRight w:val="0"/>
          <w:marTop w:val="0"/>
          <w:marBottom w:val="0"/>
          <w:divBdr>
            <w:top w:val="none" w:sz="0" w:space="0" w:color="auto"/>
            <w:left w:val="none" w:sz="0" w:space="0" w:color="auto"/>
            <w:bottom w:val="none" w:sz="0" w:space="0" w:color="auto"/>
            <w:right w:val="none" w:sz="0" w:space="0" w:color="auto"/>
          </w:divBdr>
        </w:div>
        <w:div w:id="599990628">
          <w:marLeft w:val="0"/>
          <w:marRight w:val="0"/>
          <w:marTop w:val="0"/>
          <w:marBottom w:val="0"/>
          <w:divBdr>
            <w:top w:val="none" w:sz="0" w:space="0" w:color="auto"/>
            <w:left w:val="none" w:sz="0" w:space="0" w:color="auto"/>
            <w:bottom w:val="none" w:sz="0" w:space="0" w:color="auto"/>
            <w:right w:val="none" w:sz="0" w:space="0" w:color="auto"/>
          </w:divBdr>
        </w:div>
        <w:div w:id="220293813">
          <w:marLeft w:val="0"/>
          <w:marRight w:val="0"/>
          <w:marTop w:val="0"/>
          <w:marBottom w:val="0"/>
          <w:divBdr>
            <w:top w:val="none" w:sz="0" w:space="0" w:color="auto"/>
            <w:left w:val="none" w:sz="0" w:space="0" w:color="auto"/>
            <w:bottom w:val="none" w:sz="0" w:space="0" w:color="auto"/>
            <w:right w:val="none" w:sz="0" w:space="0" w:color="auto"/>
          </w:divBdr>
        </w:div>
        <w:div w:id="1525553079">
          <w:marLeft w:val="0"/>
          <w:marRight w:val="0"/>
          <w:marTop w:val="0"/>
          <w:marBottom w:val="0"/>
          <w:divBdr>
            <w:top w:val="none" w:sz="0" w:space="0" w:color="auto"/>
            <w:left w:val="none" w:sz="0" w:space="0" w:color="auto"/>
            <w:bottom w:val="none" w:sz="0" w:space="0" w:color="auto"/>
            <w:right w:val="none" w:sz="0" w:space="0" w:color="auto"/>
          </w:divBdr>
        </w:div>
        <w:div w:id="1275401322">
          <w:marLeft w:val="0"/>
          <w:marRight w:val="0"/>
          <w:marTop w:val="0"/>
          <w:marBottom w:val="0"/>
          <w:divBdr>
            <w:top w:val="none" w:sz="0" w:space="0" w:color="auto"/>
            <w:left w:val="none" w:sz="0" w:space="0" w:color="auto"/>
            <w:bottom w:val="none" w:sz="0" w:space="0" w:color="auto"/>
            <w:right w:val="none" w:sz="0" w:space="0" w:color="auto"/>
          </w:divBdr>
        </w:div>
        <w:div w:id="1144586903">
          <w:marLeft w:val="0"/>
          <w:marRight w:val="0"/>
          <w:marTop w:val="0"/>
          <w:marBottom w:val="0"/>
          <w:divBdr>
            <w:top w:val="none" w:sz="0" w:space="0" w:color="auto"/>
            <w:left w:val="none" w:sz="0" w:space="0" w:color="auto"/>
            <w:bottom w:val="none" w:sz="0" w:space="0" w:color="auto"/>
            <w:right w:val="none" w:sz="0" w:space="0" w:color="auto"/>
          </w:divBdr>
        </w:div>
        <w:div w:id="1509632908">
          <w:marLeft w:val="0"/>
          <w:marRight w:val="0"/>
          <w:marTop w:val="0"/>
          <w:marBottom w:val="0"/>
          <w:divBdr>
            <w:top w:val="none" w:sz="0" w:space="0" w:color="auto"/>
            <w:left w:val="none" w:sz="0" w:space="0" w:color="auto"/>
            <w:bottom w:val="none" w:sz="0" w:space="0" w:color="auto"/>
            <w:right w:val="none" w:sz="0" w:space="0" w:color="auto"/>
          </w:divBdr>
        </w:div>
        <w:div w:id="736170945">
          <w:marLeft w:val="0"/>
          <w:marRight w:val="0"/>
          <w:marTop w:val="0"/>
          <w:marBottom w:val="0"/>
          <w:divBdr>
            <w:top w:val="none" w:sz="0" w:space="0" w:color="auto"/>
            <w:left w:val="none" w:sz="0" w:space="0" w:color="auto"/>
            <w:bottom w:val="none" w:sz="0" w:space="0" w:color="auto"/>
            <w:right w:val="none" w:sz="0" w:space="0" w:color="auto"/>
          </w:divBdr>
        </w:div>
        <w:div w:id="1420835979">
          <w:marLeft w:val="0"/>
          <w:marRight w:val="0"/>
          <w:marTop w:val="0"/>
          <w:marBottom w:val="0"/>
          <w:divBdr>
            <w:top w:val="none" w:sz="0" w:space="0" w:color="auto"/>
            <w:left w:val="none" w:sz="0" w:space="0" w:color="auto"/>
            <w:bottom w:val="none" w:sz="0" w:space="0" w:color="auto"/>
            <w:right w:val="none" w:sz="0" w:space="0" w:color="auto"/>
          </w:divBdr>
        </w:div>
        <w:div w:id="1182355924">
          <w:marLeft w:val="0"/>
          <w:marRight w:val="0"/>
          <w:marTop w:val="0"/>
          <w:marBottom w:val="0"/>
          <w:divBdr>
            <w:top w:val="none" w:sz="0" w:space="0" w:color="auto"/>
            <w:left w:val="none" w:sz="0" w:space="0" w:color="auto"/>
            <w:bottom w:val="none" w:sz="0" w:space="0" w:color="auto"/>
            <w:right w:val="none" w:sz="0" w:space="0" w:color="auto"/>
          </w:divBdr>
        </w:div>
        <w:div w:id="1619414995">
          <w:marLeft w:val="0"/>
          <w:marRight w:val="0"/>
          <w:marTop w:val="0"/>
          <w:marBottom w:val="0"/>
          <w:divBdr>
            <w:top w:val="none" w:sz="0" w:space="0" w:color="auto"/>
            <w:left w:val="none" w:sz="0" w:space="0" w:color="auto"/>
            <w:bottom w:val="none" w:sz="0" w:space="0" w:color="auto"/>
            <w:right w:val="none" w:sz="0" w:space="0" w:color="auto"/>
          </w:divBdr>
        </w:div>
        <w:div w:id="27991666">
          <w:marLeft w:val="0"/>
          <w:marRight w:val="0"/>
          <w:marTop w:val="0"/>
          <w:marBottom w:val="0"/>
          <w:divBdr>
            <w:top w:val="none" w:sz="0" w:space="0" w:color="auto"/>
            <w:left w:val="none" w:sz="0" w:space="0" w:color="auto"/>
            <w:bottom w:val="none" w:sz="0" w:space="0" w:color="auto"/>
            <w:right w:val="none" w:sz="0" w:space="0" w:color="auto"/>
          </w:divBdr>
        </w:div>
        <w:div w:id="160510591">
          <w:marLeft w:val="0"/>
          <w:marRight w:val="0"/>
          <w:marTop w:val="0"/>
          <w:marBottom w:val="0"/>
          <w:divBdr>
            <w:top w:val="none" w:sz="0" w:space="0" w:color="auto"/>
            <w:left w:val="none" w:sz="0" w:space="0" w:color="auto"/>
            <w:bottom w:val="none" w:sz="0" w:space="0" w:color="auto"/>
            <w:right w:val="none" w:sz="0" w:space="0" w:color="auto"/>
          </w:divBdr>
        </w:div>
        <w:div w:id="1532956308">
          <w:marLeft w:val="0"/>
          <w:marRight w:val="0"/>
          <w:marTop w:val="0"/>
          <w:marBottom w:val="0"/>
          <w:divBdr>
            <w:top w:val="none" w:sz="0" w:space="0" w:color="auto"/>
            <w:left w:val="none" w:sz="0" w:space="0" w:color="auto"/>
            <w:bottom w:val="none" w:sz="0" w:space="0" w:color="auto"/>
            <w:right w:val="none" w:sz="0" w:space="0" w:color="auto"/>
          </w:divBdr>
        </w:div>
        <w:div w:id="1654136002">
          <w:marLeft w:val="0"/>
          <w:marRight w:val="0"/>
          <w:marTop w:val="0"/>
          <w:marBottom w:val="0"/>
          <w:divBdr>
            <w:top w:val="none" w:sz="0" w:space="0" w:color="auto"/>
            <w:left w:val="none" w:sz="0" w:space="0" w:color="auto"/>
            <w:bottom w:val="none" w:sz="0" w:space="0" w:color="auto"/>
            <w:right w:val="none" w:sz="0" w:space="0" w:color="auto"/>
          </w:divBdr>
        </w:div>
        <w:div w:id="1012072548">
          <w:marLeft w:val="0"/>
          <w:marRight w:val="0"/>
          <w:marTop w:val="0"/>
          <w:marBottom w:val="0"/>
          <w:divBdr>
            <w:top w:val="none" w:sz="0" w:space="0" w:color="auto"/>
            <w:left w:val="none" w:sz="0" w:space="0" w:color="auto"/>
            <w:bottom w:val="none" w:sz="0" w:space="0" w:color="auto"/>
            <w:right w:val="none" w:sz="0" w:space="0" w:color="auto"/>
          </w:divBdr>
        </w:div>
        <w:div w:id="2009283238">
          <w:marLeft w:val="0"/>
          <w:marRight w:val="0"/>
          <w:marTop w:val="0"/>
          <w:marBottom w:val="0"/>
          <w:divBdr>
            <w:top w:val="none" w:sz="0" w:space="0" w:color="auto"/>
            <w:left w:val="none" w:sz="0" w:space="0" w:color="auto"/>
            <w:bottom w:val="none" w:sz="0" w:space="0" w:color="auto"/>
            <w:right w:val="none" w:sz="0" w:space="0" w:color="auto"/>
          </w:divBdr>
        </w:div>
        <w:div w:id="2033802482">
          <w:marLeft w:val="0"/>
          <w:marRight w:val="0"/>
          <w:marTop w:val="0"/>
          <w:marBottom w:val="0"/>
          <w:divBdr>
            <w:top w:val="none" w:sz="0" w:space="0" w:color="auto"/>
            <w:left w:val="none" w:sz="0" w:space="0" w:color="auto"/>
            <w:bottom w:val="none" w:sz="0" w:space="0" w:color="auto"/>
            <w:right w:val="none" w:sz="0" w:space="0" w:color="auto"/>
          </w:divBdr>
        </w:div>
        <w:div w:id="1685548429">
          <w:marLeft w:val="0"/>
          <w:marRight w:val="0"/>
          <w:marTop w:val="0"/>
          <w:marBottom w:val="0"/>
          <w:divBdr>
            <w:top w:val="none" w:sz="0" w:space="0" w:color="auto"/>
            <w:left w:val="none" w:sz="0" w:space="0" w:color="auto"/>
            <w:bottom w:val="none" w:sz="0" w:space="0" w:color="auto"/>
            <w:right w:val="none" w:sz="0" w:space="0" w:color="auto"/>
          </w:divBdr>
        </w:div>
        <w:div w:id="1725790574">
          <w:marLeft w:val="0"/>
          <w:marRight w:val="0"/>
          <w:marTop w:val="0"/>
          <w:marBottom w:val="0"/>
          <w:divBdr>
            <w:top w:val="none" w:sz="0" w:space="0" w:color="auto"/>
            <w:left w:val="none" w:sz="0" w:space="0" w:color="auto"/>
            <w:bottom w:val="none" w:sz="0" w:space="0" w:color="auto"/>
            <w:right w:val="none" w:sz="0" w:space="0" w:color="auto"/>
          </w:divBdr>
        </w:div>
        <w:div w:id="170921075">
          <w:marLeft w:val="0"/>
          <w:marRight w:val="0"/>
          <w:marTop w:val="0"/>
          <w:marBottom w:val="0"/>
          <w:divBdr>
            <w:top w:val="none" w:sz="0" w:space="0" w:color="auto"/>
            <w:left w:val="none" w:sz="0" w:space="0" w:color="auto"/>
            <w:bottom w:val="none" w:sz="0" w:space="0" w:color="auto"/>
            <w:right w:val="none" w:sz="0" w:space="0" w:color="auto"/>
          </w:divBdr>
        </w:div>
        <w:div w:id="324864654">
          <w:marLeft w:val="0"/>
          <w:marRight w:val="0"/>
          <w:marTop w:val="0"/>
          <w:marBottom w:val="0"/>
          <w:divBdr>
            <w:top w:val="none" w:sz="0" w:space="0" w:color="auto"/>
            <w:left w:val="none" w:sz="0" w:space="0" w:color="auto"/>
            <w:bottom w:val="none" w:sz="0" w:space="0" w:color="auto"/>
            <w:right w:val="none" w:sz="0" w:space="0" w:color="auto"/>
          </w:divBdr>
        </w:div>
        <w:div w:id="89394053">
          <w:marLeft w:val="0"/>
          <w:marRight w:val="0"/>
          <w:marTop w:val="0"/>
          <w:marBottom w:val="0"/>
          <w:divBdr>
            <w:top w:val="none" w:sz="0" w:space="0" w:color="auto"/>
            <w:left w:val="none" w:sz="0" w:space="0" w:color="auto"/>
            <w:bottom w:val="none" w:sz="0" w:space="0" w:color="auto"/>
            <w:right w:val="none" w:sz="0" w:space="0" w:color="auto"/>
          </w:divBdr>
        </w:div>
        <w:div w:id="194319370">
          <w:marLeft w:val="0"/>
          <w:marRight w:val="0"/>
          <w:marTop w:val="0"/>
          <w:marBottom w:val="0"/>
          <w:divBdr>
            <w:top w:val="none" w:sz="0" w:space="0" w:color="auto"/>
            <w:left w:val="none" w:sz="0" w:space="0" w:color="auto"/>
            <w:bottom w:val="none" w:sz="0" w:space="0" w:color="auto"/>
            <w:right w:val="none" w:sz="0" w:space="0" w:color="auto"/>
          </w:divBdr>
        </w:div>
        <w:div w:id="1292712193">
          <w:marLeft w:val="0"/>
          <w:marRight w:val="0"/>
          <w:marTop w:val="0"/>
          <w:marBottom w:val="0"/>
          <w:divBdr>
            <w:top w:val="none" w:sz="0" w:space="0" w:color="auto"/>
            <w:left w:val="none" w:sz="0" w:space="0" w:color="auto"/>
            <w:bottom w:val="none" w:sz="0" w:space="0" w:color="auto"/>
            <w:right w:val="none" w:sz="0" w:space="0" w:color="auto"/>
          </w:divBdr>
        </w:div>
        <w:div w:id="77794197">
          <w:marLeft w:val="0"/>
          <w:marRight w:val="0"/>
          <w:marTop w:val="0"/>
          <w:marBottom w:val="0"/>
          <w:divBdr>
            <w:top w:val="none" w:sz="0" w:space="0" w:color="auto"/>
            <w:left w:val="none" w:sz="0" w:space="0" w:color="auto"/>
            <w:bottom w:val="none" w:sz="0" w:space="0" w:color="auto"/>
            <w:right w:val="none" w:sz="0" w:space="0" w:color="auto"/>
          </w:divBdr>
        </w:div>
        <w:div w:id="1333530090">
          <w:marLeft w:val="0"/>
          <w:marRight w:val="0"/>
          <w:marTop w:val="0"/>
          <w:marBottom w:val="0"/>
          <w:divBdr>
            <w:top w:val="none" w:sz="0" w:space="0" w:color="auto"/>
            <w:left w:val="none" w:sz="0" w:space="0" w:color="auto"/>
            <w:bottom w:val="none" w:sz="0" w:space="0" w:color="auto"/>
            <w:right w:val="none" w:sz="0" w:space="0" w:color="auto"/>
          </w:divBdr>
        </w:div>
        <w:div w:id="1652102188">
          <w:marLeft w:val="0"/>
          <w:marRight w:val="0"/>
          <w:marTop w:val="0"/>
          <w:marBottom w:val="0"/>
          <w:divBdr>
            <w:top w:val="none" w:sz="0" w:space="0" w:color="auto"/>
            <w:left w:val="none" w:sz="0" w:space="0" w:color="auto"/>
            <w:bottom w:val="none" w:sz="0" w:space="0" w:color="auto"/>
            <w:right w:val="none" w:sz="0" w:space="0" w:color="auto"/>
          </w:divBdr>
        </w:div>
        <w:div w:id="1736389058">
          <w:marLeft w:val="0"/>
          <w:marRight w:val="0"/>
          <w:marTop w:val="0"/>
          <w:marBottom w:val="0"/>
          <w:divBdr>
            <w:top w:val="none" w:sz="0" w:space="0" w:color="auto"/>
            <w:left w:val="none" w:sz="0" w:space="0" w:color="auto"/>
            <w:bottom w:val="none" w:sz="0" w:space="0" w:color="auto"/>
            <w:right w:val="none" w:sz="0" w:space="0" w:color="auto"/>
          </w:divBdr>
        </w:div>
        <w:div w:id="1989245888">
          <w:marLeft w:val="0"/>
          <w:marRight w:val="0"/>
          <w:marTop w:val="0"/>
          <w:marBottom w:val="0"/>
          <w:divBdr>
            <w:top w:val="none" w:sz="0" w:space="0" w:color="auto"/>
            <w:left w:val="none" w:sz="0" w:space="0" w:color="auto"/>
            <w:bottom w:val="none" w:sz="0" w:space="0" w:color="auto"/>
            <w:right w:val="none" w:sz="0" w:space="0" w:color="auto"/>
          </w:divBdr>
        </w:div>
        <w:div w:id="365981425">
          <w:marLeft w:val="0"/>
          <w:marRight w:val="0"/>
          <w:marTop w:val="0"/>
          <w:marBottom w:val="0"/>
          <w:divBdr>
            <w:top w:val="none" w:sz="0" w:space="0" w:color="auto"/>
            <w:left w:val="none" w:sz="0" w:space="0" w:color="auto"/>
            <w:bottom w:val="none" w:sz="0" w:space="0" w:color="auto"/>
            <w:right w:val="none" w:sz="0" w:space="0" w:color="auto"/>
          </w:divBdr>
        </w:div>
        <w:div w:id="927693268">
          <w:marLeft w:val="0"/>
          <w:marRight w:val="0"/>
          <w:marTop w:val="0"/>
          <w:marBottom w:val="0"/>
          <w:divBdr>
            <w:top w:val="none" w:sz="0" w:space="0" w:color="auto"/>
            <w:left w:val="none" w:sz="0" w:space="0" w:color="auto"/>
            <w:bottom w:val="none" w:sz="0" w:space="0" w:color="auto"/>
            <w:right w:val="none" w:sz="0" w:space="0" w:color="auto"/>
          </w:divBdr>
        </w:div>
        <w:div w:id="2015762269">
          <w:marLeft w:val="0"/>
          <w:marRight w:val="0"/>
          <w:marTop w:val="0"/>
          <w:marBottom w:val="0"/>
          <w:divBdr>
            <w:top w:val="none" w:sz="0" w:space="0" w:color="auto"/>
            <w:left w:val="none" w:sz="0" w:space="0" w:color="auto"/>
            <w:bottom w:val="none" w:sz="0" w:space="0" w:color="auto"/>
            <w:right w:val="none" w:sz="0" w:space="0" w:color="auto"/>
          </w:divBdr>
        </w:div>
        <w:div w:id="1259405570">
          <w:marLeft w:val="0"/>
          <w:marRight w:val="0"/>
          <w:marTop w:val="0"/>
          <w:marBottom w:val="0"/>
          <w:divBdr>
            <w:top w:val="none" w:sz="0" w:space="0" w:color="auto"/>
            <w:left w:val="none" w:sz="0" w:space="0" w:color="auto"/>
            <w:bottom w:val="none" w:sz="0" w:space="0" w:color="auto"/>
            <w:right w:val="none" w:sz="0" w:space="0" w:color="auto"/>
          </w:divBdr>
        </w:div>
        <w:div w:id="609359498">
          <w:marLeft w:val="0"/>
          <w:marRight w:val="0"/>
          <w:marTop w:val="0"/>
          <w:marBottom w:val="0"/>
          <w:divBdr>
            <w:top w:val="none" w:sz="0" w:space="0" w:color="auto"/>
            <w:left w:val="none" w:sz="0" w:space="0" w:color="auto"/>
            <w:bottom w:val="none" w:sz="0" w:space="0" w:color="auto"/>
            <w:right w:val="none" w:sz="0" w:space="0" w:color="auto"/>
          </w:divBdr>
        </w:div>
        <w:div w:id="1079522596">
          <w:marLeft w:val="0"/>
          <w:marRight w:val="0"/>
          <w:marTop w:val="0"/>
          <w:marBottom w:val="0"/>
          <w:divBdr>
            <w:top w:val="none" w:sz="0" w:space="0" w:color="auto"/>
            <w:left w:val="none" w:sz="0" w:space="0" w:color="auto"/>
            <w:bottom w:val="none" w:sz="0" w:space="0" w:color="auto"/>
            <w:right w:val="none" w:sz="0" w:space="0" w:color="auto"/>
          </w:divBdr>
        </w:div>
        <w:div w:id="1252280528">
          <w:marLeft w:val="0"/>
          <w:marRight w:val="0"/>
          <w:marTop w:val="0"/>
          <w:marBottom w:val="0"/>
          <w:divBdr>
            <w:top w:val="none" w:sz="0" w:space="0" w:color="auto"/>
            <w:left w:val="none" w:sz="0" w:space="0" w:color="auto"/>
            <w:bottom w:val="none" w:sz="0" w:space="0" w:color="auto"/>
            <w:right w:val="none" w:sz="0" w:space="0" w:color="auto"/>
          </w:divBdr>
        </w:div>
        <w:div w:id="2120560723">
          <w:marLeft w:val="0"/>
          <w:marRight w:val="0"/>
          <w:marTop w:val="0"/>
          <w:marBottom w:val="0"/>
          <w:divBdr>
            <w:top w:val="none" w:sz="0" w:space="0" w:color="auto"/>
            <w:left w:val="none" w:sz="0" w:space="0" w:color="auto"/>
            <w:bottom w:val="none" w:sz="0" w:space="0" w:color="auto"/>
            <w:right w:val="none" w:sz="0" w:space="0" w:color="auto"/>
          </w:divBdr>
        </w:div>
        <w:div w:id="1720058164">
          <w:marLeft w:val="0"/>
          <w:marRight w:val="0"/>
          <w:marTop w:val="0"/>
          <w:marBottom w:val="0"/>
          <w:divBdr>
            <w:top w:val="none" w:sz="0" w:space="0" w:color="auto"/>
            <w:left w:val="none" w:sz="0" w:space="0" w:color="auto"/>
            <w:bottom w:val="none" w:sz="0" w:space="0" w:color="auto"/>
            <w:right w:val="none" w:sz="0" w:space="0" w:color="auto"/>
          </w:divBdr>
        </w:div>
        <w:div w:id="799030007">
          <w:marLeft w:val="0"/>
          <w:marRight w:val="0"/>
          <w:marTop w:val="0"/>
          <w:marBottom w:val="0"/>
          <w:divBdr>
            <w:top w:val="none" w:sz="0" w:space="0" w:color="auto"/>
            <w:left w:val="none" w:sz="0" w:space="0" w:color="auto"/>
            <w:bottom w:val="none" w:sz="0" w:space="0" w:color="auto"/>
            <w:right w:val="none" w:sz="0" w:space="0" w:color="auto"/>
          </w:divBdr>
        </w:div>
        <w:div w:id="859785226">
          <w:marLeft w:val="0"/>
          <w:marRight w:val="0"/>
          <w:marTop w:val="0"/>
          <w:marBottom w:val="0"/>
          <w:divBdr>
            <w:top w:val="none" w:sz="0" w:space="0" w:color="auto"/>
            <w:left w:val="none" w:sz="0" w:space="0" w:color="auto"/>
            <w:bottom w:val="none" w:sz="0" w:space="0" w:color="auto"/>
            <w:right w:val="none" w:sz="0" w:space="0" w:color="auto"/>
          </w:divBdr>
        </w:div>
        <w:div w:id="1397625203">
          <w:marLeft w:val="0"/>
          <w:marRight w:val="0"/>
          <w:marTop w:val="0"/>
          <w:marBottom w:val="0"/>
          <w:divBdr>
            <w:top w:val="none" w:sz="0" w:space="0" w:color="auto"/>
            <w:left w:val="none" w:sz="0" w:space="0" w:color="auto"/>
            <w:bottom w:val="none" w:sz="0" w:space="0" w:color="auto"/>
            <w:right w:val="none" w:sz="0" w:space="0" w:color="auto"/>
          </w:divBdr>
        </w:div>
        <w:div w:id="1796754372">
          <w:marLeft w:val="0"/>
          <w:marRight w:val="0"/>
          <w:marTop w:val="0"/>
          <w:marBottom w:val="0"/>
          <w:divBdr>
            <w:top w:val="none" w:sz="0" w:space="0" w:color="auto"/>
            <w:left w:val="none" w:sz="0" w:space="0" w:color="auto"/>
            <w:bottom w:val="none" w:sz="0" w:space="0" w:color="auto"/>
            <w:right w:val="none" w:sz="0" w:space="0" w:color="auto"/>
          </w:divBdr>
        </w:div>
        <w:div w:id="993263916">
          <w:marLeft w:val="0"/>
          <w:marRight w:val="0"/>
          <w:marTop w:val="0"/>
          <w:marBottom w:val="0"/>
          <w:divBdr>
            <w:top w:val="none" w:sz="0" w:space="0" w:color="auto"/>
            <w:left w:val="none" w:sz="0" w:space="0" w:color="auto"/>
            <w:bottom w:val="none" w:sz="0" w:space="0" w:color="auto"/>
            <w:right w:val="none" w:sz="0" w:space="0" w:color="auto"/>
          </w:divBdr>
        </w:div>
        <w:div w:id="173303974">
          <w:marLeft w:val="0"/>
          <w:marRight w:val="0"/>
          <w:marTop w:val="0"/>
          <w:marBottom w:val="0"/>
          <w:divBdr>
            <w:top w:val="none" w:sz="0" w:space="0" w:color="auto"/>
            <w:left w:val="none" w:sz="0" w:space="0" w:color="auto"/>
            <w:bottom w:val="none" w:sz="0" w:space="0" w:color="auto"/>
            <w:right w:val="none" w:sz="0" w:space="0" w:color="auto"/>
          </w:divBdr>
        </w:div>
        <w:div w:id="1511947846">
          <w:marLeft w:val="0"/>
          <w:marRight w:val="0"/>
          <w:marTop w:val="0"/>
          <w:marBottom w:val="0"/>
          <w:divBdr>
            <w:top w:val="none" w:sz="0" w:space="0" w:color="auto"/>
            <w:left w:val="none" w:sz="0" w:space="0" w:color="auto"/>
            <w:bottom w:val="none" w:sz="0" w:space="0" w:color="auto"/>
            <w:right w:val="none" w:sz="0" w:space="0" w:color="auto"/>
          </w:divBdr>
        </w:div>
        <w:div w:id="1769542090">
          <w:marLeft w:val="0"/>
          <w:marRight w:val="0"/>
          <w:marTop w:val="0"/>
          <w:marBottom w:val="0"/>
          <w:divBdr>
            <w:top w:val="none" w:sz="0" w:space="0" w:color="auto"/>
            <w:left w:val="none" w:sz="0" w:space="0" w:color="auto"/>
            <w:bottom w:val="none" w:sz="0" w:space="0" w:color="auto"/>
            <w:right w:val="none" w:sz="0" w:space="0" w:color="auto"/>
          </w:divBdr>
        </w:div>
        <w:div w:id="72627412">
          <w:marLeft w:val="0"/>
          <w:marRight w:val="0"/>
          <w:marTop w:val="0"/>
          <w:marBottom w:val="0"/>
          <w:divBdr>
            <w:top w:val="none" w:sz="0" w:space="0" w:color="auto"/>
            <w:left w:val="none" w:sz="0" w:space="0" w:color="auto"/>
            <w:bottom w:val="none" w:sz="0" w:space="0" w:color="auto"/>
            <w:right w:val="none" w:sz="0" w:space="0" w:color="auto"/>
          </w:divBdr>
        </w:div>
        <w:div w:id="882139250">
          <w:marLeft w:val="0"/>
          <w:marRight w:val="0"/>
          <w:marTop w:val="0"/>
          <w:marBottom w:val="0"/>
          <w:divBdr>
            <w:top w:val="none" w:sz="0" w:space="0" w:color="auto"/>
            <w:left w:val="none" w:sz="0" w:space="0" w:color="auto"/>
            <w:bottom w:val="none" w:sz="0" w:space="0" w:color="auto"/>
            <w:right w:val="none" w:sz="0" w:space="0" w:color="auto"/>
          </w:divBdr>
        </w:div>
        <w:div w:id="267542923">
          <w:marLeft w:val="0"/>
          <w:marRight w:val="0"/>
          <w:marTop w:val="0"/>
          <w:marBottom w:val="0"/>
          <w:divBdr>
            <w:top w:val="none" w:sz="0" w:space="0" w:color="auto"/>
            <w:left w:val="none" w:sz="0" w:space="0" w:color="auto"/>
            <w:bottom w:val="none" w:sz="0" w:space="0" w:color="auto"/>
            <w:right w:val="none" w:sz="0" w:space="0" w:color="auto"/>
          </w:divBdr>
        </w:div>
        <w:div w:id="968972520">
          <w:marLeft w:val="0"/>
          <w:marRight w:val="0"/>
          <w:marTop w:val="0"/>
          <w:marBottom w:val="0"/>
          <w:divBdr>
            <w:top w:val="none" w:sz="0" w:space="0" w:color="auto"/>
            <w:left w:val="none" w:sz="0" w:space="0" w:color="auto"/>
            <w:bottom w:val="none" w:sz="0" w:space="0" w:color="auto"/>
            <w:right w:val="none" w:sz="0" w:space="0" w:color="auto"/>
          </w:divBdr>
        </w:div>
        <w:div w:id="1693334316">
          <w:marLeft w:val="0"/>
          <w:marRight w:val="0"/>
          <w:marTop w:val="0"/>
          <w:marBottom w:val="0"/>
          <w:divBdr>
            <w:top w:val="none" w:sz="0" w:space="0" w:color="auto"/>
            <w:left w:val="none" w:sz="0" w:space="0" w:color="auto"/>
            <w:bottom w:val="none" w:sz="0" w:space="0" w:color="auto"/>
            <w:right w:val="none" w:sz="0" w:space="0" w:color="auto"/>
          </w:divBdr>
        </w:div>
        <w:div w:id="753625626">
          <w:marLeft w:val="0"/>
          <w:marRight w:val="0"/>
          <w:marTop w:val="0"/>
          <w:marBottom w:val="0"/>
          <w:divBdr>
            <w:top w:val="none" w:sz="0" w:space="0" w:color="auto"/>
            <w:left w:val="none" w:sz="0" w:space="0" w:color="auto"/>
            <w:bottom w:val="none" w:sz="0" w:space="0" w:color="auto"/>
            <w:right w:val="none" w:sz="0" w:space="0" w:color="auto"/>
          </w:divBdr>
        </w:div>
        <w:div w:id="2105344028">
          <w:marLeft w:val="0"/>
          <w:marRight w:val="0"/>
          <w:marTop w:val="0"/>
          <w:marBottom w:val="0"/>
          <w:divBdr>
            <w:top w:val="none" w:sz="0" w:space="0" w:color="auto"/>
            <w:left w:val="none" w:sz="0" w:space="0" w:color="auto"/>
            <w:bottom w:val="none" w:sz="0" w:space="0" w:color="auto"/>
            <w:right w:val="none" w:sz="0" w:space="0" w:color="auto"/>
          </w:divBdr>
        </w:div>
        <w:div w:id="848519954">
          <w:marLeft w:val="0"/>
          <w:marRight w:val="0"/>
          <w:marTop w:val="0"/>
          <w:marBottom w:val="0"/>
          <w:divBdr>
            <w:top w:val="none" w:sz="0" w:space="0" w:color="auto"/>
            <w:left w:val="none" w:sz="0" w:space="0" w:color="auto"/>
            <w:bottom w:val="none" w:sz="0" w:space="0" w:color="auto"/>
            <w:right w:val="none" w:sz="0" w:space="0" w:color="auto"/>
          </w:divBdr>
        </w:div>
        <w:div w:id="1044788267">
          <w:marLeft w:val="0"/>
          <w:marRight w:val="0"/>
          <w:marTop w:val="0"/>
          <w:marBottom w:val="0"/>
          <w:divBdr>
            <w:top w:val="none" w:sz="0" w:space="0" w:color="auto"/>
            <w:left w:val="none" w:sz="0" w:space="0" w:color="auto"/>
            <w:bottom w:val="none" w:sz="0" w:space="0" w:color="auto"/>
            <w:right w:val="none" w:sz="0" w:space="0" w:color="auto"/>
          </w:divBdr>
        </w:div>
        <w:div w:id="1775437759">
          <w:marLeft w:val="0"/>
          <w:marRight w:val="0"/>
          <w:marTop w:val="0"/>
          <w:marBottom w:val="0"/>
          <w:divBdr>
            <w:top w:val="none" w:sz="0" w:space="0" w:color="auto"/>
            <w:left w:val="none" w:sz="0" w:space="0" w:color="auto"/>
            <w:bottom w:val="none" w:sz="0" w:space="0" w:color="auto"/>
            <w:right w:val="none" w:sz="0" w:space="0" w:color="auto"/>
          </w:divBdr>
        </w:div>
        <w:div w:id="802044438">
          <w:marLeft w:val="0"/>
          <w:marRight w:val="0"/>
          <w:marTop w:val="0"/>
          <w:marBottom w:val="0"/>
          <w:divBdr>
            <w:top w:val="none" w:sz="0" w:space="0" w:color="auto"/>
            <w:left w:val="none" w:sz="0" w:space="0" w:color="auto"/>
            <w:bottom w:val="none" w:sz="0" w:space="0" w:color="auto"/>
            <w:right w:val="none" w:sz="0" w:space="0" w:color="auto"/>
          </w:divBdr>
        </w:div>
        <w:div w:id="1960798885">
          <w:marLeft w:val="0"/>
          <w:marRight w:val="0"/>
          <w:marTop w:val="0"/>
          <w:marBottom w:val="0"/>
          <w:divBdr>
            <w:top w:val="none" w:sz="0" w:space="0" w:color="auto"/>
            <w:left w:val="none" w:sz="0" w:space="0" w:color="auto"/>
            <w:bottom w:val="none" w:sz="0" w:space="0" w:color="auto"/>
            <w:right w:val="none" w:sz="0" w:space="0" w:color="auto"/>
          </w:divBdr>
        </w:div>
        <w:div w:id="1826428636">
          <w:marLeft w:val="0"/>
          <w:marRight w:val="0"/>
          <w:marTop w:val="0"/>
          <w:marBottom w:val="0"/>
          <w:divBdr>
            <w:top w:val="none" w:sz="0" w:space="0" w:color="auto"/>
            <w:left w:val="none" w:sz="0" w:space="0" w:color="auto"/>
            <w:bottom w:val="none" w:sz="0" w:space="0" w:color="auto"/>
            <w:right w:val="none" w:sz="0" w:space="0" w:color="auto"/>
          </w:divBdr>
        </w:div>
        <w:div w:id="1953971139">
          <w:marLeft w:val="0"/>
          <w:marRight w:val="0"/>
          <w:marTop w:val="0"/>
          <w:marBottom w:val="0"/>
          <w:divBdr>
            <w:top w:val="none" w:sz="0" w:space="0" w:color="auto"/>
            <w:left w:val="none" w:sz="0" w:space="0" w:color="auto"/>
            <w:bottom w:val="none" w:sz="0" w:space="0" w:color="auto"/>
            <w:right w:val="none" w:sz="0" w:space="0" w:color="auto"/>
          </w:divBdr>
        </w:div>
        <w:div w:id="897279451">
          <w:marLeft w:val="0"/>
          <w:marRight w:val="0"/>
          <w:marTop w:val="0"/>
          <w:marBottom w:val="0"/>
          <w:divBdr>
            <w:top w:val="none" w:sz="0" w:space="0" w:color="auto"/>
            <w:left w:val="none" w:sz="0" w:space="0" w:color="auto"/>
            <w:bottom w:val="none" w:sz="0" w:space="0" w:color="auto"/>
            <w:right w:val="none" w:sz="0" w:space="0" w:color="auto"/>
          </w:divBdr>
        </w:div>
        <w:div w:id="969440724">
          <w:marLeft w:val="0"/>
          <w:marRight w:val="0"/>
          <w:marTop w:val="0"/>
          <w:marBottom w:val="0"/>
          <w:divBdr>
            <w:top w:val="none" w:sz="0" w:space="0" w:color="auto"/>
            <w:left w:val="none" w:sz="0" w:space="0" w:color="auto"/>
            <w:bottom w:val="none" w:sz="0" w:space="0" w:color="auto"/>
            <w:right w:val="none" w:sz="0" w:space="0" w:color="auto"/>
          </w:divBdr>
        </w:div>
        <w:div w:id="1286736543">
          <w:marLeft w:val="0"/>
          <w:marRight w:val="0"/>
          <w:marTop w:val="0"/>
          <w:marBottom w:val="0"/>
          <w:divBdr>
            <w:top w:val="none" w:sz="0" w:space="0" w:color="auto"/>
            <w:left w:val="none" w:sz="0" w:space="0" w:color="auto"/>
            <w:bottom w:val="none" w:sz="0" w:space="0" w:color="auto"/>
            <w:right w:val="none" w:sz="0" w:space="0" w:color="auto"/>
          </w:divBdr>
        </w:div>
        <w:div w:id="226114806">
          <w:marLeft w:val="0"/>
          <w:marRight w:val="0"/>
          <w:marTop w:val="0"/>
          <w:marBottom w:val="0"/>
          <w:divBdr>
            <w:top w:val="none" w:sz="0" w:space="0" w:color="auto"/>
            <w:left w:val="none" w:sz="0" w:space="0" w:color="auto"/>
            <w:bottom w:val="none" w:sz="0" w:space="0" w:color="auto"/>
            <w:right w:val="none" w:sz="0" w:space="0" w:color="auto"/>
          </w:divBdr>
        </w:div>
        <w:div w:id="1000887534">
          <w:marLeft w:val="0"/>
          <w:marRight w:val="0"/>
          <w:marTop w:val="0"/>
          <w:marBottom w:val="0"/>
          <w:divBdr>
            <w:top w:val="none" w:sz="0" w:space="0" w:color="auto"/>
            <w:left w:val="none" w:sz="0" w:space="0" w:color="auto"/>
            <w:bottom w:val="none" w:sz="0" w:space="0" w:color="auto"/>
            <w:right w:val="none" w:sz="0" w:space="0" w:color="auto"/>
          </w:divBdr>
        </w:div>
        <w:div w:id="1267075400">
          <w:marLeft w:val="0"/>
          <w:marRight w:val="0"/>
          <w:marTop w:val="0"/>
          <w:marBottom w:val="0"/>
          <w:divBdr>
            <w:top w:val="none" w:sz="0" w:space="0" w:color="auto"/>
            <w:left w:val="none" w:sz="0" w:space="0" w:color="auto"/>
            <w:bottom w:val="none" w:sz="0" w:space="0" w:color="auto"/>
            <w:right w:val="none" w:sz="0" w:space="0" w:color="auto"/>
          </w:divBdr>
        </w:div>
        <w:div w:id="486557006">
          <w:marLeft w:val="0"/>
          <w:marRight w:val="0"/>
          <w:marTop w:val="0"/>
          <w:marBottom w:val="0"/>
          <w:divBdr>
            <w:top w:val="none" w:sz="0" w:space="0" w:color="auto"/>
            <w:left w:val="none" w:sz="0" w:space="0" w:color="auto"/>
            <w:bottom w:val="none" w:sz="0" w:space="0" w:color="auto"/>
            <w:right w:val="none" w:sz="0" w:space="0" w:color="auto"/>
          </w:divBdr>
        </w:div>
        <w:div w:id="1280913741">
          <w:marLeft w:val="0"/>
          <w:marRight w:val="0"/>
          <w:marTop w:val="0"/>
          <w:marBottom w:val="0"/>
          <w:divBdr>
            <w:top w:val="none" w:sz="0" w:space="0" w:color="auto"/>
            <w:left w:val="none" w:sz="0" w:space="0" w:color="auto"/>
            <w:bottom w:val="none" w:sz="0" w:space="0" w:color="auto"/>
            <w:right w:val="none" w:sz="0" w:space="0" w:color="auto"/>
          </w:divBdr>
        </w:div>
        <w:div w:id="1628899250">
          <w:marLeft w:val="0"/>
          <w:marRight w:val="0"/>
          <w:marTop w:val="0"/>
          <w:marBottom w:val="0"/>
          <w:divBdr>
            <w:top w:val="none" w:sz="0" w:space="0" w:color="auto"/>
            <w:left w:val="none" w:sz="0" w:space="0" w:color="auto"/>
            <w:bottom w:val="none" w:sz="0" w:space="0" w:color="auto"/>
            <w:right w:val="none" w:sz="0" w:space="0" w:color="auto"/>
          </w:divBdr>
        </w:div>
        <w:div w:id="1014502012">
          <w:marLeft w:val="0"/>
          <w:marRight w:val="0"/>
          <w:marTop w:val="0"/>
          <w:marBottom w:val="0"/>
          <w:divBdr>
            <w:top w:val="none" w:sz="0" w:space="0" w:color="auto"/>
            <w:left w:val="none" w:sz="0" w:space="0" w:color="auto"/>
            <w:bottom w:val="none" w:sz="0" w:space="0" w:color="auto"/>
            <w:right w:val="none" w:sz="0" w:space="0" w:color="auto"/>
          </w:divBdr>
        </w:div>
        <w:div w:id="1057557531">
          <w:marLeft w:val="0"/>
          <w:marRight w:val="0"/>
          <w:marTop w:val="0"/>
          <w:marBottom w:val="0"/>
          <w:divBdr>
            <w:top w:val="none" w:sz="0" w:space="0" w:color="auto"/>
            <w:left w:val="none" w:sz="0" w:space="0" w:color="auto"/>
            <w:bottom w:val="none" w:sz="0" w:space="0" w:color="auto"/>
            <w:right w:val="none" w:sz="0" w:space="0" w:color="auto"/>
          </w:divBdr>
        </w:div>
        <w:div w:id="1844661132">
          <w:marLeft w:val="0"/>
          <w:marRight w:val="0"/>
          <w:marTop w:val="0"/>
          <w:marBottom w:val="0"/>
          <w:divBdr>
            <w:top w:val="none" w:sz="0" w:space="0" w:color="auto"/>
            <w:left w:val="none" w:sz="0" w:space="0" w:color="auto"/>
            <w:bottom w:val="none" w:sz="0" w:space="0" w:color="auto"/>
            <w:right w:val="none" w:sz="0" w:space="0" w:color="auto"/>
          </w:divBdr>
        </w:div>
        <w:div w:id="1718164728">
          <w:marLeft w:val="0"/>
          <w:marRight w:val="0"/>
          <w:marTop w:val="0"/>
          <w:marBottom w:val="0"/>
          <w:divBdr>
            <w:top w:val="none" w:sz="0" w:space="0" w:color="auto"/>
            <w:left w:val="none" w:sz="0" w:space="0" w:color="auto"/>
            <w:bottom w:val="none" w:sz="0" w:space="0" w:color="auto"/>
            <w:right w:val="none" w:sz="0" w:space="0" w:color="auto"/>
          </w:divBdr>
        </w:div>
        <w:div w:id="1830360575">
          <w:marLeft w:val="0"/>
          <w:marRight w:val="0"/>
          <w:marTop w:val="0"/>
          <w:marBottom w:val="0"/>
          <w:divBdr>
            <w:top w:val="none" w:sz="0" w:space="0" w:color="auto"/>
            <w:left w:val="none" w:sz="0" w:space="0" w:color="auto"/>
            <w:bottom w:val="none" w:sz="0" w:space="0" w:color="auto"/>
            <w:right w:val="none" w:sz="0" w:space="0" w:color="auto"/>
          </w:divBdr>
        </w:div>
        <w:div w:id="1393503677">
          <w:marLeft w:val="0"/>
          <w:marRight w:val="0"/>
          <w:marTop w:val="0"/>
          <w:marBottom w:val="0"/>
          <w:divBdr>
            <w:top w:val="none" w:sz="0" w:space="0" w:color="auto"/>
            <w:left w:val="none" w:sz="0" w:space="0" w:color="auto"/>
            <w:bottom w:val="none" w:sz="0" w:space="0" w:color="auto"/>
            <w:right w:val="none" w:sz="0" w:space="0" w:color="auto"/>
          </w:divBdr>
        </w:div>
        <w:div w:id="868834209">
          <w:marLeft w:val="0"/>
          <w:marRight w:val="0"/>
          <w:marTop w:val="0"/>
          <w:marBottom w:val="0"/>
          <w:divBdr>
            <w:top w:val="none" w:sz="0" w:space="0" w:color="auto"/>
            <w:left w:val="none" w:sz="0" w:space="0" w:color="auto"/>
            <w:bottom w:val="none" w:sz="0" w:space="0" w:color="auto"/>
            <w:right w:val="none" w:sz="0" w:space="0" w:color="auto"/>
          </w:divBdr>
        </w:div>
        <w:div w:id="1324701666">
          <w:marLeft w:val="0"/>
          <w:marRight w:val="0"/>
          <w:marTop w:val="0"/>
          <w:marBottom w:val="0"/>
          <w:divBdr>
            <w:top w:val="none" w:sz="0" w:space="0" w:color="auto"/>
            <w:left w:val="none" w:sz="0" w:space="0" w:color="auto"/>
            <w:bottom w:val="none" w:sz="0" w:space="0" w:color="auto"/>
            <w:right w:val="none" w:sz="0" w:space="0" w:color="auto"/>
          </w:divBdr>
        </w:div>
        <w:div w:id="569998544">
          <w:marLeft w:val="0"/>
          <w:marRight w:val="0"/>
          <w:marTop w:val="0"/>
          <w:marBottom w:val="0"/>
          <w:divBdr>
            <w:top w:val="none" w:sz="0" w:space="0" w:color="auto"/>
            <w:left w:val="none" w:sz="0" w:space="0" w:color="auto"/>
            <w:bottom w:val="none" w:sz="0" w:space="0" w:color="auto"/>
            <w:right w:val="none" w:sz="0" w:space="0" w:color="auto"/>
          </w:divBdr>
        </w:div>
        <w:div w:id="1950895184">
          <w:marLeft w:val="0"/>
          <w:marRight w:val="0"/>
          <w:marTop w:val="0"/>
          <w:marBottom w:val="0"/>
          <w:divBdr>
            <w:top w:val="none" w:sz="0" w:space="0" w:color="auto"/>
            <w:left w:val="none" w:sz="0" w:space="0" w:color="auto"/>
            <w:bottom w:val="none" w:sz="0" w:space="0" w:color="auto"/>
            <w:right w:val="none" w:sz="0" w:space="0" w:color="auto"/>
          </w:divBdr>
        </w:div>
        <w:div w:id="707224263">
          <w:marLeft w:val="0"/>
          <w:marRight w:val="0"/>
          <w:marTop w:val="0"/>
          <w:marBottom w:val="0"/>
          <w:divBdr>
            <w:top w:val="none" w:sz="0" w:space="0" w:color="auto"/>
            <w:left w:val="none" w:sz="0" w:space="0" w:color="auto"/>
            <w:bottom w:val="none" w:sz="0" w:space="0" w:color="auto"/>
            <w:right w:val="none" w:sz="0" w:space="0" w:color="auto"/>
          </w:divBdr>
        </w:div>
        <w:div w:id="349186857">
          <w:marLeft w:val="0"/>
          <w:marRight w:val="0"/>
          <w:marTop w:val="0"/>
          <w:marBottom w:val="0"/>
          <w:divBdr>
            <w:top w:val="none" w:sz="0" w:space="0" w:color="auto"/>
            <w:left w:val="none" w:sz="0" w:space="0" w:color="auto"/>
            <w:bottom w:val="none" w:sz="0" w:space="0" w:color="auto"/>
            <w:right w:val="none" w:sz="0" w:space="0" w:color="auto"/>
          </w:divBdr>
        </w:div>
        <w:div w:id="1700158875">
          <w:marLeft w:val="0"/>
          <w:marRight w:val="0"/>
          <w:marTop w:val="0"/>
          <w:marBottom w:val="0"/>
          <w:divBdr>
            <w:top w:val="none" w:sz="0" w:space="0" w:color="auto"/>
            <w:left w:val="none" w:sz="0" w:space="0" w:color="auto"/>
            <w:bottom w:val="none" w:sz="0" w:space="0" w:color="auto"/>
            <w:right w:val="none" w:sz="0" w:space="0" w:color="auto"/>
          </w:divBdr>
        </w:div>
        <w:div w:id="381245747">
          <w:marLeft w:val="0"/>
          <w:marRight w:val="0"/>
          <w:marTop w:val="0"/>
          <w:marBottom w:val="0"/>
          <w:divBdr>
            <w:top w:val="none" w:sz="0" w:space="0" w:color="auto"/>
            <w:left w:val="none" w:sz="0" w:space="0" w:color="auto"/>
            <w:bottom w:val="none" w:sz="0" w:space="0" w:color="auto"/>
            <w:right w:val="none" w:sz="0" w:space="0" w:color="auto"/>
          </w:divBdr>
        </w:div>
        <w:div w:id="584195435">
          <w:marLeft w:val="0"/>
          <w:marRight w:val="0"/>
          <w:marTop w:val="0"/>
          <w:marBottom w:val="0"/>
          <w:divBdr>
            <w:top w:val="none" w:sz="0" w:space="0" w:color="auto"/>
            <w:left w:val="none" w:sz="0" w:space="0" w:color="auto"/>
            <w:bottom w:val="none" w:sz="0" w:space="0" w:color="auto"/>
            <w:right w:val="none" w:sz="0" w:space="0" w:color="auto"/>
          </w:divBdr>
        </w:div>
        <w:div w:id="734863874">
          <w:marLeft w:val="0"/>
          <w:marRight w:val="0"/>
          <w:marTop w:val="0"/>
          <w:marBottom w:val="0"/>
          <w:divBdr>
            <w:top w:val="none" w:sz="0" w:space="0" w:color="auto"/>
            <w:left w:val="none" w:sz="0" w:space="0" w:color="auto"/>
            <w:bottom w:val="none" w:sz="0" w:space="0" w:color="auto"/>
            <w:right w:val="none" w:sz="0" w:space="0" w:color="auto"/>
          </w:divBdr>
        </w:div>
        <w:div w:id="1159616159">
          <w:marLeft w:val="0"/>
          <w:marRight w:val="0"/>
          <w:marTop w:val="0"/>
          <w:marBottom w:val="0"/>
          <w:divBdr>
            <w:top w:val="none" w:sz="0" w:space="0" w:color="auto"/>
            <w:left w:val="none" w:sz="0" w:space="0" w:color="auto"/>
            <w:bottom w:val="none" w:sz="0" w:space="0" w:color="auto"/>
            <w:right w:val="none" w:sz="0" w:space="0" w:color="auto"/>
          </w:divBdr>
        </w:div>
        <w:div w:id="701633770">
          <w:marLeft w:val="0"/>
          <w:marRight w:val="0"/>
          <w:marTop w:val="0"/>
          <w:marBottom w:val="0"/>
          <w:divBdr>
            <w:top w:val="none" w:sz="0" w:space="0" w:color="auto"/>
            <w:left w:val="none" w:sz="0" w:space="0" w:color="auto"/>
            <w:bottom w:val="none" w:sz="0" w:space="0" w:color="auto"/>
            <w:right w:val="none" w:sz="0" w:space="0" w:color="auto"/>
          </w:divBdr>
        </w:div>
        <w:div w:id="1358577125">
          <w:marLeft w:val="0"/>
          <w:marRight w:val="0"/>
          <w:marTop w:val="0"/>
          <w:marBottom w:val="0"/>
          <w:divBdr>
            <w:top w:val="none" w:sz="0" w:space="0" w:color="auto"/>
            <w:left w:val="none" w:sz="0" w:space="0" w:color="auto"/>
            <w:bottom w:val="none" w:sz="0" w:space="0" w:color="auto"/>
            <w:right w:val="none" w:sz="0" w:space="0" w:color="auto"/>
          </w:divBdr>
        </w:div>
        <w:div w:id="96945111">
          <w:marLeft w:val="0"/>
          <w:marRight w:val="0"/>
          <w:marTop w:val="0"/>
          <w:marBottom w:val="0"/>
          <w:divBdr>
            <w:top w:val="none" w:sz="0" w:space="0" w:color="auto"/>
            <w:left w:val="none" w:sz="0" w:space="0" w:color="auto"/>
            <w:bottom w:val="none" w:sz="0" w:space="0" w:color="auto"/>
            <w:right w:val="none" w:sz="0" w:space="0" w:color="auto"/>
          </w:divBdr>
        </w:div>
        <w:div w:id="598559375">
          <w:marLeft w:val="0"/>
          <w:marRight w:val="0"/>
          <w:marTop w:val="0"/>
          <w:marBottom w:val="0"/>
          <w:divBdr>
            <w:top w:val="none" w:sz="0" w:space="0" w:color="auto"/>
            <w:left w:val="none" w:sz="0" w:space="0" w:color="auto"/>
            <w:bottom w:val="none" w:sz="0" w:space="0" w:color="auto"/>
            <w:right w:val="none" w:sz="0" w:space="0" w:color="auto"/>
          </w:divBdr>
        </w:div>
        <w:div w:id="2126190360">
          <w:marLeft w:val="0"/>
          <w:marRight w:val="0"/>
          <w:marTop w:val="0"/>
          <w:marBottom w:val="0"/>
          <w:divBdr>
            <w:top w:val="none" w:sz="0" w:space="0" w:color="auto"/>
            <w:left w:val="none" w:sz="0" w:space="0" w:color="auto"/>
            <w:bottom w:val="none" w:sz="0" w:space="0" w:color="auto"/>
            <w:right w:val="none" w:sz="0" w:space="0" w:color="auto"/>
          </w:divBdr>
        </w:div>
        <w:div w:id="1877884806">
          <w:marLeft w:val="0"/>
          <w:marRight w:val="0"/>
          <w:marTop w:val="0"/>
          <w:marBottom w:val="0"/>
          <w:divBdr>
            <w:top w:val="none" w:sz="0" w:space="0" w:color="auto"/>
            <w:left w:val="none" w:sz="0" w:space="0" w:color="auto"/>
            <w:bottom w:val="none" w:sz="0" w:space="0" w:color="auto"/>
            <w:right w:val="none" w:sz="0" w:space="0" w:color="auto"/>
          </w:divBdr>
        </w:div>
        <w:div w:id="372585274">
          <w:marLeft w:val="0"/>
          <w:marRight w:val="0"/>
          <w:marTop w:val="0"/>
          <w:marBottom w:val="0"/>
          <w:divBdr>
            <w:top w:val="none" w:sz="0" w:space="0" w:color="auto"/>
            <w:left w:val="none" w:sz="0" w:space="0" w:color="auto"/>
            <w:bottom w:val="none" w:sz="0" w:space="0" w:color="auto"/>
            <w:right w:val="none" w:sz="0" w:space="0" w:color="auto"/>
          </w:divBdr>
        </w:div>
        <w:div w:id="1160198040">
          <w:marLeft w:val="0"/>
          <w:marRight w:val="0"/>
          <w:marTop w:val="0"/>
          <w:marBottom w:val="0"/>
          <w:divBdr>
            <w:top w:val="none" w:sz="0" w:space="0" w:color="auto"/>
            <w:left w:val="none" w:sz="0" w:space="0" w:color="auto"/>
            <w:bottom w:val="none" w:sz="0" w:space="0" w:color="auto"/>
            <w:right w:val="none" w:sz="0" w:space="0" w:color="auto"/>
          </w:divBdr>
        </w:div>
        <w:div w:id="1700353421">
          <w:marLeft w:val="0"/>
          <w:marRight w:val="0"/>
          <w:marTop w:val="0"/>
          <w:marBottom w:val="0"/>
          <w:divBdr>
            <w:top w:val="none" w:sz="0" w:space="0" w:color="auto"/>
            <w:left w:val="none" w:sz="0" w:space="0" w:color="auto"/>
            <w:bottom w:val="none" w:sz="0" w:space="0" w:color="auto"/>
            <w:right w:val="none" w:sz="0" w:space="0" w:color="auto"/>
          </w:divBdr>
        </w:div>
        <w:div w:id="782268180">
          <w:marLeft w:val="0"/>
          <w:marRight w:val="0"/>
          <w:marTop w:val="0"/>
          <w:marBottom w:val="0"/>
          <w:divBdr>
            <w:top w:val="none" w:sz="0" w:space="0" w:color="auto"/>
            <w:left w:val="none" w:sz="0" w:space="0" w:color="auto"/>
            <w:bottom w:val="none" w:sz="0" w:space="0" w:color="auto"/>
            <w:right w:val="none" w:sz="0" w:space="0" w:color="auto"/>
          </w:divBdr>
        </w:div>
        <w:div w:id="1441949249">
          <w:marLeft w:val="0"/>
          <w:marRight w:val="0"/>
          <w:marTop w:val="0"/>
          <w:marBottom w:val="0"/>
          <w:divBdr>
            <w:top w:val="none" w:sz="0" w:space="0" w:color="auto"/>
            <w:left w:val="none" w:sz="0" w:space="0" w:color="auto"/>
            <w:bottom w:val="none" w:sz="0" w:space="0" w:color="auto"/>
            <w:right w:val="none" w:sz="0" w:space="0" w:color="auto"/>
          </w:divBdr>
        </w:div>
        <w:div w:id="1725786566">
          <w:marLeft w:val="0"/>
          <w:marRight w:val="0"/>
          <w:marTop w:val="0"/>
          <w:marBottom w:val="0"/>
          <w:divBdr>
            <w:top w:val="none" w:sz="0" w:space="0" w:color="auto"/>
            <w:left w:val="none" w:sz="0" w:space="0" w:color="auto"/>
            <w:bottom w:val="none" w:sz="0" w:space="0" w:color="auto"/>
            <w:right w:val="none" w:sz="0" w:space="0" w:color="auto"/>
          </w:divBdr>
        </w:div>
        <w:div w:id="1916278710">
          <w:marLeft w:val="0"/>
          <w:marRight w:val="0"/>
          <w:marTop w:val="0"/>
          <w:marBottom w:val="0"/>
          <w:divBdr>
            <w:top w:val="none" w:sz="0" w:space="0" w:color="auto"/>
            <w:left w:val="none" w:sz="0" w:space="0" w:color="auto"/>
            <w:bottom w:val="none" w:sz="0" w:space="0" w:color="auto"/>
            <w:right w:val="none" w:sz="0" w:space="0" w:color="auto"/>
          </w:divBdr>
        </w:div>
        <w:div w:id="1002732702">
          <w:marLeft w:val="0"/>
          <w:marRight w:val="0"/>
          <w:marTop w:val="0"/>
          <w:marBottom w:val="0"/>
          <w:divBdr>
            <w:top w:val="none" w:sz="0" w:space="0" w:color="auto"/>
            <w:left w:val="none" w:sz="0" w:space="0" w:color="auto"/>
            <w:bottom w:val="none" w:sz="0" w:space="0" w:color="auto"/>
            <w:right w:val="none" w:sz="0" w:space="0" w:color="auto"/>
          </w:divBdr>
        </w:div>
        <w:div w:id="1429154666">
          <w:marLeft w:val="0"/>
          <w:marRight w:val="0"/>
          <w:marTop w:val="0"/>
          <w:marBottom w:val="0"/>
          <w:divBdr>
            <w:top w:val="none" w:sz="0" w:space="0" w:color="auto"/>
            <w:left w:val="none" w:sz="0" w:space="0" w:color="auto"/>
            <w:bottom w:val="none" w:sz="0" w:space="0" w:color="auto"/>
            <w:right w:val="none" w:sz="0" w:space="0" w:color="auto"/>
          </w:divBdr>
        </w:div>
        <w:div w:id="313990501">
          <w:marLeft w:val="0"/>
          <w:marRight w:val="0"/>
          <w:marTop w:val="0"/>
          <w:marBottom w:val="0"/>
          <w:divBdr>
            <w:top w:val="none" w:sz="0" w:space="0" w:color="auto"/>
            <w:left w:val="none" w:sz="0" w:space="0" w:color="auto"/>
            <w:bottom w:val="none" w:sz="0" w:space="0" w:color="auto"/>
            <w:right w:val="none" w:sz="0" w:space="0" w:color="auto"/>
          </w:divBdr>
        </w:div>
        <w:div w:id="1162550355">
          <w:marLeft w:val="0"/>
          <w:marRight w:val="0"/>
          <w:marTop w:val="0"/>
          <w:marBottom w:val="0"/>
          <w:divBdr>
            <w:top w:val="none" w:sz="0" w:space="0" w:color="auto"/>
            <w:left w:val="none" w:sz="0" w:space="0" w:color="auto"/>
            <w:bottom w:val="none" w:sz="0" w:space="0" w:color="auto"/>
            <w:right w:val="none" w:sz="0" w:space="0" w:color="auto"/>
          </w:divBdr>
        </w:div>
        <w:div w:id="788664335">
          <w:marLeft w:val="0"/>
          <w:marRight w:val="0"/>
          <w:marTop w:val="0"/>
          <w:marBottom w:val="0"/>
          <w:divBdr>
            <w:top w:val="none" w:sz="0" w:space="0" w:color="auto"/>
            <w:left w:val="none" w:sz="0" w:space="0" w:color="auto"/>
            <w:bottom w:val="none" w:sz="0" w:space="0" w:color="auto"/>
            <w:right w:val="none" w:sz="0" w:space="0" w:color="auto"/>
          </w:divBdr>
        </w:div>
        <w:div w:id="499738620">
          <w:marLeft w:val="0"/>
          <w:marRight w:val="0"/>
          <w:marTop w:val="0"/>
          <w:marBottom w:val="0"/>
          <w:divBdr>
            <w:top w:val="none" w:sz="0" w:space="0" w:color="auto"/>
            <w:left w:val="none" w:sz="0" w:space="0" w:color="auto"/>
            <w:bottom w:val="none" w:sz="0" w:space="0" w:color="auto"/>
            <w:right w:val="none" w:sz="0" w:space="0" w:color="auto"/>
          </w:divBdr>
        </w:div>
        <w:div w:id="1679891224">
          <w:marLeft w:val="0"/>
          <w:marRight w:val="0"/>
          <w:marTop w:val="0"/>
          <w:marBottom w:val="0"/>
          <w:divBdr>
            <w:top w:val="none" w:sz="0" w:space="0" w:color="auto"/>
            <w:left w:val="none" w:sz="0" w:space="0" w:color="auto"/>
            <w:bottom w:val="none" w:sz="0" w:space="0" w:color="auto"/>
            <w:right w:val="none" w:sz="0" w:space="0" w:color="auto"/>
          </w:divBdr>
        </w:div>
        <w:div w:id="1817915136">
          <w:marLeft w:val="0"/>
          <w:marRight w:val="0"/>
          <w:marTop w:val="0"/>
          <w:marBottom w:val="0"/>
          <w:divBdr>
            <w:top w:val="none" w:sz="0" w:space="0" w:color="auto"/>
            <w:left w:val="none" w:sz="0" w:space="0" w:color="auto"/>
            <w:bottom w:val="none" w:sz="0" w:space="0" w:color="auto"/>
            <w:right w:val="none" w:sz="0" w:space="0" w:color="auto"/>
          </w:divBdr>
        </w:div>
        <w:div w:id="849444773">
          <w:marLeft w:val="0"/>
          <w:marRight w:val="0"/>
          <w:marTop w:val="0"/>
          <w:marBottom w:val="0"/>
          <w:divBdr>
            <w:top w:val="none" w:sz="0" w:space="0" w:color="auto"/>
            <w:left w:val="none" w:sz="0" w:space="0" w:color="auto"/>
            <w:bottom w:val="none" w:sz="0" w:space="0" w:color="auto"/>
            <w:right w:val="none" w:sz="0" w:space="0" w:color="auto"/>
          </w:divBdr>
        </w:div>
        <w:div w:id="72747400">
          <w:marLeft w:val="0"/>
          <w:marRight w:val="0"/>
          <w:marTop w:val="0"/>
          <w:marBottom w:val="0"/>
          <w:divBdr>
            <w:top w:val="none" w:sz="0" w:space="0" w:color="auto"/>
            <w:left w:val="none" w:sz="0" w:space="0" w:color="auto"/>
            <w:bottom w:val="none" w:sz="0" w:space="0" w:color="auto"/>
            <w:right w:val="none" w:sz="0" w:space="0" w:color="auto"/>
          </w:divBdr>
        </w:div>
        <w:div w:id="1048260210">
          <w:marLeft w:val="0"/>
          <w:marRight w:val="0"/>
          <w:marTop w:val="0"/>
          <w:marBottom w:val="0"/>
          <w:divBdr>
            <w:top w:val="none" w:sz="0" w:space="0" w:color="auto"/>
            <w:left w:val="none" w:sz="0" w:space="0" w:color="auto"/>
            <w:bottom w:val="none" w:sz="0" w:space="0" w:color="auto"/>
            <w:right w:val="none" w:sz="0" w:space="0" w:color="auto"/>
          </w:divBdr>
        </w:div>
        <w:div w:id="1760563935">
          <w:marLeft w:val="0"/>
          <w:marRight w:val="0"/>
          <w:marTop w:val="0"/>
          <w:marBottom w:val="0"/>
          <w:divBdr>
            <w:top w:val="none" w:sz="0" w:space="0" w:color="auto"/>
            <w:left w:val="none" w:sz="0" w:space="0" w:color="auto"/>
            <w:bottom w:val="none" w:sz="0" w:space="0" w:color="auto"/>
            <w:right w:val="none" w:sz="0" w:space="0" w:color="auto"/>
          </w:divBdr>
        </w:div>
        <w:div w:id="195392483">
          <w:marLeft w:val="0"/>
          <w:marRight w:val="0"/>
          <w:marTop w:val="0"/>
          <w:marBottom w:val="0"/>
          <w:divBdr>
            <w:top w:val="none" w:sz="0" w:space="0" w:color="auto"/>
            <w:left w:val="none" w:sz="0" w:space="0" w:color="auto"/>
            <w:bottom w:val="none" w:sz="0" w:space="0" w:color="auto"/>
            <w:right w:val="none" w:sz="0" w:space="0" w:color="auto"/>
          </w:divBdr>
        </w:div>
        <w:div w:id="1979605655">
          <w:marLeft w:val="0"/>
          <w:marRight w:val="0"/>
          <w:marTop w:val="0"/>
          <w:marBottom w:val="0"/>
          <w:divBdr>
            <w:top w:val="none" w:sz="0" w:space="0" w:color="auto"/>
            <w:left w:val="none" w:sz="0" w:space="0" w:color="auto"/>
            <w:bottom w:val="none" w:sz="0" w:space="0" w:color="auto"/>
            <w:right w:val="none" w:sz="0" w:space="0" w:color="auto"/>
          </w:divBdr>
        </w:div>
        <w:div w:id="1861427234">
          <w:marLeft w:val="0"/>
          <w:marRight w:val="0"/>
          <w:marTop w:val="0"/>
          <w:marBottom w:val="0"/>
          <w:divBdr>
            <w:top w:val="none" w:sz="0" w:space="0" w:color="auto"/>
            <w:left w:val="none" w:sz="0" w:space="0" w:color="auto"/>
            <w:bottom w:val="none" w:sz="0" w:space="0" w:color="auto"/>
            <w:right w:val="none" w:sz="0" w:space="0" w:color="auto"/>
          </w:divBdr>
        </w:div>
        <w:div w:id="1464230632">
          <w:marLeft w:val="0"/>
          <w:marRight w:val="0"/>
          <w:marTop w:val="0"/>
          <w:marBottom w:val="0"/>
          <w:divBdr>
            <w:top w:val="none" w:sz="0" w:space="0" w:color="auto"/>
            <w:left w:val="none" w:sz="0" w:space="0" w:color="auto"/>
            <w:bottom w:val="none" w:sz="0" w:space="0" w:color="auto"/>
            <w:right w:val="none" w:sz="0" w:space="0" w:color="auto"/>
          </w:divBdr>
        </w:div>
        <w:div w:id="2046952088">
          <w:marLeft w:val="0"/>
          <w:marRight w:val="0"/>
          <w:marTop w:val="0"/>
          <w:marBottom w:val="0"/>
          <w:divBdr>
            <w:top w:val="none" w:sz="0" w:space="0" w:color="auto"/>
            <w:left w:val="none" w:sz="0" w:space="0" w:color="auto"/>
            <w:bottom w:val="none" w:sz="0" w:space="0" w:color="auto"/>
            <w:right w:val="none" w:sz="0" w:space="0" w:color="auto"/>
          </w:divBdr>
        </w:div>
        <w:div w:id="145825788">
          <w:marLeft w:val="0"/>
          <w:marRight w:val="0"/>
          <w:marTop w:val="0"/>
          <w:marBottom w:val="0"/>
          <w:divBdr>
            <w:top w:val="none" w:sz="0" w:space="0" w:color="auto"/>
            <w:left w:val="none" w:sz="0" w:space="0" w:color="auto"/>
            <w:bottom w:val="none" w:sz="0" w:space="0" w:color="auto"/>
            <w:right w:val="none" w:sz="0" w:space="0" w:color="auto"/>
          </w:divBdr>
        </w:div>
        <w:div w:id="424112630">
          <w:marLeft w:val="0"/>
          <w:marRight w:val="0"/>
          <w:marTop w:val="0"/>
          <w:marBottom w:val="0"/>
          <w:divBdr>
            <w:top w:val="none" w:sz="0" w:space="0" w:color="auto"/>
            <w:left w:val="none" w:sz="0" w:space="0" w:color="auto"/>
            <w:bottom w:val="none" w:sz="0" w:space="0" w:color="auto"/>
            <w:right w:val="none" w:sz="0" w:space="0" w:color="auto"/>
          </w:divBdr>
        </w:div>
        <w:div w:id="183254143">
          <w:marLeft w:val="0"/>
          <w:marRight w:val="0"/>
          <w:marTop w:val="0"/>
          <w:marBottom w:val="0"/>
          <w:divBdr>
            <w:top w:val="none" w:sz="0" w:space="0" w:color="auto"/>
            <w:left w:val="none" w:sz="0" w:space="0" w:color="auto"/>
            <w:bottom w:val="none" w:sz="0" w:space="0" w:color="auto"/>
            <w:right w:val="none" w:sz="0" w:space="0" w:color="auto"/>
          </w:divBdr>
        </w:div>
        <w:div w:id="1853572345">
          <w:marLeft w:val="0"/>
          <w:marRight w:val="0"/>
          <w:marTop w:val="0"/>
          <w:marBottom w:val="0"/>
          <w:divBdr>
            <w:top w:val="none" w:sz="0" w:space="0" w:color="auto"/>
            <w:left w:val="none" w:sz="0" w:space="0" w:color="auto"/>
            <w:bottom w:val="none" w:sz="0" w:space="0" w:color="auto"/>
            <w:right w:val="none" w:sz="0" w:space="0" w:color="auto"/>
          </w:divBdr>
        </w:div>
        <w:div w:id="546602454">
          <w:marLeft w:val="0"/>
          <w:marRight w:val="0"/>
          <w:marTop w:val="0"/>
          <w:marBottom w:val="0"/>
          <w:divBdr>
            <w:top w:val="none" w:sz="0" w:space="0" w:color="auto"/>
            <w:left w:val="none" w:sz="0" w:space="0" w:color="auto"/>
            <w:bottom w:val="none" w:sz="0" w:space="0" w:color="auto"/>
            <w:right w:val="none" w:sz="0" w:space="0" w:color="auto"/>
          </w:divBdr>
        </w:div>
        <w:div w:id="683821765">
          <w:marLeft w:val="0"/>
          <w:marRight w:val="0"/>
          <w:marTop w:val="0"/>
          <w:marBottom w:val="0"/>
          <w:divBdr>
            <w:top w:val="none" w:sz="0" w:space="0" w:color="auto"/>
            <w:left w:val="none" w:sz="0" w:space="0" w:color="auto"/>
            <w:bottom w:val="none" w:sz="0" w:space="0" w:color="auto"/>
            <w:right w:val="none" w:sz="0" w:space="0" w:color="auto"/>
          </w:divBdr>
        </w:div>
        <w:div w:id="333578665">
          <w:marLeft w:val="0"/>
          <w:marRight w:val="0"/>
          <w:marTop w:val="0"/>
          <w:marBottom w:val="0"/>
          <w:divBdr>
            <w:top w:val="none" w:sz="0" w:space="0" w:color="auto"/>
            <w:left w:val="none" w:sz="0" w:space="0" w:color="auto"/>
            <w:bottom w:val="none" w:sz="0" w:space="0" w:color="auto"/>
            <w:right w:val="none" w:sz="0" w:space="0" w:color="auto"/>
          </w:divBdr>
        </w:div>
        <w:div w:id="1156994390">
          <w:marLeft w:val="0"/>
          <w:marRight w:val="0"/>
          <w:marTop w:val="0"/>
          <w:marBottom w:val="0"/>
          <w:divBdr>
            <w:top w:val="none" w:sz="0" w:space="0" w:color="auto"/>
            <w:left w:val="none" w:sz="0" w:space="0" w:color="auto"/>
            <w:bottom w:val="none" w:sz="0" w:space="0" w:color="auto"/>
            <w:right w:val="none" w:sz="0" w:space="0" w:color="auto"/>
          </w:divBdr>
        </w:div>
        <w:div w:id="1791237247">
          <w:marLeft w:val="0"/>
          <w:marRight w:val="0"/>
          <w:marTop w:val="0"/>
          <w:marBottom w:val="0"/>
          <w:divBdr>
            <w:top w:val="none" w:sz="0" w:space="0" w:color="auto"/>
            <w:left w:val="none" w:sz="0" w:space="0" w:color="auto"/>
            <w:bottom w:val="none" w:sz="0" w:space="0" w:color="auto"/>
            <w:right w:val="none" w:sz="0" w:space="0" w:color="auto"/>
          </w:divBdr>
        </w:div>
        <w:div w:id="1273169332">
          <w:marLeft w:val="0"/>
          <w:marRight w:val="0"/>
          <w:marTop w:val="0"/>
          <w:marBottom w:val="0"/>
          <w:divBdr>
            <w:top w:val="none" w:sz="0" w:space="0" w:color="auto"/>
            <w:left w:val="none" w:sz="0" w:space="0" w:color="auto"/>
            <w:bottom w:val="none" w:sz="0" w:space="0" w:color="auto"/>
            <w:right w:val="none" w:sz="0" w:space="0" w:color="auto"/>
          </w:divBdr>
        </w:div>
        <w:div w:id="1583367508">
          <w:marLeft w:val="0"/>
          <w:marRight w:val="0"/>
          <w:marTop w:val="0"/>
          <w:marBottom w:val="0"/>
          <w:divBdr>
            <w:top w:val="none" w:sz="0" w:space="0" w:color="auto"/>
            <w:left w:val="none" w:sz="0" w:space="0" w:color="auto"/>
            <w:bottom w:val="none" w:sz="0" w:space="0" w:color="auto"/>
            <w:right w:val="none" w:sz="0" w:space="0" w:color="auto"/>
          </w:divBdr>
        </w:div>
        <w:div w:id="914437628">
          <w:marLeft w:val="0"/>
          <w:marRight w:val="0"/>
          <w:marTop w:val="0"/>
          <w:marBottom w:val="0"/>
          <w:divBdr>
            <w:top w:val="none" w:sz="0" w:space="0" w:color="auto"/>
            <w:left w:val="none" w:sz="0" w:space="0" w:color="auto"/>
            <w:bottom w:val="none" w:sz="0" w:space="0" w:color="auto"/>
            <w:right w:val="none" w:sz="0" w:space="0" w:color="auto"/>
          </w:divBdr>
        </w:div>
        <w:div w:id="326518020">
          <w:marLeft w:val="0"/>
          <w:marRight w:val="0"/>
          <w:marTop w:val="0"/>
          <w:marBottom w:val="0"/>
          <w:divBdr>
            <w:top w:val="none" w:sz="0" w:space="0" w:color="auto"/>
            <w:left w:val="none" w:sz="0" w:space="0" w:color="auto"/>
            <w:bottom w:val="none" w:sz="0" w:space="0" w:color="auto"/>
            <w:right w:val="none" w:sz="0" w:space="0" w:color="auto"/>
          </w:divBdr>
        </w:div>
        <w:div w:id="1247156934">
          <w:marLeft w:val="0"/>
          <w:marRight w:val="0"/>
          <w:marTop w:val="0"/>
          <w:marBottom w:val="0"/>
          <w:divBdr>
            <w:top w:val="none" w:sz="0" w:space="0" w:color="auto"/>
            <w:left w:val="none" w:sz="0" w:space="0" w:color="auto"/>
            <w:bottom w:val="none" w:sz="0" w:space="0" w:color="auto"/>
            <w:right w:val="none" w:sz="0" w:space="0" w:color="auto"/>
          </w:divBdr>
        </w:div>
        <w:div w:id="586308019">
          <w:marLeft w:val="0"/>
          <w:marRight w:val="0"/>
          <w:marTop w:val="0"/>
          <w:marBottom w:val="0"/>
          <w:divBdr>
            <w:top w:val="none" w:sz="0" w:space="0" w:color="auto"/>
            <w:left w:val="none" w:sz="0" w:space="0" w:color="auto"/>
            <w:bottom w:val="none" w:sz="0" w:space="0" w:color="auto"/>
            <w:right w:val="none" w:sz="0" w:space="0" w:color="auto"/>
          </w:divBdr>
        </w:div>
        <w:div w:id="951401862">
          <w:marLeft w:val="0"/>
          <w:marRight w:val="0"/>
          <w:marTop w:val="0"/>
          <w:marBottom w:val="0"/>
          <w:divBdr>
            <w:top w:val="none" w:sz="0" w:space="0" w:color="auto"/>
            <w:left w:val="none" w:sz="0" w:space="0" w:color="auto"/>
            <w:bottom w:val="none" w:sz="0" w:space="0" w:color="auto"/>
            <w:right w:val="none" w:sz="0" w:space="0" w:color="auto"/>
          </w:divBdr>
        </w:div>
        <w:div w:id="1622763957">
          <w:marLeft w:val="0"/>
          <w:marRight w:val="0"/>
          <w:marTop w:val="0"/>
          <w:marBottom w:val="0"/>
          <w:divBdr>
            <w:top w:val="none" w:sz="0" w:space="0" w:color="auto"/>
            <w:left w:val="none" w:sz="0" w:space="0" w:color="auto"/>
            <w:bottom w:val="none" w:sz="0" w:space="0" w:color="auto"/>
            <w:right w:val="none" w:sz="0" w:space="0" w:color="auto"/>
          </w:divBdr>
        </w:div>
        <w:div w:id="1975210061">
          <w:marLeft w:val="0"/>
          <w:marRight w:val="0"/>
          <w:marTop w:val="0"/>
          <w:marBottom w:val="0"/>
          <w:divBdr>
            <w:top w:val="none" w:sz="0" w:space="0" w:color="auto"/>
            <w:left w:val="none" w:sz="0" w:space="0" w:color="auto"/>
            <w:bottom w:val="none" w:sz="0" w:space="0" w:color="auto"/>
            <w:right w:val="none" w:sz="0" w:space="0" w:color="auto"/>
          </w:divBdr>
        </w:div>
        <w:div w:id="900747857">
          <w:marLeft w:val="0"/>
          <w:marRight w:val="0"/>
          <w:marTop w:val="0"/>
          <w:marBottom w:val="0"/>
          <w:divBdr>
            <w:top w:val="none" w:sz="0" w:space="0" w:color="auto"/>
            <w:left w:val="none" w:sz="0" w:space="0" w:color="auto"/>
            <w:bottom w:val="none" w:sz="0" w:space="0" w:color="auto"/>
            <w:right w:val="none" w:sz="0" w:space="0" w:color="auto"/>
          </w:divBdr>
        </w:div>
        <w:div w:id="263854253">
          <w:marLeft w:val="0"/>
          <w:marRight w:val="0"/>
          <w:marTop w:val="0"/>
          <w:marBottom w:val="0"/>
          <w:divBdr>
            <w:top w:val="none" w:sz="0" w:space="0" w:color="auto"/>
            <w:left w:val="none" w:sz="0" w:space="0" w:color="auto"/>
            <w:bottom w:val="none" w:sz="0" w:space="0" w:color="auto"/>
            <w:right w:val="none" w:sz="0" w:space="0" w:color="auto"/>
          </w:divBdr>
        </w:div>
        <w:div w:id="1058167543">
          <w:marLeft w:val="0"/>
          <w:marRight w:val="0"/>
          <w:marTop w:val="0"/>
          <w:marBottom w:val="0"/>
          <w:divBdr>
            <w:top w:val="none" w:sz="0" w:space="0" w:color="auto"/>
            <w:left w:val="none" w:sz="0" w:space="0" w:color="auto"/>
            <w:bottom w:val="none" w:sz="0" w:space="0" w:color="auto"/>
            <w:right w:val="none" w:sz="0" w:space="0" w:color="auto"/>
          </w:divBdr>
        </w:div>
        <w:div w:id="1430809138">
          <w:marLeft w:val="0"/>
          <w:marRight w:val="0"/>
          <w:marTop w:val="0"/>
          <w:marBottom w:val="0"/>
          <w:divBdr>
            <w:top w:val="none" w:sz="0" w:space="0" w:color="auto"/>
            <w:left w:val="none" w:sz="0" w:space="0" w:color="auto"/>
            <w:bottom w:val="none" w:sz="0" w:space="0" w:color="auto"/>
            <w:right w:val="none" w:sz="0" w:space="0" w:color="auto"/>
          </w:divBdr>
        </w:div>
        <w:div w:id="390352851">
          <w:marLeft w:val="0"/>
          <w:marRight w:val="0"/>
          <w:marTop w:val="0"/>
          <w:marBottom w:val="0"/>
          <w:divBdr>
            <w:top w:val="none" w:sz="0" w:space="0" w:color="auto"/>
            <w:left w:val="none" w:sz="0" w:space="0" w:color="auto"/>
            <w:bottom w:val="none" w:sz="0" w:space="0" w:color="auto"/>
            <w:right w:val="none" w:sz="0" w:space="0" w:color="auto"/>
          </w:divBdr>
        </w:div>
        <w:div w:id="1660427014">
          <w:marLeft w:val="0"/>
          <w:marRight w:val="0"/>
          <w:marTop w:val="0"/>
          <w:marBottom w:val="0"/>
          <w:divBdr>
            <w:top w:val="none" w:sz="0" w:space="0" w:color="auto"/>
            <w:left w:val="none" w:sz="0" w:space="0" w:color="auto"/>
            <w:bottom w:val="none" w:sz="0" w:space="0" w:color="auto"/>
            <w:right w:val="none" w:sz="0" w:space="0" w:color="auto"/>
          </w:divBdr>
        </w:div>
        <w:div w:id="1248928855">
          <w:marLeft w:val="0"/>
          <w:marRight w:val="0"/>
          <w:marTop w:val="0"/>
          <w:marBottom w:val="0"/>
          <w:divBdr>
            <w:top w:val="none" w:sz="0" w:space="0" w:color="auto"/>
            <w:left w:val="none" w:sz="0" w:space="0" w:color="auto"/>
            <w:bottom w:val="none" w:sz="0" w:space="0" w:color="auto"/>
            <w:right w:val="none" w:sz="0" w:space="0" w:color="auto"/>
          </w:divBdr>
        </w:div>
        <w:div w:id="633751702">
          <w:marLeft w:val="0"/>
          <w:marRight w:val="0"/>
          <w:marTop w:val="0"/>
          <w:marBottom w:val="0"/>
          <w:divBdr>
            <w:top w:val="none" w:sz="0" w:space="0" w:color="auto"/>
            <w:left w:val="none" w:sz="0" w:space="0" w:color="auto"/>
            <w:bottom w:val="none" w:sz="0" w:space="0" w:color="auto"/>
            <w:right w:val="none" w:sz="0" w:space="0" w:color="auto"/>
          </w:divBdr>
        </w:div>
        <w:div w:id="760374437">
          <w:marLeft w:val="0"/>
          <w:marRight w:val="0"/>
          <w:marTop w:val="0"/>
          <w:marBottom w:val="0"/>
          <w:divBdr>
            <w:top w:val="none" w:sz="0" w:space="0" w:color="auto"/>
            <w:left w:val="none" w:sz="0" w:space="0" w:color="auto"/>
            <w:bottom w:val="none" w:sz="0" w:space="0" w:color="auto"/>
            <w:right w:val="none" w:sz="0" w:space="0" w:color="auto"/>
          </w:divBdr>
        </w:div>
        <w:div w:id="639841378">
          <w:marLeft w:val="0"/>
          <w:marRight w:val="0"/>
          <w:marTop w:val="0"/>
          <w:marBottom w:val="0"/>
          <w:divBdr>
            <w:top w:val="none" w:sz="0" w:space="0" w:color="auto"/>
            <w:left w:val="none" w:sz="0" w:space="0" w:color="auto"/>
            <w:bottom w:val="none" w:sz="0" w:space="0" w:color="auto"/>
            <w:right w:val="none" w:sz="0" w:space="0" w:color="auto"/>
          </w:divBdr>
        </w:div>
        <w:div w:id="459498021">
          <w:marLeft w:val="0"/>
          <w:marRight w:val="0"/>
          <w:marTop w:val="0"/>
          <w:marBottom w:val="0"/>
          <w:divBdr>
            <w:top w:val="none" w:sz="0" w:space="0" w:color="auto"/>
            <w:left w:val="none" w:sz="0" w:space="0" w:color="auto"/>
            <w:bottom w:val="none" w:sz="0" w:space="0" w:color="auto"/>
            <w:right w:val="none" w:sz="0" w:space="0" w:color="auto"/>
          </w:divBdr>
        </w:div>
        <w:div w:id="1201824366">
          <w:marLeft w:val="0"/>
          <w:marRight w:val="0"/>
          <w:marTop w:val="0"/>
          <w:marBottom w:val="0"/>
          <w:divBdr>
            <w:top w:val="none" w:sz="0" w:space="0" w:color="auto"/>
            <w:left w:val="none" w:sz="0" w:space="0" w:color="auto"/>
            <w:bottom w:val="none" w:sz="0" w:space="0" w:color="auto"/>
            <w:right w:val="none" w:sz="0" w:space="0" w:color="auto"/>
          </w:divBdr>
        </w:div>
        <w:div w:id="1037967245">
          <w:marLeft w:val="0"/>
          <w:marRight w:val="0"/>
          <w:marTop w:val="0"/>
          <w:marBottom w:val="0"/>
          <w:divBdr>
            <w:top w:val="none" w:sz="0" w:space="0" w:color="auto"/>
            <w:left w:val="none" w:sz="0" w:space="0" w:color="auto"/>
            <w:bottom w:val="none" w:sz="0" w:space="0" w:color="auto"/>
            <w:right w:val="none" w:sz="0" w:space="0" w:color="auto"/>
          </w:divBdr>
        </w:div>
        <w:div w:id="1706755176">
          <w:marLeft w:val="0"/>
          <w:marRight w:val="0"/>
          <w:marTop w:val="0"/>
          <w:marBottom w:val="0"/>
          <w:divBdr>
            <w:top w:val="none" w:sz="0" w:space="0" w:color="auto"/>
            <w:left w:val="none" w:sz="0" w:space="0" w:color="auto"/>
            <w:bottom w:val="none" w:sz="0" w:space="0" w:color="auto"/>
            <w:right w:val="none" w:sz="0" w:space="0" w:color="auto"/>
          </w:divBdr>
        </w:div>
        <w:div w:id="217479037">
          <w:marLeft w:val="0"/>
          <w:marRight w:val="0"/>
          <w:marTop w:val="0"/>
          <w:marBottom w:val="0"/>
          <w:divBdr>
            <w:top w:val="none" w:sz="0" w:space="0" w:color="auto"/>
            <w:left w:val="none" w:sz="0" w:space="0" w:color="auto"/>
            <w:bottom w:val="none" w:sz="0" w:space="0" w:color="auto"/>
            <w:right w:val="none" w:sz="0" w:space="0" w:color="auto"/>
          </w:divBdr>
        </w:div>
        <w:div w:id="352418084">
          <w:marLeft w:val="0"/>
          <w:marRight w:val="0"/>
          <w:marTop w:val="0"/>
          <w:marBottom w:val="0"/>
          <w:divBdr>
            <w:top w:val="none" w:sz="0" w:space="0" w:color="auto"/>
            <w:left w:val="none" w:sz="0" w:space="0" w:color="auto"/>
            <w:bottom w:val="none" w:sz="0" w:space="0" w:color="auto"/>
            <w:right w:val="none" w:sz="0" w:space="0" w:color="auto"/>
          </w:divBdr>
        </w:div>
        <w:div w:id="51126471">
          <w:marLeft w:val="0"/>
          <w:marRight w:val="0"/>
          <w:marTop w:val="0"/>
          <w:marBottom w:val="0"/>
          <w:divBdr>
            <w:top w:val="none" w:sz="0" w:space="0" w:color="auto"/>
            <w:left w:val="none" w:sz="0" w:space="0" w:color="auto"/>
            <w:bottom w:val="none" w:sz="0" w:space="0" w:color="auto"/>
            <w:right w:val="none" w:sz="0" w:space="0" w:color="auto"/>
          </w:divBdr>
        </w:div>
        <w:div w:id="43912582">
          <w:marLeft w:val="0"/>
          <w:marRight w:val="0"/>
          <w:marTop w:val="0"/>
          <w:marBottom w:val="0"/>
          <w:divBdr>
            <w:top w:val="none" w:sz="0" w:space="0" w:color="auto"/>
            <w:left w:val="none" w:sz="0" w:space="0" w:color="auto"/>
            <w:bottom w:val="none" w:sz="0" w:space="0" w:color="auto"/>
            <w:right w:val="none" w:sz="0" w:space="0" w:color="auto"/>
          </w:divBdr>
        </w:div>
        <w:div w:id="1700816446">
          <w:marLeft w:val="0"/>
          <w:marRight w:val="0"/>
          <w:marTop w:val="0"/>
          <w:marBottom w:val="0"/>
          <w:divBdr>
            <w:top w:val="none" w:sz="0" w:space="0" w:color="auto"/>
            <w:left w:val="none" w:sz="0" w:space="0" w:color="auto"/>
            <w:bottom w:val="none" w:sz="0" w:space="0" w:color="auto"/>
            <w:right w:val="none" w:sz="0" w:space="0" w:color="auto"/>
          </w:divBdr>
        </w:div>
        <w:div w:id="1838571748">
          <w:marLeft w:val="0"/>
          <w:marRight w:val="0"/>
          <w:marTop w:val="0"/>
          <w:marBottom w:val="0"/>
          <w:divBdr>
            <w:top w:val="none" w:sz="0" w:space="0" w:color="auto"/>
            <w:left w:val="none" w:sz="0" w:space="0" w:color="auto"/>
            <w:bottom w:val="none" w:sz="0" w:space="0" w:color="auto"/>
            <w:right w:val="none" w:sz="0" w:space="0" w:color="auto"/>
          </w:divBdr>
        </w:div>
        <w:div w:id="747117898">
          <w:marLeft w:val="0"/>
          <w:marRight w:val="0"/>
          <w:marTop w:val="0"/>
          <w:marBottom w:val="0"/>
          <w:divBdr>
            <w:top w:val="none" w:sz="0" w:space="0" w:color="auto"/>
            <w:left w:val="none" w:sz="0" w:space="0" w:color="auto"/>
            <w:bottom w:val="none" w:sz="0" w:space="0" w:color="auto"/>
            <w:right w:val="none" w:sz="0" w:space="0" w:color="auto"/>
          </w:divBdr>
        </w:div>
        <w:div w:id="1043870378">
          <w:marLeft w:val="0"/>
          <w:marRight w:val="0"/>
          <w:marTop w:val="0"/>
          <w:marBottom w:val="0"/>
          <w:divBdr>
            <w:top w:val="none" w:sz="0" w:space="0" w:color="auto"/>
            <w:left w:val="none" w:sz="0" w:space="0" w:color="auto"/>
            <w:bottom w:val="none" w:sz="0" w:space="0" w:color="auto"/>
            <w:right w:val="none" w:sz="0" w:space="0" w:color="auto"/>
          </w:divBdr>
        </w:div>
        <w:div w:id="1223642204">
          <w:marLeft w:val="0"/>
          <w:marRight w:val="0"/>
          <w:marTop w:val="0"/>
          <w:marBottom w:val="0"/>
          <w:divBdr>
            <w:top w:val="none" w:sz="0" w:space="0" w:color="auto"/>
            <w:left w:val="none" w:sz="0" w:space="0" w:color="auto"/>
            <w:bottom w:val="none" w:sz="0" w:space="0" w:color="auto"/>
            <w:right w:val="none" w:sz="0" w:space="0" w:color="auto"/>
          </w:divBdr>
        </w:div>
        <w:div w:id="195628481">
          <w:marLeft w:val="0"/>
          <w:marRight w:val="0"/>
          <w:marTop w:val="0"/>
          <w:marBottom w:val="0"/>
          <w:divBdr>
            <w:top w:val="none" w:sz="0" w:space="0" w:color="auto"/>
            <w:left w:val="none" w:sz="0" w:space="0" w:color="auto"/>
            <w:bottom w:val="none" w:sz="0" w:space="0" w:color="auto"/>
            <w:right w:val="none" w:sz="0" w:space="0" w:color="auto"/>
          </w:divBdr>
        </w:div>
        <w:div w:id="856847859">
          <w:marLeft w:val="0"/>
          <w:marRight w:val="0"/>
          <w:marTop w:val="0"/>
          <w:marBottom w:val="0"/>
          <w:divBdr>
            <w:top w:val="none" w:sz="0" w:space="0" w:color="auto"/>
            <w:left w:val="none" w:sz="0" w:space="0" w:color="auto"/>
            <w:bottom w:val="none" w:sz="0" w:space="0" w:color="auto"/>
            <w:right w:val="none" w:sz="0" w:space="0" w:color="auto"/>
          </w:divBdr>
        </w:div>
        <w:div w:id="201597694">
          <w:marLeft w:val="0"/>
          <w:marRight w:val="0"/>
          <w:marTop w:val="0"/>
          <w:marBottom w:val="0"/>
          <w:divBdr>
            <w:top w:val="none" w:sz="0" w:space="0" w:color="auto"/>
            <w:left w:val="none" w:sz="0" w:space="0" w:color="auto"/>
            <w:bottom w:val="none" w:sz="0" w:space="0" w:color="auto"/>
            <w:right w:val="none" w:sz="0" w:space="0" w:color="auto"/>
          </w:divBdr>
        </w:div>
        <w:div w:id="77868165">
          <w:marLeft w:val="0"/>
          <w:marRight w:val="0"/>
          <w:marTop w:val="0"/>
          <w:marBottom w:val="0"/>
          <w:divBdr>
            <w:top w:val="none" w:sz="0" w:space="0" w:color="auto"/>
            <w:left w:val="none" w:sz="0" w:space="0" w:color="auto"/>
            <w:bottom w:val="none" w:sz="0" w:space="0" w:color="auto"/>
            <w:right w:val="none" w:sz="0" w:space="0" w:color="auto"/>
          </w:divBdr>
        </w:div>
        <w:div w:id="1974945225">
          <w:marLeft w:val="0"/>
          <w:marRight w:val="0"/>
          <w:marTop w:val="0"/>
          <w:marBottom w:val="0"/>
          <w:divBdr>
            <w:top w:val="none" w:sz="0" w:space="0" w:color="auto"/>
            <w:left w:val="none" w:sz="0" w:space="0" w:color="auto"/>
            <w:bottom w:val="none" w:sz="0" w:space="0" w:color="auto"/>
            <w:right w:val="none" w:sz="0" w:space="0" w:color="auto"/>
          </w:divBdr>
        </w:div>
      </w:divsChild>
    </w:div>
    <w:div w:id="1302493233">
      <w:bodyDiv w:val="1"/>
      <w:marLeft w:val="0"/>
      <w:marRight w:val="0"/>
      <w:marTop w:val="0"/>
      <w:marBottom w:val="0"/>
      <w:divBdr>
        <w:top w:val="none" w:sz="0" w:space="0" w:color="auto"/>
        <w:left w:val="none" w:sz="0" w:space="0" w:color="auto"/>
        <w:bottom w:val="none" w:sz="0" w:space="0" w:color="auto"/>
        <w:right w:val="none" w:sz="0" w:space="0" w:color="auto"/>
      </w:divBdr>
    </w:div>
    <w:div w:id="1400320886">
      <w:bodyDiv w:val="1"/>
      <w:marLeft w:val="0"/>
      <w:marRight w:val="0"/>
      <w:marTop w:val="0"/>
      <w:marBottom w:val="0"/>
      <w:divBdr>
        <w:top w:val="none" w:sz="0" w:space="0" w:color="auto"/>
        <w:left w:val="none" w:sz="0" w:space="0" w:color="auto"/>
        <w:bottom w:val="none" w:sz="0" w:space="0" w:color="auto"/>
        <w:right w:val="none" w:sz="0" w:space="0" w:color="auto"/>
      </w:divBdr>
    </w:div>
    <w:div w:id="1484858488">
      <w:bodyDiv w:val="1"/>
      <w:marLeft w:val="0"/>
      <w:marRight w:val="0"/>
      <w:marTop w:val="0"/>
      <w:marBottom w:val="0"/>
      <w:divBdr>
        <w:top w:val="none" w:sz="0" w:space="0" w:color="auto"/>
        <w:left w:val="none" w:sz="0" w:space="0" w:color="auto"/>
        <w:bottom w:val="none" w:sz="0" w:space="0" w:color="auto"/>
        <w:right w:val="none" w:sz="0" w:space="0" w:color="auto"/>
      </w:divBdr>
      <w:divsChild>
        <w:div w:id="700476968">
          <w:marLeft w:val="0"/>
          <w:marRight w:val="0"/>
          <w:marTop w:val="0"/>
          <w:marBottom w:val="0"/>
          <w:divBdr>
            <w:top w:val="none" w:sz="0" w:space="0" w:color="auto"/>
            <w:left w:val="none" w:sz="0" w:space="0" w:color="auto"/>
            <w:bottom w:val="none" w:sz="0" w:space="0" w:color="auto"/>
            <w:right w:val="none" w:sz="0" w:space="0" w:color="auto"/>
          </w:divBdr>
        </w:div>
        <w:div w:id="504129646">
          <w:marLeft w:val="0"/>
          <w:marRight w:val="0"/>
          <w:marTop w:val="0"/>
          <w:marBottom w:val="0"/>
          <w:divBdr>
            <w:top w:val="none" w:sz="0" w:space="0" w:color="auto"/>
            <w:left w:val="none" w:sz="0" w:space="0" w:color="auto"/>
            <w:bottom w:val="none" w:sz="0" w:space="0" w:color="auto"/>
            <w:right w:val="none" w:sz="0" w:space="0" w:color="auto"/>
          </w:divBdr>
        </w:div>
        <w:div w:id="2020112688">
          <w:marLeft w:val="0"/>
          <w:marRight w:val="0"/>
          <w:marTop w:val="0"/>
          <w:marBottom w:val="0"/>
          <w:divBdr>
            <w:top w:val="none" w:sz="0" w:space="0" w:color="auto"/>
            <w:left w:val="none" w:sz="0" w:space="0" w:color="auto"/>
            <w:bottom w:val="none" w:sz="0" w:space="0" w:color="auto"/>
            <w:right w:val="none" w:sz="0" w:space="0" w:color="auto"/>
          </w:divBdr>
        </w:div>
        <w:div w:id="1656449986">
          <w:marLeft w:val="0"/>
          <w:marRight w:val="0"/>
          <w:marTop w:val="0"/>
          <w:marBottom w:val="0"/>
          <w:divBdr>
            <w:top w:val="none" w:sz="0" w:space="0" w:color="auto"/>
            <w:left w:val="none" w:sz="0" w:space="0" w:color="auto"/>
            <w:bottom w:val="none" w:sz="0" w:space="0" w:color="auto"/>
            <w:right w:val="none" w:sz="0" w:space="0" w:color="auto"/>
          </w:divBdr>
        </w:div>
        <w:div w:id="177156524">
          <w:marLeft w:val="0"/>
          <w:marRight w:val="0"/>
          <w:marTop w:val="0"/>
          <w:marBottom w:val="0"/>
          <w:divBdr>
            <w:top w:val="none" w:sz="0" w:space="0" w:color="auto"/>
            <w:left w:val="none" w:sz="0" w:space="0" w:color="auto"/>
            <w:bottom w:val="none" w:sz="0" w:space="0" w:color="auto"/>
            <w:right w:val="none" w:sz="0" w:space="0" w:color="auto"/>
          </w:divBdr>
        </w:div>
        <w:div w:id="838227716">
          <w:marLeft w:val="0"/>
          <w:marRight w:val="0"/>
          <w:marTop w:val="0"/>
          <w:marBottom w:val="0"/>
          <w:divBdr>
            <w:top w:val="none" w:sz="0" w:space="0" w:color="auto"/>
            <w:left w:val="none" w:sz="0" w:space="0" w:color="auto"/>
            <w:bottom w:val="none" w:sz="0" w:space="0" w:color="auto"/>
            <w:right w:val="none" w:sz="0" w:space="0" w:color="auto"/>
          </w:divBdr>
        </w:div>
        <w:div w:id="1171798044">
          <w:marLeft w:val="0"/>
          <w:marRight w:val="0"/>
          <w:marTop w:val="0"/>
          <w:marBottom w:val="0"/>
          <w:divBdr>
            <w:top w:val="none" w:sz="0" w:space="0" w:color="auto"/>
            <w:left w:val="none" w:sz="0" w:space="0" w:color="auto"/>
            <w:bottom w:val="none" w:sz="0" w:space="0" w:color="auto"/>
            <w:right w:val="none" w:sz="0" w:space="0" w:color="auto"/>
          </w:divBdr>
        </w:div>
        <w:div w:id="832448319">
          <w:marLeft w:val="0"/>
          <w:marRight w:val="0"/>
          <w:marTop w:val="0"/>
          <w:marBottom w:val="0"/>
          <w:divBdr>
            <w:top w:val="none" w:sz="0" w:space="0" w:color="auto"/>
            <w:left w:val="none" w:sz="0" w:space="0" w:color="auto"/>
            <w:bottom w:val="none" w:sz="0" w:space="0" w:color="auto"/>
            <w:right w:val="none" w:sz="0" w:space="0" w:color="auto"/>
          </w:divBdr>
        </w:div>
        <w:div w:id="506016538">
          <w:marLeft w:val="0"/>
          <w:marRight w:val="0"/>
          <w:marTop w:val="0"/>
          <w:marBottom w:val="0"/>
          <w:divBdr>
            <w:top w:val="none" w:sz="0" w:space="0" w:color="auto"/>
            <w:left w:val="none" w:sz="0" w:space="0" w:color="auto"/>
            <w:bottom w:val="none" w:sz="0" w:space="0" w:color="auto"/>
            <w:right w:val="none" w:sz="0" w:space="0" w:color="auto"/>
          </w:divBdr>
        </w:div>
        <w:div w:id="51274872">
          <w:marLeft w:val="0"/>
          <w:marRight w:val="0"/>
          <w:marTop w:val="0"/>
          <w:marBottom w:val="0"/>
          <w:divBdr>
            <w:top w:val="none" w:sz="0" w:space="0" w:color="auto"/>
            <w:left w:val="none" w:sz="0" w:space="0" w:color="auto"/>
            <w:bottom w:val="none" w:sz="0" w:space="0" w:color="auto"/>
            <w:right w:val="none" w:sz="0" w:space="0" w:color="auto"/>
          </w:divBdr>
        </w:div>
        <w:div w:id="2146193061">
          <w:marLeft w:val="0"/>
          <w:marRight w:val="0"/>
          <w:marTop w:val="0"/>
          <w:marBottom w:val="0"/>
          <w:divBdr>
            <w:top w:val="none" w:sz="0" w:space="0" w:color="auto"/>
            <w:left w:val="none" w:sz="0" w:space="0" w:color="auto"/>
            <w:bottom w:val="none" w:sz="0" w:space="0" w:color="auto"/>
            <w:right w:val="none" w:sz="0" w:space="0" w:color="auto"/>
          </w:divBdr>
        </w:div>
        <w:div w:id="909848107">
          <w:marLeft w:val="0"/>
          <w:marRight w:val="0"/>
          <w:marTop w:val="0"/>
          <w:marBottom w:val="0"/>
          <w:divBdr>
            <w:top w:val="none" w:sz="0" w:space="0" w:color="auto"/>
            <w:left w:val="none" w:sz="0" w:space="0" w:color="auto"/>
            <w:bottom w:val="none" w:sz="0" w:space="0" w:color="auto"/>
            <w:right w:val="none" w:sz="0" w:space="0" w:color="auto"/>
          </w:divBdr>
        </w:div>
        <w:div w:id="853960486">
          <w:marLeft w:val="0"/>
          <w:marRight w:val="0"/>
          <w:marTop w:val="0"/>
          <w:marBottom w:val="0"/>
          <w:divBdr>
            <w:top w:val="none" w:sz="0" w:space="0" w:color="auto"/>
            <w:left w:val="none" w:sz="0" w:space="0" w:color="auto"/>
            <w:bottom w:val="none" w:sz="0" w:space="0" w:color="auto"/>
            <w:right w:val="none" w:sz="0" w:space="0" w:color="auto"/>
          </w:divBdr>
        </w:div>
        <w:div w:id="948587774">
          <w:marLeft w:val="0"/>
          <w:marRight w:val="0"/>
          <w:marTop w:val="0"/>
          <w:marBottom w:val="0"/>
          <w:divBdr>
            <w:top w:val="none" w:sz="0" w:space="0" w:color="auto"/>
            <w:left w:val="none" w:sz="0" w:space="0" w:color="auto"/>
            <w:bottom w:val="none" w:sz="0" w:space="0" w:color="auto"/>
            <w:right w:val="none" w:sz="0" w:space="0" w:color="auto"/>
          </w:divBdr>
        </w:div>
        <w:div w:id="1256212869">
          <w:marLeft w:val="0"/>
          <w:marRight w:val="0"/>
          <w:marTop w:val="0"/>
          <w:marBottom w:val="0"/>
          <w:divBdr>
            <w:top w:val="none" w:sz="0" w:space="0" w:color="auto"/>
            <w:left w:val="none" w:sz="0" w:space="0" w:color="auto"/>
            <w:bottom w:val="none" w:sz="0" w:space="0" w:color="auto"/>
            <w:right w:val="none" w:sz="0" w:space="0" w:color="auto"/>
          </w:divBdr>
        </w:div>
        <w:div w:id="417606213">
          <w:marLeft w:val="0"/>
          <w:marRight w:val="0"/>
          <w:marTop w:val="0"/>
          <w:marBottom w:val="0"/>
          <w:divBdr>
            <w:top w:val="none" w:sz="0" w:space="0" w:color="auto"/>
            <w:left w:val="none" w:sz="0" w:space="0" w:color="auto"/>
            <w:bottom w:val="none" w:sz="0" w:space="0" w:color="auto"/>
            <w:right w:val="none" w:sz="0" w:space="0" w:color="auto"/>
          </w:divBdr>
        </w:div>
        <w:div w:id="735586263">
          <w:marLeft w:val="0"/>
          <w:marRight w:val="0"/>
          <w:marTop w:val="0"/>
          <w:marBottom w:val="0"/>
          <w:divBdr>
            <w:top w:val="none" w:sz="0" w:space="0" w:color="auto"/>
            <w:left w:val="none" w:sz="0" w:space="0" w:color="auto"/>
            <w:bottom w:val="none" w:sz="0" w:space="0" w:color="auto"/>
            <w:right w:val="none" w:sz="0" w:space="0" w:color="auto"/>
          </w:divBdr>
        </w:div>
        <w:div w:id="1686469524">
          <w:marLeft w:val="0"/>
          <w:marRight w:val="0"/>
          <w:marTop w:val="0"/>
          <w:marBottom w:val="0"/>
          <w:divBdr>
            <w:top w:val="none" w:sz="0" w:space="0" w:color="auto"/>
            <w:left w:val="none" w:sz="0" w:space="0" w:color="auto"/>
            <w:bottom w:val="none" w:sz="0" w:space="0" w:color="auto"/>
            <w:right w:val="none" w:sz="0" w:space="0" w:color="auto"/>
          </w:divBdr>
        </w:div>
        <w:div w:id="159345618">
          <w:marLeft w:val="0"/>
          <w:marRight w:val="0"/>
          <w:marTop w:val="0"/>
          <w:marBottom w:val="0"/>
          <w:divBdr>
            <w:top w:val="none" w:sz="0" w:space="0" w:color="auto"/>
            <w:left w:val="none" w:sz="0" w:space="0" w:color="auto"/>
            <w:bottom w:val="none" w:sz="0" w:space="0" w:color="auto"/>
            <w:right w:val="none" w:sz="0" w:space="0" w:color="auto"/>
          </w:divBdr>
        </w:div>
        <w:div w:id="1818453204">
          <w:marLeft w:val="0"/>
          <w:marRight w:val="0"/>
          <w:marTop w:val="0"/>
          <w:marBottom w:val="0"/>
          <w:divBdr>
            <w:top w:val="none" w:sz="0" w:space="0" w:color="auto"/>
            <w:left w:val="none" w:sz="0" w:space="0" w:color="auto"/>
            <w:bottom w:val="none" w:sz="0" w:space="0" w:color="auto"/>
            <w:right w:val="none" w:sz="0" w:space="0" w:color="auto"/>
          </w:divBdr>
        </w:div>
        <w:div w:id="805053064">
          <w:marLeft w:val="0"/>
          <w:marRight w:val="0"/>
          <w:marTop w:val="0"/>
          <w:marBottom w:val="0"/>
          <w:divBdr>
            <w:top w:val="none" w:sz="0" w:space="0" w:color="auto"/>
            <w:left w:val="none" w:sz="0" w:space="0" w:color="auto"/>
            <w:bottom w:val="none" w:sz="0" w:space="0" w:color="auto"/>
            <w:right w:val="none" w:sz="0" w:space="0" w:color="auto"/>
          </w:divBdr>
        </w:div>
        <w:div w:id="1499618202">
          <w:marLeft w:val="0"/>
          <w:marRight w:val="0"/>
          <w:marTop w:val="0"/>
          <w:marBottom w:val="0"/>
          <w:divBdr>
            <w:top w:val="none" w:sz="0" w:space="0" w:color="auto"/>
            <w:left w:val="none" w:sz="0" w:space="0" w:color="auto"/>
            <w:bottom w:val="none" w:sz="0" w:space="0" w:color="auto"/>
            <w:right w:val="none" w:sz="0" w:space="0" w:color="auto"/>
          </w:divBdr>
        </w:div>
        <w:div w:id="972641047">
          <w:marLeft w:val="0"/>
          <w:marRight w:val="0"/>
          <w:marTop w:val="0"/>
          <w:marBottom w:val="0"/>
          <w:divBdr>
            <w:top w:val="none" w:sz="0" w:space="0" w:color="auto"/>
            <w:left w:val="none" w:sz="0" w:space="0" w:color="auto"/>
            <w:bottom w:val="none" w:sz="0" w:space="0" w:color="auto"/>
            <w:right w:val="none" w:sz="0" w:space="0" w:color="auto"/>
          </w:divBdr>
        </w:div>
        <w:div w:id="1273242198">
          <w:marLeft w:val="0"/>
          <w:marRight w:val="0"/>
          <w:marTop w:val="0"/>
          <w:marBottom w:val="0"/>
          <w:divBdr>
            <w:top w:val="none" w:sz="0" w:space="0" w:color="auto"/>
            <w:left w:val="none" w:sz="0" w:space="0" w:color="auto"/>
            <w:bottom w:val="none" w:sz="0" w:space="0" w:color="auto"/>
            <w:right w:val="none" w:sz="0" w:space="0" w:color="auto"/>
          </w:divBdr>
        </w:div>
        <w:div w:id="1387142910">
          <w:marLeft w:val="0"/>
          <w:marRight w:val="0"/>
          <w:marTop w:val="0"/>
          <w:marBottom w:val="0"/>
          <w:divBdr>
            <w:top w:val="none" w:sz="0" w:space="0" w:color="auto"/>
            <w:left w:val="none" w:sz="0" w:space="0" w:color="auto"/>
            <w:bottom w:val="none" w:sz="0" w:space="0" w:color="auto"/>
            <w:right w:val="none" w:sz="0" w:space="0" w:color="auto"/>
          </w:divBdr>
        </w:div>
        <w:div w:id="371465205">
          <w:marLeft w:val="0"/>
          <w:marRight w:val="0"/>
          <w:marTop w:val="0"/>
          <w:marBottom w:val="0"/>
          <w:divBdr>
            <w:top w:val="none" w:sz="0" w:space="0" w:color="auto"/>
            <w:left w:val="none" w:sz="0" w:space="0" w:color="auto"/>
            <w:bottom w:val="none" w:sz="0" w:space="0" w:color="auto"/>
            <w:right w:val="none" w:sz="0" w:space="0" w:color="auto"/>
          </w:divBdr>
        </w:div>
        <w:div w:id="470053947">
          <w:marLeft w:val="0"/>
          <w:marRight w:val="0"/>
          <w:marTop w:val="0"/>
          <w:marBottom w:val="0"/>
          <w:divBdr>
            <w:top w:val="none" w:sz="0" w:space="0" w:color="auto"/>
            <w:left w:val="none" w:sz="0" w:space="0" w:color="auto"/>
            <w:bottom w:val="none" w:sz="0" w:space="0" w:color="auto"/>
            <w:right w:val="none" w:sz="0" w:space="0" w:color="auto"/>
          </w:divBdr>
        </w:div>
        <w:div w:id="865798278">
          <w:marLeft w:val="0"/>
          <w:marRight w:val="0"/>
          <w:marTop w:val="0"/>
          <w:marBottom w:val="0"/>
          <w:divBdr>
            <w:top w:val="none" w:sz="0" w:space="0" w:color="auto"/>
            <w:left w:val="none" w:sz="0" w:space="0" w:color="auto"/>
            <w:bottom w:val="none" w:sz="0" w:space="0" w:color="auto"/>
            <w:right w:val="none" w:sz="0" w:space="0" w:color="auto"/>
          </w:divBdr>
        </w:div>
        <w:div w:id="128524069">
          <w:marLeft w:val="0"/>
          <w:marRight w:val="0"/>
          <w:marTop w:val="0"/>
          <w:marBottom w:val="0"/>
          <w:divBdr>
            <w:top w:val="none" w:sz="0" w:space="0" w:color="auto"/>
            <w:left w:val="none" w:sz="0" w:space="0" w:color="auto"/>
            <w:bottom w:val="none" w:sz="0" w:space="0" w:color="auto"/>
            <w:right w:val="none" w:sz="0" w:space="0" w:color="auto"/>
          </w:divBdr>
        </w:div>
        <w:div w:id="1793284576">
          <w:marLeft w:val="0"/>
          <w:marRight w:val="0"/>
          <w:marTop w:val="0"/>
          <w:marBottom w:val="0"/>
          <w:divBdr>
            <w:top w:val="none" w:sz="0" w:space="0" w:color="auto"/>
            <w:left w:val="none" w:sz="0" w:space="0" w:color="auto"/>
            <w:bottom w:val="none" w:sz="0" w:space="0" w:color="auto"/>
            <w:right w:val="none" w:sz="0" w:space="0" w:color="auto"/>
          </w:divBdr>
        </w:div>
        <w:div w:id="38013973">
          <w:marLeft w:val="0"/>
          <w:marRight w:val="0"/>
          <w:marTop w:val="0"/>
          <w:marBottom w:val="0"/>
          <w:divBdr>
            <w:top w:val="none" w:sz="0" w:space="0" w:color="auto"/>
            <w:left w:val="none" w:sz="0" w:space="0" w:color="auto"/>
            <w:bottom w:val="none" w:sz="0" w:space="0" w:color="auto"/>
            <w:right w:val="none" w:sz="0" w:space="0" w:color="auto"/>
          </w:divBdr>
        </w:div>
        <w:div w:id="474182577">
          <w:marLeft w:val="0"/>
          <w:marRight w:val="0"/>
          <w:marTop w:val="0"/>
          <w:marBottom w:val="0"/>
          <w:divBdr>
            <w:top w:val="none" w:sz="0" w:space="0" w:color="auto"/>
            <w:left w:val="none" w:sz="0" w:space="0" w:color="auto"/>
            <w:bottom w:val="none" w:sz="0" w:space="0" w:color="auto"/>
            <w:right w:val="none" w:sz="0" w:space="0" w:color="auto"/>
          </w:divBdr>
        </w:div>
        <w:div w:id="1970088265">
          <w:marLeft w:val="0"/>
          <w:marRight w:val="0"/>
          <w:marTop w:val="0"/>
          <w:marBottom w:val="0"/>
          <w:divBdr>
            <w:top w:val="none" w:sz="0" w:space="0" w:color="auto"/>
            <w:left w:val="none" w:sz="0" w:space="0" w:color="auto"/>
            <w:bottom w:val="none" w:sz="0" w:space="0" w:color="auto"/>
            <w:right w:val="none" w:sz="0" w:space="0" w:color="auto"/>
          </w:divBdr>
        </w:div>
        <w:div w:id="1577321618">
          <w:marLeft w:val="0"/>
          <w:marRight w:val="0"/>
          <w:marTop w:val="0"/>
          <w:marBottom w:val="0"/>
          <w:divBdr>
            <w:top w:val="none" w:sz="0" w:space="0" w:color="auto"/>
            <w:left w:val="none" w:sz="0" w:space="0" w:color="auto"/>
            <w:bottom w:val="none" w:sz="0" w:space="0" w:color="auto"/>
            <w:right w:val="none" w:sz="0" w:space="0" w:color="auto"/>
          </w:divBdr>
        </w:div>
        <w:div w:id="1686203102">
          <w:marLeft w:val="0"/>
          <w:marRight w:val="0"/>
          <w:marTop w:val="0"/>
          <w:marBottom w:val="0"/>
          <w:divBdr>
            <w:top w:val="none" w:sz="0" w:space="0" w:color="auto"/>
            <w:left w:val="none" w:sz="0" w:space="0" w:color="auto"/>
            <w:bottom w:val="none" w:sz="0" w:space="0" w:color="auto"/>
            <w:right w:val="none" w:sz="0" w:space="0" w:color="auto"/>
          </w:divBdr>
        </w:div>
        <w:div w:id="1904483367">
          <w:marLeft w:val="0"/>
          <w:marRight w:val="0"/>
          <w:marTop w:val="0"/>
          <w:marBottom w:val="0"/>
          <w:divBdr>
            <w:top w:val="none" w:sz="0" w:space="0" w:color="auto"/>
            <w:left w:val="none" w:sz="0" w:space="0" w:color="auto"/>
            <w:bottom w:val="none" w:sz="0" w:space="0" w:color="auto"/>
            <w:right w:val="none" w:sz="0" w:space="0" w:color="auto"/>
          </w:divBdr>
        </w:div>
      </w:divsChild>
    </w:div>
    <w:div w:id="1507212084">
      <w:bodyDiv w:val="1"/>
      <w:marLeft w:val="0"/>
      <w:marRight w:val="0"/>
      <w:marTop w:val="0"/>
      <w:marBottom w:val="0"/>
      <w:divBdr>
        <w:top w:val="none" w:sz="0" w:space="0" w:color="auto"/>
        <w:left w:val="none" w:sz="0" w:space="0" w:color="auto"/>
        <w:bottom w:val="none" w:sz="0" w:space="0" w:color="auto"/>
        <w:right w:val="none" w:sz="0" w:space="0" w:color="auto"/>
      </w:divBdr>
    </w:div>
    <w:div w:id="1509369291">
      <w:bodyDiv w:val="1"/>
      <w:marLeft w:val="0"/>
      <w:marRight w:val="0"/>
      <w:marTop w:val="0"/>
      <w:marBottom w:val="0"/>
      <w:divBdr>
        <w:top w:val="none" w:sz="0" w:space="0" w:color="auto"/>
        <w:left w:val="none" w:sz="0" w:space="0" w:color="auto"/>
        <w:bottom w:val="none" w:sz="0" w:space="0" w:color="auto"/>
        <w:right w:val="none" w:sz="0" w:space="0" w:color="auto"/>
      </w:divBdr>
    </w:div>
    <w:div w:id="1511942384">
      <w:bodyDiv w:val="1"/>
      <w:marLeft w:val="0"/>
      <w:marRight w:val="0"/>
      <w:marTop w:val="0"/>
      <w:marBottom w:val="0"/>
      <w:divBdr>
        <w:top w:val="none" w:sz="0" w:space="0" w:color="auto"/>
        <w:left w:val="none" w:sz="0" w:space="0" w:color="auto"/>
        <w:bottom w:val="none" w:sz="0" w:space="0" w:color="auto"/>
        <w:right w:val="none" w:sz="0" w:space="0" w:color="auto"/>
      </w:divBdr>
      <w:divsChild>
        <w:div w:id="1838181790">
          <w:marLeft w:val="0"/>
          <w:marRight w:val="0"/>
          <w:marTop w:val="0"/>
          <w:marBottom w:val="0"/>
          <w:divBdr>
            <w:top w:val="none" w:sz="0" w:space="0" w:color="auto"/>
            <w:left w:val="none" w:sz="0" w:space="0" w:color="auto"/>
            <w:bottom w:val="none" w:sz="0" w:space="0" w:color="auto"/>
            <w:right w:val="none" w:sz="0" w:space="0" w:color="auto"/>
          </w:divBdr>
        </w:div>
        <w:div w:id="1968121994">
          <w:marLeft w:val="0"/>
          <w:marRight w:val="0"/>
          <w:marTop w:val="0"/>
          <w:marBottom w:val="0"/>
          <w:divBdr>
            <w:top w:val="none" w:sz="0" w:space="0" w:color="auto"/>
            <w:left w:val="none" w:sz="0" w:space="0" w:color="auto"/>
            <w:bottom w:val="none" w:sz="0" w:space="0" w:color="auto"/>
            <w:right w:val="none" w:sz="0" w:space="0" w:color="auto"/>
          </w:divBdr>
        </w:div>
      </w:divsChild>
    </w:div>
    <w:div w:id="1563557973">
      <w:bodyDiv w:val="1"/>
      <w:marLeft w:val="0"/>
      <w:marRight w:val="0"/>
      <w:marTop w:val="0"/>
      <w:marBottom w:val="0"/>
      <w:divBdr>
        <w:top w:val="none" w:sz="0" w:space="0" w:color="auto"/>
        <w:left w:val="none" w:sz="0" w:space="0" w:color="auto"/>
        <w:bottom w:val="none" w:sz="0" w:space="0" w:color="auto"/>
        <w:right w:val="none" w:sz="0" w:space="0" w:color="auto"/>
      </w:divBdr>
      <w:divsChild>
        <w:div w:id="1733195923">
          <w:marLeft w:val="0"/>
          <w:marRight w:val="0"/>
          <w:marTop w:val="0"/>
          <w:marBottom w:val="0"/>
          <w:divBdr>
            <w:top w:val="none" w:sz="0" w:space="0" w:color="auto"/>
            <w:left w:val="none" w:sz="0" w:space="0" w:color="auto"/>
            <w:bottom w:val="none" w:sz="0" w:space="0" w:color="auto"/>
            <w:right w:val="none" w:sz="0" w:space="0" w:color="auto"/>
          </w:divBdr>
          <w:divsChild>
            <w:div w:id="362052416">
              <w:marLeft w:val="0"/>
              <w:marRight w:val="0"/>
              <w:marTop w:val="0"/>
              <w:marBottom w:val="0"/>
              <w:divBdr>
                <w:top w:val="none" w:sz="0" w:space="0" w:color="auto"/>
                <w:left w:val="none" w:sz="0" w:space="0" w:color="auto"/>
                <w:bottom w:val="none" w:sz="0" w:space="0" w:color="auto"/>
                <w:right w:val="none" w:sz="0" w:space="0" w:color="auto"/>
              </w:divBdr>
              <w:divsChild>
                <w:div w:id="1543404273">
                  <w:marLeft w:val="0"/>
                  <w:marRight w:val="0"/>
                  <w:marTop w:val="0"/>
                  <w:marBottom w:val="0"/>
                  <w:divBdr>
                    <w:top w:val="none" w:sz="0" w:space="0" w:color="auto"/>
                    <w:left w:val="none" w:sz="0" w:space="0" w:color="auto"/>
                    <w:bottom w:val="none" w:sz="0" w:space="0" w:color="auto"/>
                    <w:right w:val="none" w:sz="0" w:space="0" w:color="auto"/>
                  </w:divBdr>
                  <w:divsChild>
                    <w:div w:id="1731727773">
                      <w:marLeft w:val="0"/>
                      <w:marRight w:val="0"/>
                      <w:marTop w:val="0"/>
                      <w:marBottom w:val="0"/>
                      <w:divBdr>
                        <w:top w:val="none" w:sz="0" w:space="0" w:color="auto"/>
                        <w:left w:val="none" w:sz="0" w:space="0" w:color="auto"/>
                        <w:bottom w:val="none" w:sz="0" w:space="0" w:color="auto"/>
                        <w:right w:val="none" w:sz="0" w:space="0" w:color="auto"/>
                      </w:divBdr>
                    </w:div>
                    <w:div w:id="777650496">
                      <w:marLeft w:val="0"/>
                      <w:marRight w:val="0"/>
                      <w:marTop w:val="0"/>
                      <w:marBottom w:val="0"/>
                      <w:divBdr>
                        <w:top w:val="none" w:sz="0" w:space="0" w:color="auto"/>
                        <w:left w:val="none" w:sz="0" w:space="0" w:color="auto"/>
                        <w:bottom w:val="none" w:sz="0" w:space="0" w:color="auto"/>
                        <w:right w:val="none" w:sz="0" w:space="0" w:color="auto"/>
                      </w:divBdr>
                    </w:div>
                    <w:div w:id="1767993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7707312">
      <w:bodyDiv w:val="1"/>
      <w:marLeft w:val="0"/>
      <w:marRight w:val="0"/>
      <w:marTop w:val="0"/>
      <w:marBottom w:val="0"/>
      <w:divBdr>
        <w:top w:val="none" w:sz="0" w:space="0" w:color="auto"/>
        <w:left w:val="none" w:sz="0" w:space="0" w:color="auto"/>
        <w:bottom w:val="none" w:sz="0" w:space="0" w:color="auto"/>
        <w:right w:val="none" w:sz="0" w:space="0" w:color="auto"/>
      </w:divBdr>
    </w:div>
    <w:div w:id="1650819053">
      <w:bodyDiv w:val="1"/>
      <w:marLeft w:val="0"/>
      <w:marRight w:val="0"/>
      <w:marTop w:val="0"/>
      <w:marBottom w:val="0"/>
      <w:divBdr>
        <w:top w:val="none" w:sz="0" w:space="0" w:color="auto"/>
        <w:left w:val="none" w:sz="0" w:space="0" w:color="auto"/>
        <w:bottom w:val="none" w:sz="0" w:space="0" w:color="auto"/>
        <w:right w:val="none" w:sz="0" w:space="0" w:color="auto"/>
      </w:divBdr>
      <w:divsChild>
        <w:div w:id="1579051377">
          <w:marLeft w:val="0"/>
          <w:marRight w:val="0"/>
          <w:marTop w:val="0"/>
          <w:marBottom w:val="0"/>
          <w:divBdr>
            <w:top w:val="none" w:sz="0" w:space="0" w:color="auto"/>
            <w:left w:val="none" w:sz="0" w:space="0" w:color="auto"/>
            <w:bottom w:val="none" w:sz="0" w:space="0" w:color="auto"/>
            <w:right w:val="none" w:sz="0" w:space="0" w:color="auto"/>
          </w:divBdr>
          <w:divsChild>
            <w:div w:id="1935236631">
              <w:marLeft w:val="0"/>
              <w:marRight w:val="0"/>
              <w:marTop w:val="0"/>
              <w:marBottom w:val="0"/>
              <w:divBdr>
                <w:top w:val="none" w:sz="0" w:space="0" w:color="auto"/>
                <w:left w:val="none" w:sz="0" w:space="0" w:color="auto"/>
                <w:bottom w:val="none" w:sz="0" w:space="0" w:color="auto"/>
                <w:right w:val="none" w:sz="0" w:space="0" w:color="auto"/>
              </w:divBdr>
            </w:div>
            <w:div w:id="826358486">
              <w:marLeft w:val="0"/>
              <w:marRight w:val="0"/>
              <w:marTop w:val="0"/>
              <w:marBottom w:val="0"/>
              <w:divBdr>
                <w:top w:val="none" w:sz="0" w:space="0" w:color="auto"/>
                <w:left w:val="none" w:sz="0" w:space="0" w:color="auto"/>
                <w:bottom w:val="none" w:sz="0" w:space="0" w:color="auto"/>
                <w:right w:val="none" w:sz="0" w:space="0" w:color="auto"/>
              </w:divBdr>
            </w:div>
            <w:div w:id="849951373">
              <w:marLeft w:val="0"/>
              <w:marRight w:val="0"/>
              <w:marTop w:val="0"/>
              <w:marBottom w:val="0"/>
              <w:divBdr>
                <w:top w:val="none" w:sz="0" w:space="0" w:color="auto"/>
                <w:left w:val="none" w:sz="0" w:space="0" w:color="auto"/>
                <w:bottom w:val="none" w:sz="0" w:space="0" w:color="auto"/>
                <w:right w:val="none" w:sz="0" w:space="0" w:color="auto"/>
              </w:divBdr>
            </w:div>
            <w:div w:id="1165122836">
              <w:marLeft w:val="0"/>
              <w:marRight w:val="0"/>
              <w:marTop w:val="0"/>
              <w:marBottom w:val="0"/>
              <w:divBdr>
                <w:top w:val="none" w:sz="0" w:space="0" w:color="auto"/>
                <w:left w:val="none" w:sz="0" w:space="0" w:color="auto"/>
                <w:bottom w:val="none" w:sz="0" w:space="0" w:color="auto"/>
                <w:right w:val="none" w:sz="0" w:space="0" w:color="auto"/>
              </w:divBdr>
            </w:div>
            <w:div w:id="2065136143">
              <w:marLeft w:val="0"/>
              <w:marRight w:val="0"/>
              <w:marTop w:val="0"/>
              <w:marBottom w:val="0"/>
              <w:divBdr>
                <w:top w:val="none" w:sz="0" w:space="0" w:color="auto"/>
                <w:left w:val="none" w:sz="0" w:space="0" w:color="auto"/>
                <w:bottom w:val="none" w:sz="0" w:space="0" w:color="auto"/>
                <w:right w:val="none" w:sz="0" w:space="0" w:color="auto"/>
              </w:divBdr>
            </w:div>
            <w:div w:id="1185169463">
              <w:marLeft w:val="0"/>
              <w:marRight w:val="0"/>
              <w:marTop w:val="0"/>
              <w:marBottom w:val="0"/>
              <w:divBdr>
                <w:top w:val="none" w:sz="0" w:space="0" w:color="auto"/>
                <w:left w:val="none" w:sz="0" w:space="0" w:color="auto"/>
                <w:bottom w:val="none" w:sz="0" w:space="0" w:color="auto"/>
                <w:right w:val="none" w:sz="0" w:space="0" w:color="auto"/>
              </w:divBdr>
            </w:div>
            <w:div w:id="195629020">
              <w:marLeft w:val="0"/>
              <w:marRight w:val="0"/>
              <w:marTop w:val="0"/>
              <w:marBottom w:val="0"/>
              <w:divBdr>
                <w:top w:val="none" w:sz="0" w:space="0" w:color="auto"/>
                <w:left w:val="none" w:sz="0" w:space="0" w:color="auto"/>
                <w:bottom w:val="none" w:sz="0" w:space="0" w:color="auto"/>
                <w:right w:val="none" w:sz="0" w:space="0" w:color="auto"/>
              </w:divBdr>
            </w:div>
            <w:div w:id="1778865111">
              <w:marLeft w:val="0"/>
              <w:marRight w:val="0"/>
              <w:marTop w:val="0"/>
              <w:marBottom w:val="0"/>
              <w:divBdr>
                <w:top w:val="none" w:sz="0" w:space="0" w:color="auto"/>
                <w:left w:val="none" w:sz="0" w:space="0" w:color="auto"/>
                <w:bottom w:val="none" w:sz="0" w:space="0" w:color="auto"/>
                <w:right w:val="none" w:sz="0" w:space="0" w:color="auto"/>
              </w:divBdr>
            </w:div>
            <w:div w:id="132138264">
              <w:marLeft w:val="0"/>
              <w:marRight w:val="0"/>
              <w:marTop w:val="0"/>
              <w:marBottom w:val="0"/>
              <w:divBdr>
                <w:top w:val="none" w:sz="0" w:space="0" w:color="auto"/>
                <w:left w:val="none" w:sz="0" w:space="0" w:color="auto"/>
                <w:bottom w:val="none" w:sz="0" w:space="0" w:color="auto"/>
                <w:right w:val="none" w:sz="0" w:space="0" w:color="auto"/>
              </w:divBdr>
            </w:div>
            <w:div w:id="1106969714">
              <w:marLeft w:val="0"/>
              <w:marRight w:val="0"/>
              <w:marTop w:val="0"/>
              <w:marBottom w:val="0"/>
              <w:divBdr>
                <w:top w:val="none" w:sz="0" w:space="0" w:color="auto"/>
                <w:left w:val="none" w:sz="0" w:space="0" w:color="auto"/>
                <w:bottom w:val="none" w:sz="0" w:space="0" w:color="auto"/>
                <w:right w:val="none" w:sz="0" w:space="0" w:color="auto"/>
              </w:divBdr>
            </w:div>
            <w:div w:id="112746150">
              <w:marLeft w:val="0"/>
              <w:marRight w:val="0"/>
              <w:marTop w:val="0"/>
              <w:marBottom w:val="0"/>
              <w:divBdr>
                <w:top w:val="none" w:sz="0" w:space="0" w:color="auto"/>
                <w:left w:val="none" w:sz="0" w:space="0" w:color="auto"/>
                <w:bottom w:val="none" w:sz="0" w:space="0" w:color="auto"/>
                <w:right w:val="none" w:sz="0" w:space="0" w:color="auto"/>
              </w:divBdr>
            </w:div>
            <w:div w:id="603538876">
              <w:marLeft w:val="0"/>
              <w:marRight w:val="0"/>
              <w:marTop w:val="0"/>
              <w:marBottom w:val="0"/>
              <w:divBdr>
                <w:top w:val="none" w:sz="0" w:space="0" w:color="auto"/>
                <w:left w:val="none" w:sz="0" w:space="0" w:color="auto"/>
                <w:bottom w:val="none" w:sz="0" w:space="0" w:color="auto"/>
                <w:right w:val="none" w:sz="0" w:space="0" w:color="auto"/>
              </w:divBdr>
            </w:div>
            <w:div w:id="1794984455">
              <w:marLeft w:val="0"/>
              <w:marRight w:val="0"/>
              <w:marTop w:val="0"/>
              <w:marBottom w:val="0"/>
              <w:divBdr>
                <w:top w:val="none" w:sz="0" w:space="0" w:color="auto"/>
                <w:left w:val="none" w:sz="0" w:space="0" w:color="auto"/>
                <w:bottom w:val="none" w:sz="0" w:space="0" w:color="auto"/>
                <w:right w:val="none" w:sz="0" w:space="0" w:color="auto"/>
              </w:divBdr>
            </w:div>
            <w:div w:id="13533043">
              <w:marLeft w:val="0"/>
              <w:marRight w:val="0"/>
              <w:marTop w:val="0"/>
              <w:marBottom w:val="0"/>
              <w:divBdr>
                <w:top w:val="none" w:sz="0" w:space="0" w:color="auto"/>
                <w:left w:val="none" w:sz="0" w:space="0" w:color="auto"/>
                <w:bottom w:val="none" w:sz="0" w:space="0" w:color="auto"/>
                <w:right w:val="none" w:sz="0" w:space="0" w:color="auto"/>
              </w:divBdr>
            </w:div>
            <w:div w:id="2109542411">
              <w:marLeft w:val="0"/>
              <w:marRight w:val="0"/>
              <w:marTop w:val="0"/>
              <w:marBottom w:val="0"/>
              <w:divBdr>
                <w:top w:val="none" w:sz="0" w:space="0" w:color="auto"/>
                <w:left w:val="none" w:sz="0" w:space="0" w:color="auto"/>
                <w:bottom w:val="none" w:sz="0" w:space="0" w:color="auto"/>
                <w:right w:val="none" w:sz="0" w:space="0" w:color="auto"/>
              </w:divBdr>
            </w:div>
            <w:div w:id="2019964706">
              <w:marLeft w:val="0"/>
              <w:marRight w:val="0"/>
              <w:marTop w:val="0"/>
              <w:marBottom w:val="0"/>
              <w:divBdr>
                <w:top w:val="none" w:sz="0" w:space="0" w:color="auto"/>
                <w:left w:val="none" w:sz="0" w:space="0" w:color="auto"/>
                <w:bottom w:val="none" w:sz="0" w:space="0" w:color="auto"/>
                <w:right w:val="none" w:sz="0" w:space="0" w:color="auto"/>
              </w:divBdr>
            </w:div>
            <w:div w:id="609629643">
              <w:marLeft w:val="0"/>
              <w:marRight w:val="0"/>
              <w:marTop w:val="0"/>
              <w:marBottom w:val="0"/>
              <w:divBdr>
                <w:top w:val="none" w:sz="0" w:space="0" w:color="auto"/>
                <w:left w:val="none" w:sz="0" w:space="0" w:color="auto"/>
                <w:bottom w:val="none" w:sz="0" w:space="0" w:color="auto"/>
                <w:right w:val="none" w:sz="0" w:space="0" w:color="auto"/>
              </w:divBdr>
            </w:div>
            <w:div w:id="1465540734">
              <w:marLeft w:val="0"/>
              <w:marRight w:val="0"/>
              <w:marTop w:val="0"/>
              <w:marBottom w:val="0"/>
              <w:divBdr>
                <w:top w:val="none" w:sz="0" w:space="0" w:color="auto"/>
                <w:left w:val="none" w:sz="0" w:space="0" w:color="auto"/>
                <w:bottom w:val="none" w:sz="0" w:space="0" w:color="auto"/>
                <w:right w:val="none" w:sz="0" w:space="0" w:color="auto"/>
              </w:divBdr>
            </w:div>
            <w:div w:id="1487361269">
              <w:marLeft w:val="0"/>
              <w:marRight w:val="0"/>
              <w:marTop w:val="0"/>
              <w:marBottom w:val="0"/>
              <w:divBdr>
                <w:top w:val="none" w:sz="0" w:space="0" w:color="auto"/>
                <w:left w:val="none" w:sz="0" w:space="0" w:color="auto"/>
                <w:bottom w:val="none" w:sz="0" w:space="0" w:color="auto"/>
                <w:right w:val="none" w:sz="0" w:space="0" w:color="auto"/>
              </w:divBdr>
            </w:div>
            <w:div w:id="1643653081">
              <w:marLeft w:val="0"/>
              <w:marRight w:val="0"/>
              <w:marTop w:val="0"/>
              <w:marBottom w:val="0"/>
              <w:divBdr>
                <w:top w:val="none" w:sz="0" w:space="0" w:color="auto"/>
                <w:left w:val="none" w:sz="0" w:space="0" w:color="auto"/>
                <w:bottom w:val="none" w:sz="0" w:space="0" w:color="auto"/>
                <w:right w:val="none" w:sz="0" w:space="0" w:color="auto"/>
              </w:divBdr>
            </w:div>
            <w:div w:id="857888552">
              <w:marLeft w:val="0"/>
              <w:marRight w:val="0"/>
              <w:marTop w:val="0"/>
              <w:marBottom w:val="0"/>
              <w:divBdr>
                <w:top w:val="none" w:sz="0" w:space="0" w:color="auto"/>
                <w:left w:val="none" w:sz="0" w:space="0" w:color="auto"/>
                <w:bottom w:val="none" w:sz="0" w:space="0" w:color="auto"/>
                <w:right w:val="none" w:sz="0" w:space="0" w:color="auto"/>
              </w:divBdr>
            </w:div>
            <w:div w:id="798958772">
              <w:marLeft w:val="0"/>
              <w:marRight w:val="0"/>
              <w:marTop w:val="0"/>
              <w:marBottom w:val="0"/>
              <w:divBdr>
                <w:top w:val="none" w:sz="0" w:space="0" w:color="auto"/>
                <w:left w:val="none" w:sz="0" w:space="0" w:color="auto"/>
                <w:bottom w:val="none" w:sz="0" w:space="0" w:color="auto"/>
                <w:right w:val="none" w:sz="0" w:space="0" w:color="auto"/>
              </w:divBdr>
            </w:div>
            <w:div w:id="232594504">
              <w:marLeft w:val="0"/>
              <w:marRight w:val="0"/>
              <w:marTop w:val="0"/>
              <w:marBottom w:val="0"/>
              <w:divBdr>
                <w:top w:val="none" w:sz="0" w:space="0" w:color="auto"/>
                <w:left w:val="none" w:sz="0" w:space="0" w:color="auto"/>
                <w:bottom w:val="none" w:sz="0" w:space="0" w:color="auto"/>
                <w:right w:val="none" w:sz="0" w:space="0" w:color="auto"/>
              </w:divBdr>
            </w:div>
            <w:div w:id="2048603113">
              <w:marLeft w:val="0"/>
              <w:marRight w:val="0"/>
              <w:marTop w:val="0"/>
              <w:marBottom w:val="0"/>
              <w:divBdr>
                <w:top w:val="none" w:sz="0" w:space="0" w:color="auto"/>
                <w:left w:val="none" w:sz="0" w:space="0" w:color="auto"/>
                <w:bottom w:val="none" w:sz="0" w:space="0" w:color="auto"/>
                <w:right w:val="none" w:sz="0" w:space="0" w:color="auto"/>
              </w:divBdr>
            </w:div>
            <w:div w:id="368994077">
              <w:marLeft w:val="0"/>
              <w:marRight w:val="0"/>
              <w:marTop w:val="0"/>
              <w:marBottom w:val="0"/>
              <w:divBdr>
                <w:top w:val="none" w:sz="0" w:space="0" w:color="auto"/>
                <w:left w:val="none" w:sz="0" w:space="0" w:color="auto"/>
                <w:bottom w:val="none" w:sz="0" w:space="0" w:color="auto"/>
                <w:right w:val="none" w:sz="0" w:space="0" w:color="auto"/>
              </w:divBdr>
            </w:div>
            <w:div w:id="1611811864">
              <w:marLeft w:val="0"/>
              <w:marRight w:val="0"/>
              <w:marTop w:val="0"/>
              <w:marBottom w:val="0"/>
              <w:divBdr>
                <w:top w:val="none" w:sz="0" w:space="0" w:color="auto"/>
                <w:left w:val="none" w:sz="0" w:space="0" w:color="auto"/>
                <w:bottom w:val="none" w:sz="0" w:space="0" w:color="auto"/>
                <w:right w:val="none" w:sz="0" w:space="0" w:color="auto"/>
              </w:divBdr>
            </w:div>
            <w:div w:id="1088769336">
              <w:marLeft w:val="0"/>
              <w:marRight w:val="0"/>
              <w:marTop w:val="0"/>
              <w:marBottom w:val="0"/>
              <w:divBdr>
                <w:top w:val="none" w:sz="0" w:space="0" w:color="auto"/>
                <w:left w:val="none" w:sz="0" w:space="0" w:color="auto"/>
                <w:bottom w:val="none" w:sz="0" w:space="0" w:color="auto"/>
                <w:right w:val="none" w:sz="0" w:space="0" w:color="auto"/>
              </w:divBdr>
            </w:div>
            <w:div w:id="1839298022">
              <w:marLeft w:val="0"/>
              <w:marRight w:val="0"/>
              <w:marTop w:val="0"/>
              <w:marBottom w:val="0"/>
              <w:divBdr>
                <w:top w:val="none" w:sz="0" w:space="0" w:color="auto"/>
                <w:left w:val="none" w:sz="0" w:space="0" w:color="auto"/>
                <w:bottom w:val="none" w:sz="0" w:space="0" w:color="auto"/>
                <w:right w:val="none" w:sz="0" w:space="0" w:color="auto"/>
              </w:divBdr>
            </w:div>
            <w:div w:id="782651120">
              <w:marLeft w:val="0"/>
              <w:marRight w:val="0"/>
              <w:marTop w:val="0"/>
              <w:marBottom w:val="0"/>
              <w:divBdr>
                <w:top w:val="none" w:sz="0" w:space="0" w:color="auto"/>
                <w:left w:val="none" w:sz="0" w:space="0" w:color="auto"/>
                <w:bottom w:val="none" w:sz="0" w:space="0" w:color="auto"/>
                <w:right w:val="none" w:sz="0" w:space="0" w:color="auto"/>
              </w:divBdr>
            </w:div>
            <w:div w:id="1566451176">
              <w:marLeft w:val="0"/>
              <w:marRight w:val="0"/>
              <w:marTop w:val="0"/>
              <w:marBottom w:val="0"/>
              <w:divBdr>
                <w:top w:val="none" w:sz="0" w:space="0" w:color="auto"/>
                <w:left w:val="none" w:sz="0" w:space="0" w:color="auto"/>
                <w:bottom w:val="none" w:sz="0" w:space="0" w:color="auto"/>
                <w:right w:val="none" w:sz="0" w:space="0" w:color="auto"/>
              </w:divBdr>
            </w:div>
            <w:div w:id="1165240496">
              <w:marLeft w:val="0"/>
              <w:marRight w:val="0"/>
              <w:marTop w:val="0"/>
              <w:marBottom w:val="0"/>
              <w:divBdr>
                <w:top w:val="none" w:sz="0" w:space="0" w:color="auto"/>
                <w:left w:val="none" w:sz="0" w:space="0" w:color="auto"/>
                <w:bottom w:val="none" w:sz="0" w:space="0" w:color="auto"/>
                <w:right w:val="none" w:sz="0" w:space="0" w:color="auto"/>
              </w:divBdr>
            </w:div>
            <w:div w:id="1999841603">
              <w:marLeft w:val="0"/>
              <w:marRight w:val="0"/>
              <w:marTop w:val="0"/>
              <w:marBottom w:val="0"/>
              <w:divBdr>
                <w:top w:val="none" w:sz="0" w:space="0" w:color="auto"/>
                <w:left w:val="none" w:sz="0" w:space="0" w:color="auto"/>
                <w:bottom w:val="none" w:sz="0" w:space="0" w:color="auto"/>
                <w:right w:val="none" w:sz="0" w:space="0" w:color="auto"/>
              </w:divBdr>
            </w:div>
            <w:div w:id="2123180447">
              <w:marLeft w:val="0"/>
              <w:marRight w:val="0"/>
              <w:marTop w:val="0"/>
              <w:marBottom w:val="0"/>
              <w:divBdr>
                <w:top w:val="none" w:sz="0" w:space="0" w:color="auto"/>
                <w:left w:val="none" w:sz="0" w:space="0" w:color="auto"/>
                <w:bottom w:val="none" w:sz="0" w:space="0" w:color="auto"/>
                <w:right w:val="none" w:sz="0" w:space="0" w:color="auto"/>
              </w:divBdr>
            </w:div>
            <w:div w:id="1460413596">
              <w:marLeft w:val="0"/>
              <w:marRight w:val="0"/>
              <w:marTop w:val="0"/>
              <w:marBottom w:val="0"/>
              <w:divBdr>
                <w:top w:val="none" w:sz="0" w:space="0" w:color="auto"/>
                <w:left w:val="none" w:sz="0" w:space="0" w:color="auto"/>
                <w:bottom w:val="none" w:sz="0" w:space="0" w:color="auto"/>
                <w:right w:val="none" w:sz="0" w:space="0" w:color="auto"/>
              </w:divBdr>
            </w:div>
            <w:div w:id="2057315449">
              <w:marLeft w:val="0"/>
              <w:marRight w:val="0"/>
              <w:marTop w:val="0"/>
              <w:marBottom w:val="0"/>
              <w:divBdr>
                <w:top w:val="none" w:sz="0" w:space="0" w:color="auto"/>
                <w:left w:val="none" w:sz="0" w:space="0" w:color="auto"/>
                <w:bottom w:val="none" w:sz="0" w:space="0" w:color="auto"/>
                <w:right w:val="none" w:sz="0" w:space="0" w:color="auto"/>
              </w:divBdr>
            </w:div>
            <w:div w:id="1491479000">
              <w:marLeft w:val="0"/>
              <w:marRight w:val="0"/>
              <w:marTop w:val="0"/>
              <w:marBottom w:val="0"/>
              <w:divBdr>
                <w:top w:val="none" w:sz="0" w:space="0" w:color="auto"/>
                <w:left w:val="none" w:sz="0" w:space="0" w:color="auto"/>
                <w:bottom w:val="none" w:sz="0" w:space="0" w:color="auto"/>
                <w:right w:val="none" w:sz="0" w:space="0" w:color="auto"/>
              </w:divBdr>
            </w:div>
            <w:div w:id="1390687574">
              <w:marLeft w:val="0"/>
              <w:marRight w:val="0"/>
              <w:marTop w:val="0"/>
              <w:marBottom w:val="0"/>
              <w:divBdr>
                <w:top w:val="none" w:sz="0" w:space="0" w:color="auto"/>
                <w:left w:val="none" w:sz="0" w:space="0" w:color="auto"/>
                <w:bottom w:val="none" w:sz="0" w:space="0" w:color="auto"/>
                <w:right w:val="none" w:sz="0" w:space="0" w:color="auto"/>
              </w:divBdr>
            </w:div>
            <w:div w:id="1039748405">
              <w:marLeft w:val="0"/>
              <w:marRight w:val="0"/>
              <w:marTop w:val="0"/>
              <w:marBottom w:val="0"/>
              <w:divBdr>
                <w:top w:val="none" w:sz="0" w:space="0" w:color="auto"/>
                <w:left w:val="none" w:sz="0" w:space="0" w:color="auto"/>
                <w:bottom w:val="none" w:sz="0" w:space="0" w:color="auto"/>
                <w:right w:val="none" w:sz="0" w:space="0" w:color="auto"/>
              </w:divBdr>
            </w:div>
            <w:div w:id="55714405">
              <w:marLeft w:val="0"/>
              <w:marRight w:val="0"/>
              <w:marTop w:val="0"/>
              <w:marBottom w:val="0"/>
              <w:divBdr>
                <w:top w:val="none" w:sz="0" w:space="0" w:color="auto"/>
                <w:left w:val="none" w:sz="0" w:space="0" w:color="auto"/>
                <w:bottom w:val="none" w:sz="0" w:space="0" w:color="auto"/>
                <w:right w:val="none" w:sz="0" w:space="0" w:color="auto"/>
              </w:divBdr>
            </w:div>
            <w:div w:id="355741283">
              <w:marLeft w:val="0"/>
              <w:marRight w:val="0"/>
              <w:marTop w:val="0"/>
              <w:marBottom w:val="0"/>
              <w:divBdr>
                <w:top w:val="none" w:sz="0" w:space="0" w:color="auto"/>
                <w:left w:val="none" w:sz="0" w:space="0" w:color="auto"/>
                <w:bottom w:val="none" w:sz="0" w:space="0" w:color="auto"/>
                <w:right w:val="none" w:sz="0" w:space="0" w:color="auto"/>
              </w:divBdr>
            </w:div>
            <w:div w:id="541945304">
              <w:marLeft w:val="0"/>
              <w:marRight w:val="0"/>
              <w:marTop w:val="0"/>
              <w:marBottom w:val="0"/>
              <w:divBdr>
                <w:top w:val="none" w:sz="0" w:space="0" w:color="auto"/>
                <w:left w:val="none" w:sz="0" w:space="0" w:color="auto"/>
                <w:bottom w:val="none" w:sz="0" w:space="0" w:color="auto"/>
                <w:right w:val="none" w:sz="0" w:space="0" w:color="auto"/>
              </w:divBdr>
            </w:div>
            <w:div w:id="720788349">
              <w:marLeft w:val="0"/>
              <w:marRight w:val="0"/>
              <w:marTop w:val="0"/>
              <w:marBottom w:val="0"/>
              <w:divBdr>
                <w:top w:val="none" w:sz="0" w:space="0" w:color="auto"/>
                <w:left w:val="none" w:sz="0" w:space="0" w:color="auto"/>
                <w:bottom w:val="none" w:sz="0" w:space="0" w:color="auto"/>
                <w:right w:val="none" w:sz="0" w:space="0" w:color="auto"/>
              </w:divBdr>
            </w:div>
            <w:div w:id="1829517763">
              <w:marLeft w:val="0"/>
              <w:marRight w:val="0"/>
              <w:marTop w:val="0"/>
              <w:marBottom w:val="0"/>
              <w:divBdr>
                <w:top w:val="none" w:sz="0" w:space="0" w:color="auto"/>
                <w:left w:val="none" w:sz="0" w:space="0" w:color="auto"/>
                <w:bottom w:val="none" w:sz="0" w:space="0" w:color="auto"/>
                <w:right w:val="none" w:sz="0" w:space="0" w:color="auto"/>
              </w:divBdr>
            </w:div>
            <w:div w:id="325936167">
              <w:marLeft w:val="0"/>
              <w:marRight w:val="0"/>
              <w:marTop w:val="0"/>
              <w:marBottom w:val="0"/>
              <w:divBdr>
                <w:top w:val="none" w:sz="0" w:space="0" w:color="auto"/>
                <w:left w:val="none" w:sz="0" w:space="0" w:color="auto"/>
                <w:bottom w:val="none" w:sz="0" w:space="0" w:color="auto"/>
                <w:right w:val="none" w:sz="0" w:space="0" w:color="auto"/>
              </w:divBdr>
            </w:div>
            <w:div w:id="1060254558">
              <w:marLeft w:val="0"/>
              <w:marRight w:val="0"/>
              <w:marTop w:val="0"/>
              <w:marBottom w:val="0"/>
              <w:divBdr>
                <w:top w:val="none" w:sz="0" w:space="0" w:color="auto"/>
                <w:left w:val="none" w:sz="0" w:space="0" w:color="auto"/>
                <w:bottom w:val="none" w:sz="0" w:space="0" w:color="auto"/>
                <w:right w:val="none" w:sz="0" w:space="0" w:color="auto"/>
              </w:divBdr>
            </w:div>
            <w:div w:id="830828959">
              <w:marLeft w:val="0"/>
              <w:marRight w:val="0"/>
              <w:marTop w:val="0"/>
              <w:marBottom w:val="0"/>
              <w:divBdr>
                <w:top w:val="none" w:sz="0" w:space="0" w:color="auto"/>
                <w:left w:val="none" w:sz="0" w:space="0" w:color="auto"/>
                <w:bottom w:val="none" w:sz="0" w:space="0" w:color="auto"/>
                <w:right w:val="none" w:sz="0" w:space="0" w:color="auto"/>
              </w:divBdr>
            </w:div>
            <w:div w:id="2134277771">
              <w:marLeft w:val="0"/>
              <w:marRight w:val="0"/>
              <w:marTop w:val="0"/>
              <w:marBottom w:val="0"/>
              <w:divBdr>
                <w:top w:val="none" w:sz="0" w:space="0" w:color="auto"/>
                <w:left w:val="none" w:sz="0" w:space="0" w:color="auto"/>
                <w:bottom w:val="none" w:sz="0" w:space="0" w:color="auto"/>
                <w:right w:val="none" w:sz="0" w:space="0" w:color="auto"/>
              </w:divBdr>
            </w:div>
            <w:div w:id="1000159337">
              <w:marLeft w:val="0"/>
              <w:marRight w:val="0"/>
              <w:marTop w:val="0"/>
              <w:marBottom w:val="0"/>
              <w:divBdr>
                <w:top w:val="none" w:sz="0" w:space="0" w:color="auto"/>
                <w:left w:val="none" w:sz="0" w:space="0" w:color="auto"/>
                <w:bottom w:val="none" w:sz="0" w:space="0" w:color="auto"/>
                <w:right w:val="none" w:sz="0" w:space="0" w:color="auto"/>
              </w:divBdr>
            </w:div>
            <w:div w:id="1031954638">
              <w:marLeft w:val="0"/>
              <w:marRight w:val="0"/>
              <w:marTop w:val="0"/>
              <w:marBottom w:val="0"/>
              <w:divBdr>
                <w:top w:val="none" w:sz="0" w:space="0" w:color="auto"/>
                <w:left w:val="none" w:sz="0" w:space="0" w:color="auto"/>
                <w:bottom w:val="none" w:sz="0" w:space="0" w:color="auto"/>
                <w:right w:val="none" w:sz="0" w:space="0" w:color="auto"/>
              </w:divBdr>
            </w:div>
            <w:div w:id="1625502345">
              <w:marLeft w:val="0"/>
              <w:marRight w:val="0"/>
              <w:marTop w:val="0"/>
              <w:marBottom w:val="0"/>
              <w:divBdr>
                <w:top w:val="none" w:sz="0" w:space="0" w:color="auto"/>
                <w:left w:val="none" w:sz="0" w:space="0" w:color="auto"/>
                <w:bottom w:val="none" w:sz="0" w:space="0" w:color="auto"/>
                <w:right w:val="none" w:sz="0" w:space="0" w:color="auto"/>
              </w:divBdr>
            </w:div>
            <w:div w:id="1423182718">
              <w:marLeft w:val="0"/>
              <w:marRight w:val="0"/>
              <w:marTop w:val="0"/>
              <w:marBottom w:val="0"/>
              <w:divBdr>
                <w:top w:val="none" w:sz="0" w:space="0" w:color="auto"/>
                <w:left w:val="none" w:sz="0" w:space="0" w:color="auto"/>
                <w:bottom w:val="none" w:sz="0" w:space="0" w:color="auto"/>
                <w:right w:val="none" w:sz="0" w:space="0" w:color="auto"/>
              </w:divBdr>
            </w:div>
            <w:div w:id="1545602367">
              <w:marLeft w:val="0"/>
              <w:marRight w:val="0"/>
              <w:marTop w:val="0"/>
              <w:marBottom w:val="0"/>
              <w:divBdr>
                <w:top w:val="none" w:sz="0" w:space="0" w:color="auto"/>
                <w:left w:val="none" w:sz="0" w:space="0" w:color="auto"/>
                <w:bottom w:val="none" w:sz="0" w:space="0" w:color="auto"/>
                <w:right w:val="none" w:sz="0" w:space="0" w:color="auto"/>
              </w:divBdr>
            </w:div>
            <w:div w:id="1021663145">
              <w:marLeft w:val="0"/>
              <w:marRight w:val="0"/>
              <w:marTop w:val="0"/>
              <w:marBottom w:val="0"/>
              <w:divBdr>
                <w:top w:val="none" w:sz="0" w:space="0" w:color="auto"/>
                <w:left w:val="none" w:sz="0" w:space="0" w:color="auto"/>
                <w:bottom w:val="none" w:sz="0" w:space="0" w:color="auto"/>
                <w:right w:val="none" w:sz="0" w:space="0" w:color="auto"/>
              </w:divBdr>
            </w:div>
            <w:div w:id="585725001">
              <w:marLeft w:val="0"/>
              <w:marRight w:val="0"/>
              <w:marTop w:val="0"/>
              <w:marBottom w:val="0"/>
              <w:divBdr>
                <w:top w:val="none" w:sz="0" w:space="0" w:color="auto"/>
                <w:left w:val="none" w:sz="0" w:space="0" w:color="auto"/>
                <w:bottom w:val="none" w:sz="0" w:space="0" w:color="auto"/>
                <w:right w:val="none" w:sz="0" w:space="0" w:color="auto"/>
              </w:divBdr>
            </w:div>
            <w:div w:id="1311598974">
              <w:marLeft w:val="0"/>
              <w:marRight w:val="0"/>
              <w:marTop w:val="0"/>
              <w:marBottom w:val="0"/>
              <w:divBdr>
                <w:top w:val="none" w:sz="0" w:space="0" w:color="auto"/>
                <w:left w:val="none" w:sz="0" w:space="0" w:color="auto"/>
                <w:bottom w:val="none" w:sz="0" w:space="0" w:color="auto"/>
                <w:right w:val="none" w:sz="0" w:space="0" w:color="auto"/>
              </w:divBdr>
            </w:div>
            <w:div w:id="857936856">
              <w:marLeft w:val="0"/>
              <w:marRight w:val="0"/>
              <w:marTop w:val="0"/>
              <w:marBottom w:val="0"/>
              <w:divBdr>
                <w:top w:val="none" w:sz="0" w:space="0" w:color="auto"/>
                <w:left w:val="none" w:sz="0" w:space="0" w:color="auto"/>
                <w:bottom w:val="none" w:sz="0" w:space="0" w:color="auto"/>
                <w:right w:val="none" w:sz="0" w:space="0" w:color="auto"/>
              </w:divBdr>
            </w:div>
            <w:div w:id="1508980134">
              <w:marLeft w:val="0"/>
              <w:marRight w:val="0"/>
              <w:marTop w:val="0"/>
              <w:marBottom w:val="0"/>
              <w:divBdr>
                <w:top w:val="none" w:sz="0" w:space="0" w:color="auto"/>
                <w:left w:val="none" w:sz="0" w:space="0" w:color="auto"/>
                <w:bottom w:val="none" w:sz="0" w:space="0" w:color="auto"/>
                <w:right w:val="none" w:sz="0" w:space="0" w:color="auto"/>
              </w:divBdr>
            </w:div>
            <w:div w:id="1181316452">
              <w:marLeft w:val="0"/>
              <w:marRight w:val="0"/>
              <w:marTop w:val="0"/>
              <w:marBottom w:val="0"/>
              <w:divBdr>
                <w:top w:val="none" w:sz="0" w:space="0" w:color="auto"/>
                <w:left w:val="none" w:sz="0" w:space="0" w:color="auto"/>
                <w:bottom w:val="none" w:sz="0" w:space="0" w:color="auto"/>
                <w:right w:val="none" w:sz="0" w:space="0" w:color="auto"/>
              </w:divBdr>
            </w:div>
            <w:div w:id="639111607">
              <w:marLeft w:val="0"/>
              <w:marRight w:val="0"/>
              <w:marTop w:val="0"/>
              <w:marBottom w:val="0"/>
              <w:divBdr>
                <w:top w:val="none" w:sz="0" w:space="0" w:color="auto"/>
                <w:left w:val="none" w:sz="0" w:space="0" w:color="auto"/>
                <w:bottom w:val="none" w:sz="0" w:space="0" w:color="auto"/>
                <w:right w:val="none" w:sz="0" w:space="0" w:color="auto"/>
              </w:divBdr>
            </w:div>
            <w:div w:id="431438711">
              <w:marLeft w:val="0"/>
              <w:marRight w:val="0"/>
              <w:marTop w:val="0"/>
              <w:marBottom w:val="0"/>
              <w:divBdr>
                <w:top w:val="none" w:sz="0" w:space="0" w:color="auto"/>
                <w:left w:val="none" w:sz="0" w:space="0" w:color="auto"/>
                <w:bottom w:val="none" w:sz="0" w:space="0" w:color="auto"/>
                <w:right w:val="none" w:sz="0" w:space="0" w:color="auto"/>
              </w:divBdr>
            </w:div>
            <w:div w:id="1794130319">
              <w:marLeft w:val="0"/>
              <w:marRight w:val="0"/>
              <w:marTop w:val="0"/>
              <w:marBottom w:val="0"/>
              <w:divBdr>
                <w:top w:val="none" w:sz="0" w:space="0" w:color="auto"/>
                <w:left w:val="none" w:sz="0" w:space="0" w:color="auto"/>
                <w:bottom w:val="none" w:sz="0" w:space="0" w:color="auto"/>
                <w:right w:val="none" w:sz="0" w:space="0" w:color="auto"/>
              </w:divBdr>
            </w:div>
            <w:div w:id="688289951">
              <w:marLeft w:val="0"/>
              <w:marRight w:val="0"/>
              <w:marTop w:val="0"/>
              <w:marBottom w:val="0"/>
              <w:divBdr>
                <w:top w:val="none" w:sz="0" w:space="0" w:color="auto"/>
                <w:left w:val="none" w:sz="0" w:space="0" w:color="auto"/>
                <w:bottom w:val="none" w:sz="0" w:space="0" w:color="auto"/>
                <w:right w:val="none" w:sz="0" w:space="0" w:color="auto"/>
              </w:divBdr>
            </w:div>
            <w:div w:id="349189543">
              <w:marLeft w:val="0"/>
              <w:marRight w:val="0"/>
              <w:marTop w:val="0"/>
              <w:marBottom w:val="0"/>
              <w:divBdr>
                <w:top w:val="none" w:sz="0" w:space="0" w:color="auto"/>
                <w:left w:val="none" w:sz="0" w:space="0" w:color="auto"/>
                <w:bottom w:val="none" w:sz="0" w:space="0" w:color="auto"/>
                <w:right w:val="none" w:sz="0" w:space="0" w:color="auto"/>
              </w:divBdr>
            </w:div>
            <w:div w:id="1630165411">
              <w:marLeft w:val="0"/>
              <w:marRight w:val="0"/>
              <w:marTop w:val="0"/>
              <w:marBottom w:val="0"/>
              <w:divBdr>
                <w:top w:val="none" w:sz="0" w:space="0" w:color="auto"/>
                <w:left w:val="none" w:sz="0" w:space="0" w:color="auto"/>
                <w:bottom w:val="none" w:sz="0" w:space="0" w:color="auto"/>
                <w:right w:val="none" w:sz="0" w:space="0" w:color="auto"/>
              </w:divBdr>
            </w:div>
            <w:div w:id="1879851664">
              <w:marLeft w:val="0"/>
              <w:marRight w:val="0"/>
              <w:marTop w:val="0"/>
              <w:marBottom w:val="0"/>
              <w:divBdr>
                <w:top w:val="none" w:sz="0" w:space="0" w:color="auto"/>
                <w:left w:val="none" w:sz="0" w:space="0" w:color="auto"/>
                <w:bottom w:val="none" w:sz="0" w:space="0" w:color="auto"/>
                <w:right w:val="none" w:sz="0" w:space="0" w:color="auto"/>
              </w:divBdr>
            </w:div>
            <w:div w:id="829708965">
              <w:marLeft w:val="0"/>
              <w:marRight w:val="0"/>
              <w:marTop w:val="0"/>
              <w:marBottom w:val="0"/>
              <w:divBdr>
                <w:top w:val="none" w:sz="0" w:space="0" w:color="auto"/>
                <w:left w:val="none" w:sz="0" w:space="0" w:color="auto"/>
                <w:bottom w:val="none" w:sz="0" w:space="0" w:color="auto"/>
                <w:right w:val="none" w:sz="0" w:space="0" w:color="auto"/>
              </w:divBdr>
            </w:div>
            <w:div w:id="172845910">
              <w:marLeft w:val="0"/>
              <w:marRight w:val="0"/>
              <w:marTop w:val="0"/>
              <w:marBottom w:val="0"/>
              <w:divBdr>
                <w:top w:val="none" w:sz="0" w:space="0" w:color="auto"/>
                <w:left w:val="none" w:sz="0" w:space="0" w:color="auto"/>
                <w:bottom w:val="none" w:sz="0" w:space="0" w:color="auto"/>
                <w:right w:val="none" w:sz="0" w:space="0" w:color="auto"/>
              </w:divBdr>
            </w:div>
            <w:div w:id="1926255564">
              <w:marLeft w:val="0"/>
              <w:marRight w:val="0"/>
              <w:marTop w:val="0"/>
              <w:marBottom w:val="0"/>
              <w:divBdr>
                <w:top w:val="none" w:sz="0" w:space="0" w:color="auto"/>
                <w:left w:val="none" w:sz="0" w:space="0" w:color="auto"/>
                <w:bottom w:val="none" w:sz="0" w:space="0" w:color="auto"/>
                <w:right w:val="none" w:sz="0" w:space="0" w:color="auto"/>
              </w:divBdr>
            </w:div>
            <w:div w:id="1265260558">
              <w:marLeft w:val="0"/>
              <w:marRight w:val="0"/>
              <w:marTop w:val="0"/>
              <w:marBottom w:val="0"/>
              <w:divBdr>
                <w:top w:val="none" w:sz="0" w:space="0" w:color="auto"/>
                <w:left w:val="none" w:sz="0" w:space="0" w:color="auto"/>
                <w:bottom w:val="none" w:sz="0" w:space="0" w:color="auto"/>
                <w:right w:val="none" w:sz="0" w:space="0" w:color="auto"/>
              </w:divBdr>
            </w:div>
            <w:div w:id="823666306">
              <w:marLeft w:val="0"/>
              <w:marRight w:val="0"/>
              <w:marTop w:val="0"/>
              <w:marBottom w:val="0"/>
              <w:divBdr>
                <w:top w:val="none" w:sz="0" w:space="0" w:color="auto"/>
                <w:left w:val="none" w:sz="0" w:space="0" w:color="auto"/>
                <w:bottom w:val="none" w:sz="0" w:space="0" w:color="auto"/>
                <w:right w:val="none" w:sz="0" w:space="0" w:color="auto"/>
              </w:divBdr>
            </w:div>
            <w:div w:id="1442260919">
              <w:marLeft w:val="0"/>
              <w:marRight w:val="0"/>
              <w:marTop w:val="0"/>
              <w:marBottom w:val="0"/>
              <w:divBdr>
                <w:top w:val="none" w:sz="0" w:space="0" w:color="auto"/>
                <w:left w:val="none" w:sz="0" w:space="0" w:color="auto"/>
                <w:bottom w:val="none" w:sz="0" w:space="0" w:color="auto"/>
                <w:right w:val="none" w:sz="0" w:space="0" w:color="auto"/>
              </w:divBdr>
            </w:div>
            <w:div w:id="598757603">
              <w:marLeft w:val="0"/>
              <w:marRight w:val="0"/>
              <w:marTop w:val="0"/>
              <w:marBottom w:val="0"/>
              <w:divBdr>
                <w:top w:val="none" w:sz="0" w:space="0" w:color="auto"/>
                <w:left w:val="none" w:sz="0" w:space="0" w:color="auto"/>
                <w:bottom w:val="none" w:sz="0" w:space="0" w:color="auto"/>
                <w:right w:val="none" w:sz="0" w:space="0" w:color="auto"/>
              </w:divBdr>
            </w:div>
            <w:div w:id="1122073726">
              <w:marLeft w:val="0"/>
              <w:marRight w:val="0"/>
              <w:marTop w:val="0"/>
              <w:marBottom w:val="0"/>
              <w:divBdr>
                <w:top w:val="none" w:sz="0" w:space="0" w:color="auto"/>
                <w:left w:val="none" w:sz="0" w:space="0" w:color="auto"/>
                <w:bottom w:val="none" w:sz="0" w:space="0" w:color="auto"/>
                <w:right w:val="none" w:sz="0" w:space="0" w:color="auto"/>
              </w:divBdr>
            </w:div>
            <w:div w:id="764423670">
              <w:marLeft w:val="0"/>
              <w:marRight w:val="0"/>
              <w:marTop w:val="0"/>
              <w:marBottom w:val="0"/>
              <w:divBdr>
                <w:top w:val="none" w:sz="0" w:space="0" w:color="auto"/>
                <w:left w:val="none" w:sz="0" w:space="0" w:color="auto"/>
                <w:bottom w:val="none" w:sz="0" w:space="0" w:color="auto"/>
                <w:right w:val="none" w:sz="0" w:space="0" w:color="auto"/>
              </w:divBdr>
            </w:div>
            <w:div w:id="1324511036">
              <w:marLeft w:val="0"/>
              <w:marRight w:val="0"/>
              <w:marTop w:val="0"/>
              <w:marBottom w:val="0"/>
              <w:divBdr>
                <w:top w:val="none" w:sz="0" w:space="0" w:color="auto"/>
                <w:left w:val="none" w:sz="0" w:space="0" w:color="auto"/>
                <w:bottom w:val="none" w:sz="0" w:space="0" w:color="auto"/>
                <w:right w:val="none" w:sz="0" w:space="0" w:color="auto"/>
              </w:divBdr>
            </w:div>
            <w:div w:id="93870814">
              <w:marLeft w:val="0"/>
              <w:marRight w:val="0"/>
              <w:marTop w:val="0"/>
              <w:marBottom w:val="0"/>
              <w:divBdr>
                <w:top w:val="none" w:sz="0" w:space="0" w:color="auto"/>
                <w:left w:val="none" w:sz="0" w:space="0" w:color="auto"/>
                <w:bottom w:val="none" w:sz="0" w:space="0" w:color="auto"/>
                <w:right w:val="none" w:sz="0" w:space="0" w:color="auto"/>
              </w:divBdr>
            </w:div>
            <w:div w:id="728846592">
              <w:marLeft w:val="0"/>
              <w:marRight w:val="0"/>
              <w:marTop w:val="0"/>
              <w:marBottom w:val="0"/>
              <w:divBdr>
                <w:top w:val="none" w:sz="0" w:space="0" w:color="auto"/>
                <w:left w:val="none" w:sz="0" w:space="0" w:color="auto"/>
                <w:bottom w:val="none" w:sz="0" w:space="0" w:color="auto"/>
                <w:right w:val="none" w:sz="0" w:space="0" w:color="auto"/>
              </w:divBdr>
            </w:div>
            <w:div w:id="221065652">
              <w:marLeft w:val="0"/>
              <w:marRight w:val="0"/>
              <w:marTop w:val="0"/>
              <w:marBottom w:val="0"/>
              <w:divBdr>
                <w:top w:val="none" w:sz="0" w:space="0" w:color="auto"/>
                <w:left w:val="none" w:sz="0" w:space="0" w:color="auto"/>
                <w:bottom w:val="none" w:sz="0" w:space="0" w:color="auto"/>
                <w:right w:val="none" w:sz="0" w:space="0" w:color="auto"/>
              </w:divBdr>
            </w:div>
            <w:div w:id="1682119260">
              <w:marLeft w:val="0"/>
              <w:marRight w:val="0"/>
              <w:marTop w:val="0"/>
              <w:marBottom w:val="0"/>
              <w:divBdr>
                <w:top w:val="none" w:sz="0" w:space="0" w:color="auto"/>
                <w:left w:val="none" w:sz="0" w:space="0" w:color="auto"/>
                <w:bottom w:val="none" w:sz="0" w:space="0" w:color="auto"/>
                <w:right w:val="none" w:sz="0" w:space="0" w:color="auto"/>
              </w:divBdr>
            </w:div>
            <w:div w:id="1506017707">
              <w:marLeft w:val="0"/>
              <w:marRight w:val="0"/>
              <w:marTop w:val="0"/>
              <w:marBottom w:val="0"/>
              <w:divBdr>
                <w:top w:val="none" w:sz="0" w:space="0" w:color="auto"/>
                <w:left w:val="none" w:sz="0" w:space="0" w:color="auto"/>
                <w:bottom w:val="none" w:sz="0" w:space="0" w:color="auto"/>
                <w:right w:val="none" w:sz="0" w:space="0" w:color="auto"/>
              </w:divBdr>
            </w:div>
            <w:div w:id="2041779327">
              <w:marLeft w:val="0"/>
              <w:marRight w:val="0"/>
              <w:marTop w:val="0"/>
              <w:marBottom w:val="0"/>
              <w:divBdr>
                <w:top w:val="none" w:sz="0" w:space="0" w:color="auto"/>
                <w:left w:val="none" w:sz="0" w:space="0" w:color="auto"/>
                <w:bottom w:val="none" w:sz="0" w:space="0" w:color="auto"/>
                <w:right w:val="none" w:sz="0" w:space="0" w:color="auto"/>
              </w:divBdr>
            </w:div>
            <w:div w:id="1411997363">
              <w:marLeft w:val="0"/>
              <w:marRight w:val="0"/>
              <w:marTop w:val="0"/>
              <w:marBottom w:val="0"/>
              <w:divBdr>
                <w:top w:val="none" w:sz="0" w:space="0" w:color="auto"/>
                <w:left w:val="none" w:sz="0" w:space="0" w:color="auto"/>
                <w:bottom w:val="none" w:sz="0" w:space="0" w:color="auto"/>
                <w:right w:val="none" w:sz="0" w:space="0" w:color="auto"/>
              </w:divBdr>
            </w:div>
            <w:div w:id="808129772">
              <w:marLeft w:val="0"/>
              <w:marRight w:val="0"/>
              <w:marTop w:val="0"/>
              <w:marBottom w:val="0"/>
              <w:divBdr>
                <w:top w:val="none" w:sz="0" w:space="0" w:color="auto"/>
                <w:left w:val="none" w:sz="0" w:space="0" w:color="auto"/>
                <w:bottom w:val="none" w:sz="0" w:space="0" w:color="auto"/>
                <w:right w:val="none" w:sz="0" w:space="0" w:color="auto"/>
              </w:divBdr>
            </w:div>
            <w:div w:id="787816515">
              <w:marLeft w:val="0"/>
              <w:marRight w:val="0"/>
              <w:marTop w:val="0"/>
              <w:marBottom w:val="0"/>
              <w:divBdr>
                <w:top w:val="none" w:sz="0" w:space="0" w:color="auto"/>
                <w:left w:val="none" w:sz="0" w:space="0" w:color="auto"/>
                <w:bottom w:val="none" w:sz="0" w:space="0" w:color="auto"/>
                <w:right w:val="none" w:sz="0" w:space="0" w:color="auto"/>
              </w:divBdr>
            </w:div>
            <w:div w:id="1194533896">
              <w:marLeft w:val="0"/>
              <w:marRight w:val="0"/>
              <w:marTop w:val="0"/>
              <w:marBottom w:val="0"/>
              <w:divBdr>
                <w:top w:val="none" w:sz="0" w:space="0" w:color="auto"/>
                <w:left w:val="none" w:sz="0" w:space="0" w:color="auto"/>
                <w:bottom w:val="none" w:sz="0" w:space="0" w:color="auto"/>
                <w:right w:val="none" w:sz="0" w:space="0" w:color="auto"/>
              </w:divBdr>
            </w:div>
            <w:div w:id="1374312283">
              <w:marLeft w:val="0"/>
              <w:marRight w:val="0"/>
              <w:marTop w:val="0"/>
              <w:marBottom w:val="0"/>
              <w:divBdr>
                <w:top w:val="none" w:sz="0" w:space="0" w:color="auto"/>
                <w:left w:val="none" w:sz="0" w:space="0" w:color="auto"/>
                <w:bottom w:val="none" w:sz="0" w:space="0" w:color="auto"/>
                <w:right w:val="none" w:sz="0" w:space="0" w:color="auto"/>
              </w:divBdr>
            </w:div>
            <w:div w:id="1799255161">
              <w:marLeft w:val="0"/>
              <w:marRight w:val="0"/>
              <w:marTop w:val="0"/>
              <w:marBottom w:val="0"/>
              <w:divBdr>
                <w:top w:val="none" w:sz="0" w:space="0" w:color="auto"/>
                <w:left w:val="none" w:sz="0" w:space="0" w:color="auto"/>
                <w:bottom w:val="none" w:sz="0" w:space="0" w:color="auto"/>
                <w:right w:val="none" w:sz="0" w:space="0" w:color="auto"/>
              </w:divBdr>
            </w:div>
            <w:div w:id="1716007021">
              <w:marLeft w:val="0"/>
              <w:marRight w:val="0"/>
              <w:marTop w:val="0"/>
              <w:marBottom w:val="0"/>
              <w:divBdr>
                <w:top w:val="none" w:sz="0" w:space="0" w:color="auto"/>
                <w:left w:val="none" w:sz="0" w:space="0" w:color="auto"/>
                <w:bottom w:val="none" w:sz="0" w:space="0" w:color="auto"/>
                <w:right w:val="none" w:sz="0" w:space="0" w:color="auto"/>
              </w:divBdr>
            </w:div>
            <w:div w:id="1792090885">
              <w:marLeft w:val="0"/>
              <w:marRight w:val="0"/>
              <w:marTop w:val="0"/>
              <w:marBottom w:val="0"/>
              <w:divBdr>
                <w:top w:val="none" w:sz="0" w:space="0" w:color="auto"/>
                <w:left w:val="none" w:sz="0" w:space="0" w:color="auto"/>
                <w:bottom w:val="none" w:sz="0" w:space="0" w:color="auto"/>
                <w:right w:val="none" w:sz="0" w:space="0" w:color="auto"/>
              </w:divBdr>
            </w:div>
            <w:div w:id="383796573">
              <w:marLeft w:val="0"/>
              <w:marRight w:val="0"/>
              <w:marTop w:val="0"/>
              <w:marBottom w:val="0"/>
              <w:divBdr>
                <w:top w:val="none" w:sz="0" w:space="0" w:color="auto"/>
                <w:left w:val="none" w:sz="0" w:space="0" w:color="auto"/>
                <w:bottom w:val="none" w:sz="0" w:space="0" w:color="auto"/>
                <w:right w:val="none" w:sz="0" w:space="0" w:color="auto"/>
              </w:divBdr>
            </w:div>
            <w:div w:id="418648052">
              <w:marLeft w:val="0"/>
              <w:marRight w:val="0"/>
              <w:marTop w:val="0"/>
              <w:marBottom w:val="0"/>
              <w:divBdr>
                <w:top w:val="none" w:sz="0" w:space="0" w:color="auto"/>
                <w:left w:val="none" w:sz="0" w:space="0" w:color="auto"/>
                <w:bottom w:val="none" w:sz="0" w:space="0" w:color="auto"/>
                <w:right w:val="none" w:sz="0" w:space="0" w:color="auto"/>
              </w:divBdr>
            </w:div>
            <w:div w:id="132649236">
              <w:marLeft w:val="0"/>
              <w:marRight w:val="0"/>
              <w:marTop w:val="0"/>
              <w:marBottom w:val="0"/>
              <w:divBdr>
                <w:top w:val="none" w:sz="0" w:space="0" w:color="auto"/>
                <w:left w:val="none" w:sz="0" w:space="0" w:color="auto"/>
                <w:bottom w:val="none" w:sz="0" w:space="0" w:color="auto"/>
                <w:right w:val="none" w:sz="0" w:space="0" w:color="auto"/>
              </w:divBdr>
            </w:div>
            <w:div w:id="778377377">
              <w:marLeft w:val="0"/>
              <w:marRight w:val="0"/>
              <w:marTop w:val="0"/>
              <w:marBottom w:val="0"/>
              <w:divBdr>
                <w:top w:val="none" w:sz="0" w:space="0" w:color="auto"/>
                <w:left w:val="none" w:sz="0" w:space="0" w:color="auto"/>
                <w:bottom w:val="none" w:sz="0" w:space="0" w:color="auto"/>
                <w:right w:val="none" w:sz="0" w:space="0" w:color="auto"/>
              </w:divBdr>
            </w:div>
            <w:div w:id="1490098531">
              <w:marLeft w:val="0"/>
              <w:marRight w:val="0"/>
              <w:marTop w:val="0"/>
              <w:marBottom w:val="0"/>
              <w:divBdr>
                <w:top w:val="none" w:sz="0" w:space="0" w:color="auto"/>
                <w:left w:val="none" w:sz="0" w:space="0" w:color="auto"/>
                <w:bottom w:val="none" w:sz="0" w:space="0" w:color="auto"/>
                <w:right w:val="none" w:sz="0" w:space="0" w:color="auto"/>
              </w:divBdr>
            </w:div>
            <w:div w:id="125900638">
              <w:marLeft w:val="0"/>
              <w:marRight w:val="0"/>
              <w:marTop w:val="0"/>
              <w:marBottom w:val="0"/>
              <w:divBdr>
                <w:top w:val="none" w:sz="0" w:space="0" w:color="auto"/>
                <w:left w:val="none" w:sz="0" w:space="0" w:color="auto"/>
                <w:bottom w:val="none" w:sz="0" w:space="0" w:color="auto"/>
                <w:right w:val="none" w:sz="0" w:space="0" w:color="auto"/>
              </w:divBdr>
            </w:div>
            <w:div w:id="29961323">
              <w:marLeft w:val="0"/>
              <w:marRight w:val="0"/>
              <w:marTop w:val="0"/>
              <w:marBottom w:val="0"/>
              <w:divBdr>
                <w:top w:val="none" w:sz="0" w:space="0" w:color="auto"/>
                <w:left w:val="none" w:sz="0" w:space="0" w:color="auto"/>
                <w:bottom w:val="none" w:sz="0" w:space="0" w:color="auto"/>
                <w:right w:val="none" w:sz="0" w:space="0" w:color="auto"/>
              </w:divBdr>
            </w:div>
            <w:div w:id="475028118">
              <w:marLeft w:val="0"/>
              <w:marRight w:val="0"/>
              <w:marTop w:val="0"/>
              <w:marBottom w:val="0"/>
              <w:divBdr>
                <w:top w:val="none" w:sz="0" w:space="0" w:color="auto"/>
                <w:left w:val="none" w:sz="0" w:space="0" w:color="auto"/>
                <w:bottom w:val="none" w:sz="0" w:space="0" w:color="auto"/>
                <w:right w:val="none" w:sz="0" w:space="0" w:color="auto"/>
              </w:divBdr>
            </w:div>
            <w:div w:id="1207596909">
              <w:marLeft w:val="0"/>
              <w:marRight w:val="0"/>
              <w:marTop w:val="0"/>
              <w:marBottom w:val="0"/>
              <w:divBdr>
                <w:top w:val="none" w:sz="0" w:space="0" w:color="auto"/>
                <w:left w:val="none" w:sz="0" w:space="0" w:color="auto"/>
                <w:bottom w:val="none" w:sz="0" w:space="0" w:color="auto"/>
                <w:right w:val="none" w:sz="0" w:space="0" w:color="auto"/>
              </w:divBdr>
            </w:div>
            <w:div w:id="865941991">
              <w:marLeft w:val="0"/>
              <w:marRight w:val="0"/>
              <w:marTop w:val="0"/>
              <w:marBottom w:val="0"/>
              <w:divBdr>
                <w:top w:val="none" w:sz="0" w:space="0" w:color="auto"/>
                <w:left w:val="none" w:sz="0" w:space="0" w:color="auto"/>
                <w:bottom w:val="none" w:sz="0" w:space="0" w:color="auto"/>
                <w:right w:val="none" w:sz="0" w:space="0" w:color="auto"/>
              </w:divBdr>
            </w:div>
            <w:div w:id="1637301354">
              <w:marLeft w:val="0"/>
              <w:marRight w:val="0"/>
              <w:marTop w:val="0"/>
              <w:marBottom w:val="0"/>
              <w:divBdr>
                <w:top w:val="none" w:sz="0" w:space="0" w:color="auto"/>
                <w:left w:val="none" w:sz="0" w:space="0" w:color="auto"/>
                <w:bottom w:val="none" w:sz="0" w:space="0" w:color="auto"/>
                <w:right w:val="none" w:sz="0" w:space="0" w:color="auto"/>
              </w:divBdr>
            </w:div>
            <w:div w:id="1156724283">
              <w:marLeft w:val="0"/>
              <w:marRight w:val="0"/>
              <w:marTop w:val="0"/>
              <w:marBottom w:val="0"/>
              <w:divBdr>
                <w:top w:val="none" w:sz="0" w:space="0" w:color="auto"/>
                <w:left w:val="none" w:sz="0" w:space="0" w:color="auto"/>
                <w:bottom w:val="none" w:sz="0" w:space="0" w:color="auto"/>
                <w:right w:val="none" w:sz="0" w:space="0" w:color="auto"/>
              </w:divBdr>
            </w:div>
            <w:div w:id="148980041">
              <w:marLeft w:val="0"/>
              <w:marRight w:val="0"/>
              <w:marTop w:val="0"/>
              <w:marBottom w:val="0"/>
              <w:divBdr>
                <w:top w:val="none" w:sz="0" w:space="0" w:color="auto"/>
                <w:left w:val="none" w:sz="0" w:space="0" w:color="auto"/>
                <w:bottom w:val="none" w:sz="0" w:space="0" w:color="auto"/>
                <w:right w:val="none" w:sz="0" w:space="0" w:color="auto"/>
              </w:divBdr>
            </w:div>
            <w:div w:id="653948685">
              <w:marLeft w:val="0"/>
              <w:marRight w:val="0"/>
              <w:marTop w:val="0"/>
              <w:marBottom w:val="0"/>
              <w:divBdr>
                <w:top w:val="none" w:sz="0" w:space="0" w:color="auto"/>
                <w:left w:val="none" w:sz="0" w:space="0" w:color="auto"/>
                <w:bottom w:val="none" w:sz="0" w:space="0" w:color="auto"/>
                <w:right w:val="none" w:sz="0" w:space="0" w:color="auto"/>
              </w:divBdr>
            </w:div>
            <w:div w:id="1639843854">
              <w:marLeft w:val="0"/>
              <w:marRight w:val="0"/>
              <w:marTop w:val="0"/>
              <w:marBottom w:val="0"/>
              <w:divBdr>
                <w:top w:val="none" w:sz="0" w:space="0" w:color="auto"/>
                <w:left w:val="none" w:sz="0" w:space="0" w:color="auto"/>
                <w:bottom w:val="none" w:sz="0" w:space="0" w:color="auto"/>
                <w:right w:val="none" w:sz="0" w:space="0" w:color="auto"/>
              </w:divBdr>
            </w:div>
            <w:div w:id="2106488322">
              <w:marLeft w:val="0"/>
              <w:marRight w:val="0"/>
              <w:marTop w:val="0"/>
              <w:marBottom w:val="0"/>
              <w:divBdr>
                <w:top w:val="none" w:sz="0" w:space="0" w:color="auto"/>
                <w:left w:val="none" w:sz="0" w:space="0" w:color="auto"/>
                <w:bottom w:val="none" w:sz="0" w:space="0" w:color="auto"/>
                <w:right w:val="none" w:sz="0" w:space="0" w:color="auto"/>
              </w:divBdr>
            </w:div>
            <w:div w:id="1588223044">
              <w:marLeft w:val="0"/>
              <w:marRight w:val="0"/>
              <w:marTop w:val="0"/>
              <w:marBottom w:val="0"/>
              <w:divBdr>
                <w:top w:val="none" w:sz="0" w:space="0" w:color="auto"/>
                <w:left w:val="none" w:sz="0" w:space="0" w:color="auto"/>
                <w:bottom w:val="none" w:sz="0" w:space="0" w:color="auto"/>
                <w:right w:val="none" w:sz="0" w:space="0" w:color="auto"/>
              </w:divBdr>
            </w:div>
            <w:div w:id="1283995215">
              <w:marLeft w:val="0"/>
              <w:marRight w:val="0"/>
              <w:marTop w:val="0"/>
              <w:marBottom w:val="0"/>
              <w:divBdr>
                <w:top w:val="none" w:sz="0" w:space="0" w:color="auto"/>
                <w:left w:val="none" w:sz="0" w:space="0" w:color="auto"/>
                <w:bottom w:val="none" w:sz="0" w:space="0" w:color="auto"/>
                <w:right w:val="none" w:sz="0" w:space="0" w:color="auto"/>
              </w:divBdr>
            </w:div>
            <w:div w:id="2138640756">
              <w:marLeft w:val="0"/>
              <w:marRight w:val="0"/>
              <w:marTop w:val="0"/>
              <w:marBottom w:val="0"/>
              <w:divBdr>
                <w:top w:val="none" w:sz="0" w:space="0" w:color="auto"/>
                <w:left w:val="none" w:sz="0" w:space="0" w:color="auto"/>
                <w:bottom w:val="none" w:sz="0" w:space="0" w:color="auto"/>
                <w:right w:val="none" w:sz="0" w:space="0" w:color="auto"/>
              </w:divBdr>
            </w:div>
            <w:div w:id="216018961">
              <w:marLeft w:val="0"/>
              <w:marRight w:val="0"/>
              <w:marTop w:val="0"/>
              <w:marBottom w:val="0"/>
              <w:divBdr>
                <w:top w:val="none" w:sz="0" w:space="0" w:color="auto"/>
                <w:left w:val="none" w:sz="0" w:space="0" w:color="auto"/>
                <w:bottom w:val="none" w:sz="0" w:space="0" w:color="auto"/>
                <w:right w:val="none" w:sz="0" w:space="0" w:color="auto"/>
              </w:divBdr>
            </w:div>
            <w:div w:id="180050919">
              <w:marLeft w:val="0"/>
              <w:marRight w:val="0"/>
              <w:marTop w:val="0"/>
              <w:marBottom w:val="0"/>
              <w:divBdr>
                <w:top w:val="none" w:sz="0" w:space="0" w:color="auto"/>
                <w:left w:val="none" w:sz="0" w:space="0" w:color="auto"/>
                <w:bottom w:val="none" w:sz="0" w:space="0" w:color="auto"/>
                <w:right w:val="none" w:sz="0" w:space="0" w:color="auto"/>
              </w:divBdr>
            </w:div>
            <w:div w:id="1175729741">
              <w:marLeft w:val="0"/>
              <w:marRight w:val="0"/>
              <w:marTop w:val="0"/>
              <w:marBottom w:val="0"/>
              <w:divBdr>
                <w:top w:val="none" w:sz="0" w:space="0" w:color="auto"/>
                <w:left w:val="none" w:sz="0" w:space="0" w:color="auto"/>
                <w:bottom w:val="none" w:sz="0" w:space="0" w:color="auto"/>
                <w:right w:val="none" w:sz="0" w:space="0" w:color="auto"/>
              </w:divBdr>
            </w:div>
            <w:div w:id="915749006">
              <w:marLeft w:val="0"/>
              <w:marRight w:val="0"/>
              <w:marTop w:val="0"/>
              <w:marBottom w:val="0"/>
              <w:divBdr>
                <w:top w:val="none" w:sz="0" w:space="0" w:color="auto"/>
                <w:left w:val="none" w:sz="0" w:space="0" w:color="auto"/>
                <w:bottom w:val="none" w:sz="0" w:space="0" w:color="auto"/>
                <w:right w:val="none" w:sz="0" w:space="0" w:color="auto"/>
              </w:divBdr>
            </w:div>
            <w:div w:id="633952773">
              <w:marLeft w:val="0"/>
              <w:marRight w:val="0"/>
              <w:marTop w:val="0"/>
              <w:marBottom w:val="0"/>
              <w:divBdr>
                <w:top w:val="none" w:sz="0" w:space="0" w:color="auto"/>
                <w:left w:val="none" w:sz="0" w:space="0" w:color="auto"/>
                <w:bottom w:val="none" w:sz="0" w:space="0" w:color="auto"/>
                <w:right w:val="none" w:sz="0" w:space="0" w:color="auto"/>
              </w:divBdr>
            </w:div>
            <w:div w:id="288974852">
              <w:marLeft w:val="0"/>
              <w:marRight w:val="0"/>
              <w:marTop w:val="0"/>
              <w:marBottom w:val="0"/>
              <w:divBdr>
                <w:top w:val="none" w:sz="0" w:space="0" w:color="auto"/>
                <w:left w:val="none" w:sz="0" w:space="0" w:color="auto"/>
                <w:bottom w:val="none" w:sz="0" w:space="0" w:color="auto"/>
                <w:right w:val="none" w:sz="0" w:space="0" w:color="auto"/>
              </w:divBdr>
            </w:div>
            <w:div w:id="51849033">
              <w:marLeft w:val="0"/>
              <w:marRight w:val="0"/>
              <w:marTop w:val="0"/>
              <w:marBottom w:val="0"/>
              <w:divBdr>
                <w:top w:val="none" w:sz="0" w:space="0" w:color="auto"/>
                <w:left w:val="none" w:sz="0" w:space="0" w:color="auto"/>
                <w:bottom w:val="none" w:sz="0" w:space="0" w:color="auto"/>
                <w:right w:val="none" w:sz="0" w:space="0" w:color="auto"/>
              </w:divBdr>
            </w:div>
            <w:div w:id="1047602731">
              <w:marLeft w:val="0"/>
              <w:marRight w:val="0"/>
              <w:marTop w:val="0"/>
              <w:marBottom w:val="0"/>
              <w:divBdr>
                <w:top w:val="none" w:sz="0" w:space="0" w:color="auto"/>
                <w:left w:val="none" w:sz="0" w:space="0" w:color="auto"/>
                <w:bottom w:val="none" w:sz="0" w:space="0" w:color="auto"/>
                <w:right w:val="none" w:sz="0" w:space="0" w:color="auto"/>
              </w:divBdr>
            </w:div>
            <w:div w:id="1089622943">
              <w:marLeft w:val="0"/>
              <w:marRight w:val="0"/>
              <w:marTop w:val="0"/>
              <w:marBottom w:val="0"/>
              <w:divBdr>
                <w:top w:val="none" w:sz="0" w:space="0" w:color="auto"/>
                <w:left w:val="none" w:sz="0" w:space="0" w:color="auto"/>
                <w:bottom w:val="none" w:sz="0" w:space="0" w:color="auto"/>
                <w:right w:val="none" w:sz="0" w:space="0" w:color="auto"/>
              </w:divBdr>
            </w:div>
            <w:div w:id="381368345">
              <w:marLeft w:val="0"/>
              <w:marRight w:val="0"/>
              <w:marTop w:val="0"/>
              <w:marBottom w:val="0"/>
              <w:divBdr>
                <w:top w:val="none" w:sz="0" w:space="0" w:color="auto"/>
                <w:left w:val="none" w:sz="0" w:space="0" w:color="auto"/>
                <w:bottom w:val="none" w:sz="0" w:space="0" w:color="auto"/>
                <w:right w:val="none" w:sz="0" w:space="0" w:color="auto"/>
              </w:divBdr>
            </w:div>
            <w:div w:id="840504585">
              <w:marLeft w:val="0"/>
              <w:marRight w:val="0"/>
              <w:marTop w:val="0"/>
              <w:marBottom w:val="0"/>
              <w:divBdr>
                <w:top w:val="none" w:sz="0" w:space="0" w:color="auto"/>
                <w:left w:val="none" w:sz="0" w:space="0" w:color="auto"/>
                <w:bottom w:val="none" w:sz="0" w:space="0" w:color="auto"/>
                <w:right w:val="none" w:sz="0" w:space="0" w:color="auto"/>
              </w:divBdr>
            </w:div>
            <w:div w:id="2029793373">
              <w:marLeft w:val="0"/>
              <w:marRight w:val="0"/>
              <w:marTop w:val="0"/>
              <w:marBottom w:val="0"/>
              <w:divBdr>
                <w:top w:val="none" w:sz="0" w:space="0" w:color="auto"/>
                <w:left w:val="none" w:sz="0" w:space="0" w:color="auto"/>
                <w:bottom w:val="none" w:sz="0" w:space="0" w:color="auto"/>
                <w:right w:val="none" w:sz="0" w:space="0" w:color="auto"/>
              </w:divBdr>
            </w:div>
            <w:div w:id="2066561889">
              <w:marLeft w:val="0"/>
              <w:marRight w:val="0"/>
              <w:marTop w:val="0"/>
              <w:marBottom w:val="0"/>
              <w:divBdr>
                <w:top w:val="none" w:sz="0" w:space="0" w:color="auto"/>
                <w:left w:val="none" w:sz="0" w:space="0" w:color="auto"/>
                <w:bottom w:val="none" w:sz="0" w:space="0" w:color="auto"/>
                <w:right w:val="none" w:sz="0" w:space="0" w:color="auto"/>
              </w:divBdr>
            </w:div>
            <w:div w:id="585921081">
              <w:marLeft w:val="0"/>
              <w:marRight w:val="0"/>
              <w:marTop w:val="0"/>
              <w:marBottom w:val="0"/>
              <w:divBdr>
                <w:top w:val="none" w:sz="0" w:space="0" w:color="auto"/>
                <w:left w:val="none" w:sz="0" w:space="0" w:color="auto"/>
                <w:bottom w:val="none" w:sz="0" w:space="0" w:color="auto"/>
                <w:right w:val="none" w:sz="0" w:space="0" w:color="auto"/>
              </w:divBdr>
            </w:div>
            <w:div w:id="756755028">
              <w:marLeft w:val="0"/>
              <w:marRight w:val="0"/>
              <w:marTop w:val="0"/>
              <w:marBottom w:val="0"/>
              <w:divBdr>
                <w:top w:val="none" w:sz="0" w:space="0" w:color="auto"/>
                <w:left w:val="none" w:sz="0" w:space="0" w:color="auto"/>
                <w:bottom w:val="none" w:sz="0" w:space="0" w:color="auto"/>
                <w:right w:val="none" w:sz="0" w:space="0" w:color="auto"/>
              </w:divBdr>
            </w:div>
            <w:div w:id="1970746535">
              <w:marLeft w:val="0"/>
              <w:marRight w:val="0"/>
              <w:marTop w:val="0"/>
              <w:marBottom w:val="0"/>
              <w:divBdr>
                <w:top w:val="none" w:sz="0" w:space="0" w:color="auto"/>
                <w:left w:val="none" w:sz="0" w:space="0" w:color="auto"/>
                <w:bottom w:val="none" w:sz="0" w:space="0" w:color="auto"/>
                <w:right w:val="none" w:sz="0" w:space="0" w:color="auto"/>
              </w:divBdr>
            </w:div>
            <w:div w:id="2000838976">
              <w:marLeft w:val="0"/>
              <w:marRight w:val="0"/>
              <w:marTop w:val="0"/>
              <w:marBottom w:val="0"/>
              <w:divBdr>
                <w:top w:val="none" w:sz="0" w:space="0" w:color="auto"/>
                <w:left w:val="none" w:sz="0" w:space="0" w:color="auto"/>
                <w:bottom w:val="none" w:sz="0" w:space="0" w:color="auto"/>
                <w:right w:val="none" w:sz="0" w:space="0" w:color="auto"/>
              </w:divBdr>
            </w:div>
            <w:div w:id="1856261343">
              <w:marLeft w:val="0"/>
              <w:marRight w:val="0"/>
              <w:marTop w:val="0"/>
              <w:marBottom w:val="0"/>
              <w:divBdr>
                <w:top w:val="none" w:sz="0" w:space="0" w:color="auto"/>
                <w:left w:val="none" w:sz="0" w:space="0" w:color="auto"/>
                <w:bottom w:val="none" w:sz="0" w:space="0" w:color="auto"/>
                <w:right w:val="none" w:sz="0" w:space="0" w:color="auto"/>
              </w:divBdr>
            </w:div>
            <w:div w:id="890312058">
              <w:marLeft w:val="0"/>
              <w:marRight w:val="0"/>
              <w:marTop w:val="0"/>
              <w:marBottom w:val="0"/>
              <w:divBdr>
                <w:top w:val="none" w:sz="0" w:space="0" w:color="auto"/>
                <w:left w:val="none" w:sz="0" w:space="0" w:color="auto"/>
                <w:bottom w:val="none" w:sz="0" w:space="0" w:color="auto"/>
                <w:right w:val="none" w:sz="0" w:space="0" w:color="auto"/>
              </w:divBdr>
            </w:div>
            <w:div w:id="144010985">
              <w:marLeft w:val="0"/>
              <w:marRight w:val="0"/>
              <w:marTop w:val="0"/>
              <w:marBottom w:val="0"/>
              <w:divBdr>
                <w:top w:val="none" w:sz="0" w:space="0" w:color="auto"/>
                <w:left w:val="none" w:sz="0" w:space="0" w:color="auto"/>
                <w:bottom w:val="none" w:sz="0" w:space="0" w:color="auto"/>
                <w:right w:val="none" w:sz="0" w:space="0" w:color="auto"/>
              </w:divBdr>
            </w:div>
            <w:div w:id="38632582">
              <w:marLeft w:val="0"/>
              <w:marRight w:val="0"/>
              <w:marTop w:val="0"/>
              <w:marBottom w:val="0"/>
              <w:divBdr>
                <w:top w:val="none" w:sz="0" w:space="0" w:color="auto"/>
                <w:left w:val="none" w:sz="0" w:space="0" w:color="auto"/>
                <w:bottom w:val="none" w:sz="0" w:space="0" w:color="auto"/>
                <w:right w:val="none" w:sz="0" w:space="0" w:color="auto"/>
              </w:divBdr>
            </w:div>
            <w:div w:id="1406106012">
              <w:marLeft w:val="0"/>
              <w:marRight w:val="0"/>
              <w:marTop w:val="0"/>
              <w:marBottom w:val="0"/>
              <w:divBdr>
                <w:top w:val="none" w:sz="0" w:space="0" w:color="auto"/>
                <w:left w:val="none" w:sz="0" w:space="0" w:color="auto"/>
                <w:bottom w:val="none" w:sz="0" w:space="0" w:color="auto"/>
                <w:right w:val="none" w:sz="0" w:space="0" w:color="auto"/>
              </w:divBdr>
            </w:div>
            <w:div w:id="82923508">
              <w:marLeft w:val="0"/>
              <w:marRight w:val="0"/>
              <w:marTop w:val="0"/>
              <w:marBottom w:val="0"/>
              <w:divBdr>
                <w:top w:val="none" w:sz="0" w:space="0" w:color="auto"/>
                <w:left w:val="none" w:sz="0" w:space="0" w:color="auto"/>
                <w:bottom w:val="none" w:sz="0" w:space="0" w:color="auto"/>
                <w:right w:val="none" w:sz="0" w:space="0" w:color="auto"/>
              </w:divBdr>
            </w:div>
            <w:div w:id="1360550154">
              <w:marLeft w:val="0"/>
              <w:marRight w:val="0"/>
              <w:marTop w:val="0"/>
              <w:marBottom w:val="0"/>
              <w:divBdr>
                <w:top w:val="none" w:sz="0" w:space="0" w:color="auto"/>
                <w:left w:val="none" w:sz="0" w:space="0" w:color="auto"/>
                <w:bottom w:val="none" w:sz="0" w:space="0" w:color="auto"/>
                <w:right w:val="none" w:sz="0" w:space="0" w:color="auto"/>
              </w:divBdr>
            </w:div>
            <w:div w:id="2128499811">
              <w:marLeft w:val="0"/>
              <w:marRight w:val="0"/>
              <w:marTop w:val="0"/>
              <w:marBottom w:val="0"/>
              <w:divBdr>
                <w:top w:val="none" w:sz="0" w:space="0" w:color="auto"/>
                <w:left w:val="none" w:sz="0" w:space="0" w:color="auto"/>
                <w:bottom w:val="none" w:sz="0" w:space="0" w:color="auto"/>
                <w:right w:val="none" w:sz="0" w:space="0" w:color="auto"/>
              </w:divBdr>
            </w:div>
            <w:div w:id="101151342">
              <w:marLeft w:val="0"/>
              <w:marRight w:val="0"/>
              <w:marTop w:val="0"/>
              <w:marBottom w:val="0"/>
              <w:divBdr>
                <w:top w:val="none" w:sz="0" w:space="0" w:color="auto"/>
                <w:left w:val="none" w:sz="0" w:space="0" w:color="auto"/>
                <w:bottom w:val="none" w:sz="0" w:space="0" w:color="auto"/>
                <w:right w:val="none" w:sz="0" w:space="0" w:color="auto"/>
              </w:divBdr>
            </w:div>
            <w:div w:id="85151446">
              <w:marLeft w:val="0"/>
              <w:marRight w:val="0"/>
              <w:marTop w:val="0"/>
              <w:marBottom w:val="0"/>
              <w:divBdr>
                <w:top w:val="none" w:sz="0" w:space="0" w:color="auto"/>
                <w:left w:val="none" w:sz="0" w:space="0" w:color="auto"/>
                <w:bottom w:val="none" w:sz="0" w:space="0" w:color="auto"/>
                <w:right w:val="none" w:sz="0" w:space="0" w:color="auto"/>
              </w:divBdr>
            </w:div>
            <w:div w:id="293565435">
              <w:marLeft w:val="0"/>
              <w:marRight w:val="0"/>
              <w:marTop w:val="0"/>
              <w:marBottom w:val="0"/>
              <w:divBdr>
                <w:top w:val="none" w:sz="0" w:space="0" w:color="auto"/>
                <w:left w:val="none" w:sz="0" w:space="0" w:color="auto"/>
                <w:bottom w:val="none" w:sz="0" w:space="0" w:color="auto"/>
                <w:right w:val="none" w:sz="0" w:space="0" w:color="auto"/>
              </w:divBdr>
            </w:div>
            <w:div w:id="457646893">
              <w:marLeft w:val="0"/>
              <w:marRight w:val="0"/>
              <w:marTop w:val="0"/>
              <w:marBottom w:val="0"/>
              <w:divBdr>
                <w:top w:val="none" w:sz="0" w:space="0" w:color="auto"/>
                <w:left w:val="none" w:sz="0" w:space="0" w:color="auto"/>
                <w:bottom w:val="none" w:sz="0" w:space="0" w:color="auto"/>
                <w:right w:val="none" w:sz="0" w:space="0" w:color="auto"/>
              </w:divBdr>
            </w:div>
            <w:div w:id="183978070">
              <w:marLeft w:val="0"/>
              <w:marRight w:val="0"/>
              <w:marTop w:val="0"/>
              <w:marBottom w:val="0"/>
              <w:divBdr>
                <w:top w:val="none" w:sz="0" w:space="0" w:color="auto"/>
                <w:left w:val="none" w:sz="0" w:space="0" w:color="auto"/>
                <w:bottom w:val="none" w:sz="0" w:space="0" w:color="auto"/>
                <w:right w:val="none" w:sz="0" w:space="0" w:color="auto"/>
              </w:divBdr>
            </w:div>
            <w:div w:id="486362128">
              <w:marLeft w:val="0"/>
              <w:marRight w:val="0"/>
              <w:marTop w:val="0"/>
              <w:marBottom w:val="0"/>
              <w:divBdr>
                <w:top w:val="none" w:sz="0" w:space="0" w:color="auto"/>
                <w:left w:val="none" w:sz="0" w:space="0" w:color="auto"/>
                <w:bottom w:val="none" w:sz="0" w:space="0" w:color="auto"/>
                <w:right w:val="none" w:sz="0" w:space="0" w:color="auto"/>
              </w:divBdr>
            </w:div>
            <w:div w:id="541751402">
              <w:marLeft w:val="0"/>
              <w:marRight w:val="0"/>
              <w:marTop w:val="0"/>
              <w:marBottom w:val="0"/>
              <w:divBdr>
                <w:top w:val="none" w:sz="0" w:space="0" w:color="auto"/>
                <w:left w:val="none" w:sz="0" w:space="0" w:color="auto"/>
                <w:bottom w:val="none" w:sz="0" w:space="0" w:color="auto"/>
                <w:right w:val="none" w:sz="0" w:space="0" w:color="auto"/>
              </w:divBdr>
            </w:div>
            <w:div w:id="560363063">
              <w:marLeft w:val="0"/>
              <w:marRight w:val="0"/>
              <w:marTop w:val="0"/>
              <w:marBottom w:val="0"/>
              <w:divBdr>
                <w:top w:val="none" w:sz="0" w:space="0" w:color="auto"/>
                <w:left w:val="none" w:sz="0" w:space="0" w:color="auto"/>
                <w:bottom w:val="none" w:sz="0" w:space="0" w:color="auto"/>
                <w:right w:val="none" w:sz="0" w:space="0" w:color="auto"/>
              </w:divBdr>
            </w:div>
            <w:div w:id="953025025">
              <w:marLeft w:val="0"/>
              <w:marRight w:val="0"/>
              <w:marTop w:val="0"/>
              <w:marBottom w:val="0"/>
              <w:divBdr>
                <w:top w:val="none" w:sz="0" w:space="0" w:color="auto"/>
                <w:left w:val="none" w:sz="0" w:space="0" w:color="auto"/>
                <w:bottom w:val="none" w:sz="0" w:space="0" w:color="auto"/>
                <w:right w:val="none" w:sz="0" w:space="0" w:color="auto"/>
              </w:divBdr>
            </w:div>
            <w:div w:id="1730569839">
              <w:marLeft w:val="0"/>
              <w:marRight w:val="0"/>
              <w:marTop w:val="0"/>
              <w:marBottom w:val="0"/>
              <w:divBdr>
                <w:top w:val="none" w:sz="0" w:space="0" w:color="auto"/>
                <w:left w:val="none" w:sz="0" w:space="0" w:color="auto"/>
                <w:bottom w:val="none" w:sz="0" w:space="0" w:color="auto"/>
                <w:right w:val="none" w:sz="0" w:space="0" w:color="auto"/>
              </w:divBdr>
            </w:div>
            <w:div w:id="1332755754">
              <w:marLeft w:val="0"/>
              <w:marRight w:val="0"/>
              <w:marTop w:val="0"/>
              <w:marBottom w:val="0"/>
              <w:divBdr>
                <w:top w:val="none" w:sz="0" w:space="0" w:color="auto"/>
                <w:left w:val="none" w:sz="0" w:space="0" w:color="auto"/>
                <w:bottom w:val="none" w:sz="0" w:space="0" w:color="auto"/>
                <w:right w:val="none" w:sz="0" w:space="0" w:color="auto"/>
              </w:divBdr>
            </w:div>
            <w:div w:id="481386826">
              <w:marLeft w:val="0"/>
              <w:marRight w:val="0"/>
              <w:marTop w:val="0"/>
              <w:marBottom w:val="0"/>
              <w:divBdr>
                <w:top w:val="none" w:sz="0" w:space="0" w:color="auto"/>
                <w:left w:val="none" w:sz="0" w:space="0" w:color="auto"/>
                <w:bottom w:val="none" w:sz="0" w:space="0" w:color="auto"/>
                <w:right w:val="none" w:sz="0" w:space="0" w:color="auto"/>
              </w:divBdr>
            </w:div>
            <w:div w:id="167913490">
              <w:marLeft w:val="0"/>
              <w:marRight w:val="0"/>
              <w:marTop w:val="0"/>
              <w:marBottom w:val="0"/>
              <w:divBdr>
                <w:top w:val="none" w:sz="0" w:space="0" w:color="auto"/>
                <w:left w:val="none" w:sz="0" w:space="0" w:color="auto"/>
                <w:bottom w:val="none" w:sz="0" w:space="0" w:color="auto"/>
                <w:right w:val="none" w:sz="0" w:space="0" w:color="auto"/>
              </w:divBdr>
            </w:div>
            <w:div w:id="1034621693">
              <w:marLeft w:val="0"/>
              <w:marRight w:val="0"/>
              <w:marTop w:val="0"/>
              <w:marBottom w:val="0"/>
              <w:divBdr>
                <w:top w:val="none" w:sz="0" w:space="0" w:color="auto"/>
                <w:left w:val="none" w:sz="0" w:space="0" w:color="auto"/>
                <w:bottom w:val="none" w:sz="0" w:space="0" w:color="auto"/>
                <w:right w:val="none" w:sz="0" w:space="0" w:color="auto"/>
              </w:divBdr>
            </w:div>
            <w:div w:id="1917009507">
              <w:marLeft w:val="0"/>
              <w:marRight w:val="0"/>
              <w:marTop w:val="0"/>
              <w:marBottom w:val="0"/>
              <w:divBdr>
                <w:top w:val="none" w:sz="0" w:space="0" w:color="auto"/>
                <w:left w:val="none" w:sz="0" w:space="0" w:color="auto"/>
                <w:bottom w:val="none" w:sz="0" w:space="0" w:color="auto"/>
                <w:right w:val="none" w:sz="0" w:space="0" w:color="auto"/>
              </w:divBdr>
            </w:div>
            <w:div w:id="1923371421">
              <w:marLeft w:val="0"/>
              <w:marRight w:val="0"/>
              <w:marTop w:val="0"/>
              <w:marBottom w:val="0"/>
              <w:divBdr>
                <w:top w:val="none" w:sz="0" w:space="0" w:color="auto"/>
                <w:left w:val="none" w:sz="0" w:space="0" w:color="auto"/>
                <w:bottom w:val="none" w:sz="0" w:space="0" w:color="auto"/>
                <w:right w:val="none" w:sz="0" w:space="0" w:color="auto"/>
              </w:divBdr>
            </w:div>
            <w:div w:id="358514119">
              <w:marLeft w:val="0"/>
              <w:marRight w:val="0"/>
              <w:marTop w:val="0"/>
              <w:marBottom w:val="0"/>
              <w:divBdr>
                <w:top w:val="none" w:sz="0" w:space="0" w:color="auto"/>
                <w:left w:val="none" w:sz="0" w:space="0" w:color="auto"/>
                <w:bottom w:val="none" w:sz="0" w:space="0" w:color="auto"/>
                <w:right w:val="none" w:sz="0" w:space="0" w:color="auto"/>
              </w:divBdr>
            </w:div>
            <w:div w:id="1932349400">
              <w:marLeft w:val="0"/>
              <w:marRight w:val="0"/>
              <w:marTop w:val="0"/>
              <w:marBottom w:val="0"/>
              <w:divBdr>
                <w:top w:val="none" w:sz="0" w:space="0" w:color="auto"/>
                <w:left w:val="none" w:sz="0" w:space="0" w:color="auto"/>
                <w:bottom w:val="none" w:sz="0" w:space="0" w:color="auto"/>
                <w:right w:val="none" w:sz="0" w:space="0" w:color="auto"/>
              </w:divBdr>
            </w:div>
            <w:div w:id="847988166">
              <w:marLeft w:val="0"/>
              <w:marRight w:val="0"/>
              <w:marTop w:val="0"/>
              <w:marBottom w:val="0"/>
              <w:divBdr>
                <w:top w:val="none" w:sz="0" w:space="0" w:color="auto"/>
                <w:left w:val="none" w:sz="0" w:space="0" w:color="auto"/>
                <w:bottom w:val="none" w:sz="0" w:space="0" w:color="auto"/>
                <w:right w:val="none" w:sz="0" w:space="0" w:color="auto"/>
              </w:divBdr>
            </w:div>
            <w:div w:id="1725906487">
              <w:marLeft w:val="0"/>
              <w:marRight w:val="0"/>
              <w:marTop w:val="0"/>
              <w:marBottom w:val="0"/>
              <w:divBdr>
                <w:top w:val="none" w:sz="0" w:space="0" w:color="auto"/>
                <w:left w:val="none" w:sz="0" w:space="0" w:color="auto"/>
                <w:bottom w:val="none" w:sz="0" w:space="0" w:color="auto"/>
                <w:right w:val="none" w:sz="0" w:space="0" w:color="auto"/>
              </w:divBdr>
            </w:div>
            <w:div w:id="1737319973">
              <w:marLeft w:val="0"/>
              <w:marRight w:val="0"/>
              <w:marTop w:val="0"/>
              <w:marBottom w:val="0"/>
              <w:divBdr>
                <w:top w:val="none" w:sz="0" w:space="0" w:color="auto"/>
                <w:left w:val="none" w:sz="0" w:space="0" w:color="auto"/>
                <w:bottom w:val="none" w:sz="0" w:space="0" w:color="auto"/>
                <w:right w:val="none" w:sz="0" w:space="0" w:color="auto"/>
              </w:divBdr>
            </w:div>
            <w:div w:id="969746764">
              <w:marLeft w:val="0"/>
              <w:marRight w:val="0"/>
              <w:marTop w:val="0"/>
              <w:marBottom w:val="0"/>
              <w:divBdr>
                <w:top w:val="none" w:sz="0" w:space="0" w:color="auto"/>
                <w:left w:val="none" w:sz="0" w:space="0" w:color="auto"/>
                <w:bottom w:val="none" w:sz="0" w:space="0" w:color="auto"/>
                <w:right w:val="none" w:sz="0" w:space="0" w:color="auto"/>
              </w:divBdr>
            </w:div>
            <w:div w:id="1678850387">
              <w:marLeft w:val="0"/>
              <w:marRight w:val="0"/>
              <w:marTop w:val="0"/>
              <w:marBottom w:val="0"/>
              <w:divBdr>
                <w:top w:val="none" w:sz="0" w:space="0" w:color="auto"/>
                <w:left w:val="none" w:sz="0" w:space="0" w:color="auto"/>
                <w:bottom w:val="none" w:sz="0" w:space="0" w:color="auto"/>
                <w:right w:val="none" w:sz="0" w:space="0" w:color="auto"/>
              </w:divBdr>
            </w:div>
            <w:div w:id="797532067">
              <w:marLeft w:val="0"/>
              <w:marRight w:val="0"/>
              <w:marTop w:val="0"/>
              <w:marBottom w:val="0"/>
              <w:divBdr>
                <w:top w:val="none" w:sz="0" w:space="0" w:color="auto"/>
                <w:left w:val="none" w:sz="0" w:space="0" w:color="auto"/>
                <w:bottom w:val="none" w:sz="0" w:space="0" w:color="auto"/>
                <w:right w:val="none" w:sz="0" w:space="0" w:color="auto"/>
              </w:divBdr>
            </w:div>
            <w:div w:id="545216122">
              <w:marLeft w:val="0"/>
              <w:marRight w:val="0"/>
              <w:marTop w:val="0"/>
              <w:marBottom w:val="0"/>
              <w:divBdr>
                <w:top w:val="none" w:sz="0" w:space="0" w:color="auto"/>
                <w:left w:val="none" w:sz="0" w:space="0" w:color="auto"/>
                <w:bottom w:val="none" w:sz="0" w:space="0" w:color="auto"/>
                <w:right w:val="none" w:sz="0" w:space="0" w:color="auto"/>
              </w:divBdr>
            </w:div>
            <w:div w:id="373579213">
              <w:marLeft w:val="0"/>
              <w:marRight w:val="0"/>
              <w:marTop w:val="0"/>
              <w:marBottom w:val="0"/>
              <w:divBdr>
                <w:top w:val="none" w:sz="0" w:space="0" w:color="auto"/>
                <w:left w:val="none" w:sz="0" w:space="0" w:color="auto"/>
                <w:bottom w:val="none" w:sz="0" w:space="0" w:color="auto"/>
                <w:right w:val="none" w:sz="0" w:space="0" w:color="auto"/>
              </w:divBdr>
            </w:div>
            <w:div w:id="617295922">
              <w:marLeft w:val="0"/>
              <w:marRight w:val="0"/>
              <w:marTop w:val="0"/>
              <w:marBottom w:val="0"/>
              <w:divBdr>
                <w:top w:val="none" w:sz="0" w:space="0" w:color="auto"/>
                <w:left w:val="none" w:sz="0" w:space="0" w:color="auto"/>
                <w:bottom w:val="none" w:sz="0" w:space="0" w:color="auto"/>
                <w:right w:val="none" w:sz="0" w:space="0" w:color="auto"/>
              </w:divBdr>
            </w:div>
            <w:div w:id="134030516">
              <w:marLeft w:val="0"/>
              <w:marRight w:val="0"/>
              <w:marTop w:val="0"/>
              <w:marBottom w:val="0"/>
              <w:divBdr>
                <w:top w:val="none" w:sz="0" w:space="0" w:color="auto"/>
                <w:left w:val="none" w:sz="0" w:space="0" w:color="auto"/>
                <w:bottom w:val="none" w:sz="0" w:space="0" w:color="auto"/>
                <w:right w:val="none" w:sz="0" w:space="0" w:color="auto"/>
              </w:divBdr>
            </w:div>
            <w:div w:id="448207103">
              <w:marLeft w:val="0"/>
              <w:marRight w:val="0"/>
              <w:marTop w:val="0"/>
              <w:marBottom w:val="0"/>
              <w:divBdr>
                <w:top w:val="none" w:sz="0" w:space="0" w:color="auto"/>
                <w:left w:val="none" w:sz="0" w:space="0" w:color="auto"/>
                <w:bottom w:val="none" w:sz="0" w:space="0" w:color="auto"/>
                <w:right w:val="none" w:sz="0" w:space="0" w:color="auto"/>
              </w:divBdr>
            </w:div>
            <w:div w:id="223494552">
              <w:marLeft w:val="0"/>
              <w:marRight w:val="0"/>
              <w:marTop w:val="0"/>
              <w:marBottom w:val="0"/>
              <w:divBdr>
                <w:top w:val="none" w:sz="0" w:space="0" w:color="auto"/>
                <w:left w:val="none" w:sz="0" w:space="0" w:color="auto"/>
                <w:bottom w:val="none" w:sz="0" w:space="0" w:color="auto"/>
                <w:right w:val="none" w:sz="0" w:space="0" w:color="auto"/>
              </w:divBdr>
            </w:div>
            <w:div w:id="199241889">
              <w:marLeft w:val="0"/>
              <w:marRight w:val="0"/>
              <w:marTop w:val="0"/>
              <w:marBottom w:val="0"/>
              <w:divBdr>
                <w:top w:val="none" w:sz="0" w:space="0" w:color="auto"/>
                <w:left w:val="none" w:sz="0" w:space="0" w:color="auto"/>
                <w:bottom w:val="none" w:sz="0" w:space="0" w:color="auto"/>
                <w:right w:val="none" w:sz="0" w:space="0" w:color="auto"/>
              </w:divBdr>
            </w:div>
            <w:div w:id="628705844">
              <w:marLeft w:val="0"/>
              <w:marRight w:val="0"/>
              <w:marTop w:val="0"/>
              <w:marBottom w:val="0"/>
              <w:divBdr>
                <w:top w:val="none" w:sz="0" w:space="0" w:color="auto"/>
                <w:left w:val="none" w:sz="0" w:space="0" w:color="auto"/>
                <w:bottom w:val="none" w:sz="0" w:space="0" w:color="auto"/>
                <w:right w:val="none" w:sz="0" w:space="0" w:color="auto"/>
              </w:divBdr>
            </w:div>
            <w:div w:id="1087925316">
              <w:marLeft w:val="0"/>
              <w:marRight w:val="0"/>
              <w:marTop w:val="0"/>
              <w:marBottom w:val="0"/>
              <w:divBdr>
                <w:top w:val="none" w:sz="0" w:space="0" w:color="auto"/>
                <w:left w:val="none" w:sz="0" w:space="0" w:color="auto"/>
                <w:bottom w:val="none" w:sz="0" w:space="0" w:color="auto"/>
                <w:right w:val="none" w:sz="0" w:space="0" w:color="auto"/>
              </w:divBdr>
            </w:div>
            <w:div w:id="267347740">
              <w:marLeft w:val="0"/>
              <w:marRight w:val="0"/>
              <w:marTop w:val="0"/>
              <w:marBottom w:val="0"/>
              <w:divBdr>
                <w:top w:val="none" w:sz="0" w:space="0" w:color="auto"/>
                <w:left w:val="none" w:sz="0" w:space="0" w:color="auto"/>
                <w:bottom w:val="none" w:sz="0" w:space="0" w:color="auto"/>
                <w:right w:val="none" w:sz="0" w:space="0" w:color="auto"/>
              </w:divBdr>
            </w:div>
            <w:div w:id="1270433423">
              <w:marLeft w:val="0"/>
              <w:marRight w:val="0"/>
              <w:marTop w:val="0"/>
              <w:marBottom w:val="0"/>
              <w:divBdr>
                <w:top w:val="none" w:sz="0" w:space="0" w:color="auto"/>
                <w:left w:val="none" w:sz="0" w:space="0" w:color="auto"/>
                <w:bottom w:val="none" w:sz="0" w:space="0" w:color="auto"/>
                <w:right w:val="none" w:sz="0" w:space="0" w:color="auto"/>
              </w:divBdr>
            </w:div>
            <w:div w:id="1842771671">
              <w:marLeft w:val="0"/>
              <w:marRight w:val="0"/>
              <w:marTop w:val="0"/>
              <w:marBottom w:val="0"/>
              <w:divBdr>
                <w:top w:val="none" w:sz="0" w:space="0" w:color="auto"/>
                <w:left w:val="none" w:sz="0" w:space="0" w:color="auto"/>
                <w:bottom w:val="none" w:sz="0" w:space="0" w:color="auto"/>
                <w:right w:val="none" w:sz="0" w:space="0" w:color="auto"/>
              </w:divBdr>
            </w:div>
            <w:div w:id="802962433">
              <w:marLeft w:val="0"/>
              <w:marRight w:val="0"/>
              <w:marTop w:val="0"/>
              <w:marBottom w:val="0"/>
              <w:divBdr>
                <w:top w:val="none" w:sz="0" w:space="0" w:color="auto"/>
                <w:left w:val="none" w:sz="0" w:space="0" w:color="auto"/>
                <w:bottom w:val="none" w:sz="0" w:space="0" w:color="auto"/>
                <w:right w:val="none" w:sz="0" w:space="0" w:color="auto"/>
              </w:divBdr>
            </w:div>
            <w:div w:id="1393787">
              <w:marLeft w:val="0"/>
              <w:marRight w:val="0"/>
              <w:marTop w:val="0"/>
              <w:marBottom w:val="0"/>
              <w:divBdr>
                <w:top w:val="none" w:sz="0" w:space="0" w:color="auto"/>
                <w:left w:val="none" w:sz="0" w:space="0" w:color="auto"/>
                <w:bottom w:val="none" w:sz="0" w:space="0" w:color="auto"/>
                <w:right w:val="none" w:sz="0" w:space="0" w:color="auto"/>
              </w:divBdr>
            </w:div>
            <w:div w:id="1285961211">
              <w:marLeft w:val="0"/>
              <w:marRight w:val="0"/>
              <w:marTop w:val="0"/>
              <w:marBottom w:val="0"/>
              <w:divBdr>
                <w:top w:val="none" w:sz="0" w:space="0" w:color="auto"/>
                <w:left w:val="none" w:sz="0" w:space="0" w:color="auto"/>
                <w:bottom w:val="none" w:sz="0" w:space="0" w:color="auto"/>
                <w:right w:val="none" w:sz="0" w:space="0" w:color="auto"/>
              </w:divBdr>
            </w:div>
            <w:div w:id="88043738">
              <w:marLeft w:val="0"/>
              <w:marRight w:val="0"/>
              <w:marTop w:val="0"/>
              <w:marBottom w:val="0"/>
              <w:divBdr>
                <w:top w:val="none" w:sz="0" w:space="0" w:color="auto"/>
                <w:left w:val="none" w:sz="0" w:space="0" w:color="auto"/>
                <w:bottom w:val="none" w:sz="0" w:space="0" w:color="auto"/>
                <w:right w:val="none" w:sz="0" w:space="0" w:color="auto"/>
              </w:divBdr>
            </w:div>
            <w:div w:id="2084403705">
              <w:marLeft w:val="0"/>
              <w:marRight w:val="0"/>
              <w:marTop w:val="0"/>
              <w:marBottom w:val="0"/>
              <w:divBdr>
                <w:top w:val="none" w:sz="0" w:space="0" w:color="auto"/>
                <w:left w:val="none" w:sz="0" w:space="0" w:color="auto"/>
                <w:bottom w:val="none" w:sz="0" w:space="0" w:color="auto"/>
                <w:right w:val="none" w:sz="0" w:space="0" w:color="auto"/>
              </w:divBdr>
            </w:div>
            <w:div w:id="1913659865">
              <w:marLeft w:val="0"/>
              <w:marRight w:val="0"/>
              <w:marTop w:val="0"/>
              <w:marBottom w:val="0"/>
              <w:divBdr>
                <w:top w:val="none" w:sz="0" w:space="0" w:color="auto"/>
                <w:left w:val="none" w:sz="0" w:space="0" w:color="auto"/>
                <w:bottom w:val="none" w:sz="0" w:space="0" w:color="auto"/>
                <w:right w:val="none" w:sz="0" w:space="0" w:color="auto"/>
              </w:divBdr>
            </w:div>
            <w:div w:id="173349392">
              <w:marLeft w:val="0"/>
              <w:marRight w:val="0"/>
              <w:marTop w:val="0"/>
              <w:marBottom w:val="0"/>
              <w:divBdr>
                <w:top w:val="none" w:sz="0" w:space="0" w:color="auto"/>
                <w:left w:val="none" w:sz="0" w:space="0" w:color="auto"/>
                <w:bottom w:val="none" w:sz="0" w:space="0" w:color="auto"/>
                <w:right w:val="none" w:sz="0" w:space="0" w:color="auto"/>
              </w:divBdr>
            </w:div>
            <w:div w:id="1874880311">
              <w:marLeft w:val="0"/>
              <w:marRight w:val="0"/>
              <w:marTop w:val="0"/>
              <w:marBottom w:val="0"/>
              <w:divBdr>
                <w:top w:val="none" w:sz="0" w:space="0" w:color="auto"/>
                <w:left w:val="none" w:sz="0" w:space="0" w:color="auto"/>
                <w:bottom w:val="none" w:sz="0" w:space="0" w:color="auto"/>
                <w:right w:val="none" w:sz="0" w:space="0" w:color="auto"/>
              </w:divBdr>
            </w:div>
            <w:div w:id="1571190180">
              <w:marLeft w:val="0"/>
              <w:marRight w:val="0"/>
              <w:marTop w:val="0"/>
              <w:marBottom w:val="0"/>
              <w:divBdr>
                <w:top w:val="none" w:sz="0" w:space="0" w:color="auto"/>
                <w:left w:val="none" w:sz="0" w:space="0" w:color="auto"/>
                <w:bottom w:val="none" w:sz="0" w:space="0" w:color="auto"/>
                <w:right w:val="none" w:sz="0" w:space="0" w:color="auto"/>
              </w:divBdr>
            </w:div>
            <w:div w:id="1325552162">
              <w:marLeft w:val="0"/>
              <w:marRight w:val="0"/>
              <w:marTop w:val="0"/>
              <w:marBottom w:val="0"/>
              <w:divBdr>
                <w:top w:val="none" w:sz="0" w:space="0" w:color="auto"/>
                <w:left w:val="none" w:sz="0" w:space="0" w:color="auto"/>
                <w:bottom w:val="none" w:sz="0" w:space="0" w:color="auto"/>
                <w:right w:val="none" w:sz="0" w:space="0" w:color="auto"/>
              </w:divBdr>
            </w:div>
            <w:div w:id="247466518">
              <w:marLeft w:val="0"/>
              <w:marRight w:val="0"/>
              <w:marTop w:val="0"/>
              <w:marBottom w:val="0"/>
              <w:divBdr>
                <w:top w:val="none" w:sz="0" w:space="0" w:color="auto"/>
                <w:left w:val="none" w:sz="0" w:space="0" w:color="auto"/>
                <w:bottom w:val="none" w:sz="0" w:space="0" w:color="auto"/>
                <w:right w:val="none" w:sz="0" w:space="0" w:color="auto"/>
              </w:divBdr>
            </w:div>
            <w:div w:id="135613405">
              <w:marLeft w:val="0"/>
              <w:marRight w:val="0"/>
              <w:marTop w:val="0"/>
              <w:marBottom w:val="0"/>
              <w:divBdr>
                <w:top w:val="none" w:sz="0" w:space="0" w:color="auto"/>
                <w:left w:val="none" w:sz="0" w:space="0" w:color="auto"/>
                <w:bottom w:val="none" w:sz="0" w:space="0" w:color="auto"/>
                <w:right w:val="none" w:sz="0" w:space="0" w:color="auto"/>
              </w:divBdr>
            </w:div>
            <w:div w:id="1857842556">
              <w:marLeft w:val="0"/>
              <w:marRight w:val="0"/>
              <w:marTop w:val="0"/>
              <w:marBottom w:val="0"/>
              <w:divBdr>
                <w:top w:val="none" w:sz="0" w:space="0" w:color="auto"/>
                <w:left w:val="none" w:sz="0" w:space="0" w:color="auto"/>
                <w:bottom w:val="none" w:sz="0" w:space="0" w:color="auto"/>
                <w:right w:val="none" w:sz="0" w:space="0" w:color="auto"/>
              </w:divBdr>
            </w:div>
            <w:div w:id="1753090138">
              <w:marLeft w:val="0"/>
              <w:marRight w:val="0"/>
              <w:marTop w:val="0"/>
              <w:marBottom w:val="0"/>
              <w:divBdr>
                <w:top w:val="none" w:sz="0" w:space="0" w:color="auto"/>
                <w:left w:val="none" w:sz="0" w:space="0" w:color="auto"/>
                <w:bottom w:val="none" w:sz="0" w:space="0" w:color="auto"/>
                <w:right w:val="none" w:sz="0" w:space="0" w:color="auto"/>
              </w:divBdr>
            </w:div>
            <w:div w:id="1660964963">
              <w:marLeft w:val="0"/>
              <w:marRight w:val="0"/>
              <w:marTop w:val="0"/>
              <w:marBottom w:val="0"/>
              <w:divBdr>
                <w:top w:val="none" w:sz="0" w:space="0" w:color="auto"/>
                <w:left w:val="none" w:sz="0" w:space="0" w:color="auto"/>
                <w:bottom w:val="none" w:sz="0" w:space="0" w:color="auto"/>
                <w:right w:val="none" w:sz="0" w:space="0" w:color="auto"/>
              </w:divBdr>
            </w:div>
            <w:div w:id="38171639">
              <w:marLeft w:val="0"/>
              <w:marRight w:val="0"/>
              <w:marTop w:val="0"/>
              <w:marBottom w:val="0"/>
              <w:divBdr>
                <w:top w:val="none" w:sz="0" w:space="0" w:color="auto"/>
                <w:left w:val="none" w:sz="0" w:space="0" w:color="auto"/>
                <w:bottom w:val="none" w:sz="0" w:space="0" w:color="auto"/>
                <w:right w:val="none" w:sz="0" w:space="0" w:color="auto"/>
              </w:divBdr>
            </w:div>
            <w:div w:id="17587586">
              <w:marLeft w:val="0"/>
              <w:marRight w:val="0"/>
              <w:marTop w:val="0"/>
              <w:marBottom w:val="0"/>
              <w:divBdr>
                <w:top w:val="none" w:sz="0" w:space="0" w:color="auto"/>
                <w:left w:val="none" w:sz="0" w:space="0" w:color="auto"/>
                <w:bottom w:val="none" w:sz="0" w:space="0" w:color="auto"/>
                <w:right w:val="none" w:sz="0" w:space="0" w:color="auto"/>
              </w:divBdr>
            </w:div>
            <w:div w:id="1760327381">
              <w:marLeft w:val="0"/>
              <w:marRight w:val="0"/>
              <w:marTop w:val="0"/>
              <w:marBottom w:val="0"/>
              <w:divBdr>
                <w:top w:val="none" w:sz="0" w:space="0" w:color="auto"/>
                <w:left w:val="none" w:sz="0" w:space="0" w:color="auto"/>
                <w:bottom w:val="none" w:sz="0" w:space="0" w:color="auto"/>
                <w:right w:val="none" w:sz="0" w:space="0" w:color="auto"/>
              </w:divBdr>
            </w:div>
            <w:div w:id="1761246427">
              <w:marLeft w:val="0"/>
              <w:marRight w:val="0"/>
              <w:marTop w:val="0"/>
              <w:marBottom w:val="0"/>
              <w:divBdr>
                <w:top w:val="none" w:sz="0" w:space="0" w:color="auto"/>
                <w:left w:val="none" w:sz="0" w:space="0" w:color="auto"/>
                <w:bottom w:val="none" w:sz="0" w:space="0" w:color="auto"/>
                <w:right w:val="none" w:sz="0" w:space="0" w:color="auto"/>
              </w:divBdr>
            </w:div>
            <w:div w:id="185294224">
              <w:marLeft w:val="0"/>
              <w:marRight w:val="0"/>
              <w:marTop w:val="0"/>
              <w:marBottom w:val="0"/>
              <w:divBdr>
                <w:top w:val="none" w:sz="0" w:space="0" w:color="auto"/>
                <w:left w:val="none" w:sz="0" w:space="0" w:color="auto"/>
                <w:bottom w:val="none" w:sz="0" w:space="0" w:color="auto"/>
                <w:right w:val="none" w:sz="0" w:space="0" w:color="auto"/>
              </w:divBdr>
            </w:div>
            <w:div w:id="1979800761">
              <w:marLeft w:val="0"/>
              <w:marRight w:val="0"/>
              <w:marTop w:val="0"/>
              <w:marBottom w:val="0"/>
              <w:divBdr>
                <w:top w:val="none" w:sz="0" w:space="0" w:color="auto"/>
                <w:left w:val="none" w:sz="0" w:space="0" w:color="auto"/>
                <w:bottom w:val="none" w:sz="0" w:space="0" w:color="auto"/>
                <w:right w:val="none" w:sz="0" w:space="0" w:color="auto"/>
              </w:divBdr>
            </w:div>
            <w:div w:id="1387341394">
              <w:marLeft w:val="0"/>
              <w:marRight w:val="0"/>
              <w:marTop w:val="0"/>
              <w:marBottom w:val="0"/>
              <w:divBdr>
                <w:top w:val="none" w:sz="0" w:space="0" w:color="auto"/>
                <w:left w:val="none" w:sz="0" w:space="0" w:color="auto"/>
                <w:bottom w:val="none" w:sz="0" w:space="0" w:color="auto"/>
                <w:right w:val="none" w:sz="0" w:space="0" w:color="auto"/>
              </w:divBdr>
            </w:div>
            <w:div w:id="684286292">
              <w:marLeft w:val="0"/>
              <w:marRight w:val="0"/>
              <w:marTop w:val="0"/>
              <w:marBottom w:val="0"/>
              <w:divBdr>
                <w:top w:val="none" w:sz="0" w:space="0" w:color="auto"/>
                <w:left w:val="none" w:sz="0" w:space="0" w:color="auto"/>
                <w:bottom w:val="none" w:sz="0" w:space="0" w:color="auto"/>
                <w:right w:val="none" w:sz="0" w:space="0" w:color="auto"/>
              </w:divBdr>
            </w:div>
            <w:div w:id="2124227971">
              <w:marLeft w:val="0"/>
              <w:marRight w:val="0"/>
              <w:marTop w:val="0"/>
              <w:marBottom w:val="0"/>
              <w:divBdr>
                <w:top w:val="none" w:sz="0" w:space="0" w:color="auto"/>
                <w:left w:val="none" w:sz="0" w:space="0" w:color="auto"/>
                <w:bottom w:val="none" w:sz="0" w:space="0" w:color="auto"/>
                <w:right w:val="none" w:sz="0" w:space="0" w:color="auto"/>
              </w:divBdr>
            </w:div>
            <w:div w:id="579409946">
              <w:marLeft w:val="0"/>
              <w:marRight w:val="0"/>
              <w:marTop w:val="0"/>
              <w:marBottom w:val="0"/>
              <w:divBdr>
                <w:top w:val="none" w:sz="0" w:space="0" w:color="auto"/>
                <w:left w:val="none" w:sz="0" w:space="0" w:color="auto"/>
                <w:bottom w:val="none" w:sz="0" w:space="0" w:color="auto"/>
                <w:right w:val="none" w:sz="0" w:space="0" w:color="auto"/>
              </w:divBdr>
            </w:div>
            <w:div w:id="555360645">
              <w:marLeft w:val="0"/>
              <w:marRight w:val="0"/>
              <w:marTop w:val="0"/>
              <w:marBottom w:val="0"/>
              <w:divBdr>
                <w:top w:val="none" w:sz="0" w:space="0" w:color="auto"/>
                <w:left w:val="none" w:sz="0" w:space="0" w:color="auto"/>
                <w:bottom w:val="none" w:sz="0" w:space="0" w:color="auto"/>
                <w:right w:val="none" w:sz="0" w:space="0" w:color="auto"/>
              </w:divBdr>
            </w:div>
            <w:div w:id="2079280597">
              <w:marLeft w:val="0"/>
              <w:marRight w:val="0"/>
              <w:marTop w:val="0"/>
              <w:marBottom w:val="0"/>
              <w:divBdr>
                <w:top w:val="none" w:sz="0" w:space="0" w:color="auto"/>
                <w:left w:val="none" w:sz="0" w:space="0" w:color="auto"/>
                <w:bottom w:val="none" w:sz="0" w:space="0" w:color="auto"/>
                <w:right w:val="none" w:sz="0" w:space="0" w:color="auto"/>
              </w:divBdr>
            </w:div>
            <w:div w:id="2108111133">
              <w:marLeft w:val="0"/>
              <w:marRight w:val="0"/>
              <w:marTop w:val="0"/>
              <w:marBottom w:val="0"/>
              <w:divBdr>
                <w:top w:val="none" w:sz="0" w:space="0" w:color="auto"/>
                <w:left w:val="none" w:sz="0" w:space="0" w:color="auto"/>
                <w:bottom w:val="none" w:sz="0" w:space="0" w:color="auto"/>
                <w:right w:val="none" w:sz="0" w:space="0" w:color="auto"/>
              </w:divBdr>
            </w:div>
          </w:divsChild>
        </w:div>
        <w:div w:id="902252948">
          <w:marLeft w:val="0"/>
          <w:marRight w:val="0"/>
          <w:marTop w:val="0"/>
          <w:marBottom w:val="0"/>
          <w:divBdr>
            <w:top w:val="none" w:sz="0" w:space="0" w:color="auto"/>
            <w:left w:val="none" w:sz="0" w:space="0" w:color="auto"/>
            <w:bottom w:val="none" w:sz="0" w:space="0" w:color="auto"/>
            <w:right w:val="none" w:sz="0" w:space="0" w:color="auto"/>
          </w:divBdr>
        </w:div>
      </w:divsChild>
    </w:div>
    <w:div w:id="1652824921">
      <w:bodyDiv w:val="1"/>
      <w:marLeft w:val="0"/>
      <w:marRight w:val="0"/>
      <w:marTop w:val="0"/>
      <w:marBottom w:val="0"/>
      <w:divBdr>
        <w:top w:val="none" w:sz="0" w:space="0" w:color="auto"/>
        <w:left w:val="none" w:sz="0" w:space="0" w:color="auto"/>
        <w:bottom w:val="none" w:sz="0" w:space="0" w:color="auto"/>
        <w:right w:val="none" w:sz="0" w:space="0" w:color="auto"/>
      </w:divBdr>
      <w:divsChild>
        <w:div w:id="1496534996">
          <w:marLeft w:val="0"/>
          <w:marRight w:val="0"/>
          <w:marTop w:val="0"/>
          <w:marBottom w:val="0"/>
          <w:divBdr>
            <w:top w:val="none" w:sz="0" w:space="0" w:color="auto"/>
            <w:left w:val="none" w:sz="0" w:space="0" w:color="auto"/>
            <w:bottom w:val="none" w:sz="0" w:space="0" w:color="auto"/>
            <w:right w:val="none" w:sz="0" w:space="0" w:color="auto"/>
          </w:divBdr>
        </w:div>
        <w:div w:id="115568540">
          <w:marLeft w:val="0"/>
          <w:marRight w:val="0"/>
          <w:marTop w:val="0"/>
          <w:marBottom w:val="0"/>
          <w:divBdr>
            <w:top w:val="none" w:sz="0" w:space="0" w:color="auto"/>
            <w:left w:val="none" w:sz="0" w:space="0" w:color="auto"/>
            <w:bottom w:val="none" w:sz="0" w:space="0" w:color="auto"/>
            <w:right w:val="none" w:sz="0" w:space="0" w:color="auto"/>
          </w:divBdr>
        </w:div>
        <w:div w:id="1631091813">
          <w:marLeft w:val="0"/>
          <w:marRight w:val="0"/>
          <w:marTop w:val="0"/>
          <w:marBottom w:val="0"/>
          <w:divBdr>
            <w:top w:val="none" w:sz="0" w:space="0" w:color="auto"/>
            <w:left w:val="none" w:sz="0" w:space="0" w:color="auto"/>
            <w:bottom w:val="none" w:sz="0" w:space="0" w:color="auto"/>
            <w:right w:val="none" w:sz="0" w:space="0" w:color="auto"/>
          </w:divBdr>
        </w:div>
      </w:divsChild>
    </w:div>
    <w:div w:id="1688747647">
      <w:bodyDiv w:val="1"/>
      <w:marLeft w:val="0"/>
      <w:marRight w:val="0"/>
      <w:marTop w:val="0"/>
      <w:marBottom w:val="0"/>
      <w:divBdr>
        <w:top w:val="none" w:sz="0" w:space="0" w:color="auto"/>
        <w:left w:val="none" w:sz="0" w:space="0" w:color="auto"/>
        <w:bottom w:val="none" w:sz="0" w:space="0" w:color="auto"/>
        <w:right w:val="none" w:sz="0" w:space="0" w:color="auto"/>
      </w:divBdr>
    </w:div>
    <w:div w:id="1732727405">
      <w:bodyDiv w:val="1"/>
      <w:marLeft w:val="0"/>
      <w:marRight w:val="0"/>
      <w:marTop w:val="0"/>
      <w:marBottom w:val="0"/>
      <w:divBdr>
        <w:top w:val="none" w:sz="0" w:space="0" w:color="auto"/>
        <w:left w:val="none" w:sz="0" w:space="0" w:color="auto"/>
        <w:bottom w:val="none" w:sz="0" w:space="0" w:color="auto"/>
        <w:right w:val="none" w:sz="0" w:space="0" w:color="auto"/>
      </w:divBdr>
    </w:div>
    <w:div w:id="1789814332">
      <w:bodyDiv w:val="1"/>
      <w:marLeft w:val="0"/>
      <w:marRight w:val="0"/>
      <w:marTop w:val="0"/>
      <w:marBottom w:val="0"/>
      <w:divBdr>
        <w:top w:val="none" w:sz="0" w:space="0" w:color="auto"/>
        <w:left w:val="none" w:sz="0" w:space="0" w:color="auto"/>
        <w:bottom w:val="none" w:sz="0" w:space="0" w:color="auto"/>
        <w:right w:val="none" w:sz="0" w:space="0" w:color="auto"/>
      </w:divBdr>
    </w:div>
    <w:div w:id="21263433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yXVg2Fonugk&amp;index=58&amp;list=PLwjUyRyOUwOKiC_SKWjM3dQrE3-GiGl7a&amp;t=0s" TargetMode="External"/><Relationship Id="rId671" Type="http://schemas.openxmlformats.org/officeDocument/2006/relationships/image" Target="media/image385.jpeg"/><Relationship Id="rId769" Type="http://schemas.openxmlformats.org/officeDocument/2006/relationships/hyperlink" Target="http://mirateca.com/fringe" TargetMode="External"/><Relationship Id="rId21" Type="http://schemas.openxmlformats.org/officeDocument/2006/relationships/image" Target="media/image9.jpeg"/><Relationship Id="rId324" Type="http://schemas.openxmlformats.org/officeDocument/2006/relationships/hyperlink" Target="http://www.ebooksbrasil.org/REB/cronicasCA.rb" TargetMode="External"/><Relationship Id="rId531" Type="http://schemas.openxmlformats.org/officeDocument/2006/relationships/image" Target="media/image260.jpeg"/><Relationship Id="rId629" Type="http://schemas.openxmlformats.org/officeDocument/2006/relationships/hyperlink" Target="onesimo%20Video.mov" TargetMode="External"/><Relationship Id="rId170" Type="http://schemas.openxmlformats.org/officeDocument/2006/relationships/hyperlink" Target="https://www.lusofonias.net/documentos/aicl-imagens-sons-dos-col%C3%B3quios/2384-27%C2%BA-col%C3%B3quio-ana-paula-e-escola-de-m%C3%BAsica-belmonte-1-belmonte-2017.html" TargetMode="External"/><Relationship Id="rId836" Type="http://schemas.openxmlformats.org/officeDocument/2006/relationships/image" Target="media/image494.jpeg"/><Relationship Id="rId268" Type="http://schemas.openxmlformats.org/officeDocument/2006/relationships/hyperlink" Target="https://www.lusofonias.net/documentos/sons-e-poesia-col%C3%B3quios/2740-34%C2%BA-col%C3%B3quio-ponta-delgada-2021-trio-origens-2022.html" TargetMode="External"/><Relationship Id="rId475" Type="http://schemas.openxmlformats.org/officeDocument/2006/relationships/image" Target="media/image209.png"/><Relationship Id="rId682" Type="http://schemas.openxmlformats.org/officeDocument/2006/relationships/image" Target="media/image395.jpeg"/><Relationship Id="rId32" Type="http://schemas.openxmlformats.org/officeDocument/2006/relationships/image" Target="media/image16.jpeg"/><Relationship Id="rId128" Type="http://schemas.openxmlformats.org/officeDocument/2006/relationships/hyperlink" Target="https://youtu.be/Ya0tNVaBqRU" TargetMode="External"/><Relationship Id="rId335" Type="http://schemas.openxmlformats.org/officeDocument/2006/relationships/hyperlink" Target="https://www.lusofonias.net/arquivos/429/OBRAS-DO-AUTOR/1017/cronica-do-quotidiano-inutil-vol.-1-1972-original-1%C2%AA-ed-CQI.pdf" TargetMode="External"/><Relationship Id="rId542" Type="http://schemas.openxmlformats.org/officeDocument/2006/relationships/image" Target="media/image270.jpeg"/><Relationship Id="rId181" Type="http://schemas.openxmlformats.org/officeDocument/2006/relationships/hyperlink" Target="https://www.youtube.com/watch?v=gxCD2G2-7ZU&amp;t=15s&amp;index=38&amp;list=PLwjUyRyOUwOKiC_SKWjM3dQrE3-GiGl7a" TargetMode="External"/><Relationship Id="rId402" Type="http://schemas.openxmlformats.org/officeDocument/2006/relationships/image" Target="media/image151.jpeg"/><Relationship Id="rId847" Type="http://schemas.openxmlformats.org/officeDocument/2006/relationships/image" Target="media/image505.jpeg"/><Relationship Id="rId279" Type="http://schemas.openxmlformats.org/officeDocument/2006/relationships/image" Target="media/image106.jpeg"/><Relationship Id="rId486" Type="http://schemas.openxmlformats.org/officeDocument/2006/relationships/image" Target="media/image220.jpeg"/><Relationship Id="rId693" Type="http://schemas.openxmlformats.org/officeDocument/2006/relationships/image" Target="media/image406.jpeg"/><Relationship Id="rId707" Type="http://schemas.openxmlformats.org/officeDocument/2006/relationships/image" Target="media/image418.jpeg"/><Relationship Id="rId43" Type="http://schemas.openxmlformats.org/officeDocument/2006/relationships/hyperlink" Target="https://coloquios.lusofonias.net/XXXVI/CINEMA2022.htm" TargetMode="External"/><Relationship Id="rId139" Type="http://schemas.openxmlformats.org/officeDocument/2006/relationships/hyperlink" Target="https://youtu.be/zJgRX1m5-pg" TargetMode="External"/><Relationship Id="rId346" Type="http://schemas.openxmlformats.org/officeDocument/2006/relationships/hyperlink" Target="https://www.youtube.com/watch?v=DjO96teeJ28&amp;t=0s&amp;index=227&amp;list=PLwjUyRyOUwOKyMkaiepZif1C_4tvtkeRI" TargetMode="External"/><Relationship Id="rId553" Type="http://schemas.openxmlformats.org/officeDocument/2006/relationships/hyperlink" Target="https://www.bertrand.pt/livro/gabinete-de-curiosidades-luis-filipe-sarmento/19310183" TargetMode="External"/><Relationship Id="rId760" Type="http://schemas.openxmlformats.org/officeDocument/2006/relationships/image" Target="media/image435.jpeg"/><Relationship Id="rId192" Type="http://schemas.openxmlformats.org/officeDocument/2006/relationships/hyperlink" Target="https://www.lusofonias.net/documentos/aicl-imagens-sons-dos-col%C3%B3quios/1351-20%C2%BA-2013-seia-7-m%C3%BAsica-ilhas-de-bruma.html" TargetMode="External"/><Relationship Id="rId206" Type="http://schemas.openxmlformats.org/officeDocument/2006/relationships/hyperlink" Target="https://www.youtube.com/watch?v=JVz1sesWYhs&amp;list=PLwjUyRyOUwOJXfW91m4BUdRyrE_5Rtf_F&amp;index=65" TargetMode="External"/><Relationship Id="rId413" Type="http://schemas.openxmlformats.org/officeDocument/2006/relationships/image" Target="media/image162.jpeg"/><Relationship Id="rId858" Type="http://schemas.openxmlformats.org/officeDocument/2006/relationships/hyperlink" Target="http://www.lusofonias.net/images/stories/videos/coloquios.miv.mov" TargetMode="External"/><Relationship Id="rId497" Type="http://schemas.openxmlformats.org/officeDocument/2006/relationships/hyperlink" Target="https://www.youtube.com/watch?v=ubORWMu0cyg&amp;t=1s&amp;index=259&amp;list=PLwjUyRyOUwOKyMkaiepZif1C_4tvtkeRI" TargetMode="External"/><Relationship Id="rId620" Type="http://schemas.openxmlformats.org/officeDocument/2006/relationships/image" Target="media/image340.jpeg"/><Relationship Id="rId718" Type="http://schemas.openxmlformats.org/officeDocument/2006/relationships/hyperlink" Target="https://scholar.google.com/citations?view_op=view_citation&amp;hl=pt-PT&amp;user=lBI_Cg4AAAAJ&amp;citation_for_view=lBI_Cg4AAAAJ:Zph67rFs4hoC" TargetMode="External"/><Relationship Id="rId357" Type="http://schemas.openxmlformats.org/officeDocument/2006/relationships/hyperlink" Target="https://www.youtube.com/watch?v=xTRrs_i6shc&amp;t=22s&amp;list=PLwjUyRyOUwOKyMkaiepZif1C_4tvtkeRI&amp;index=27" TargetMode="External"/><Relationship Id="rId54" Type="http://schemas.openxmlformats.org/officeDocument/2006/relationships/hyperlink" Target="https://www.theweather.com/ponta-delgada.htm" TargetMode="External"/><Relationship Id="rId217" Type="http://schemas.openxmlformats.org/officeDocument/2006/relationships/image" Target="media/image71.jpeg"/><Relationship Id="rId564" Type="http://schemas.openxmlformats.org/officeDocument/2006/relationships/image" Target="media/image286.jpeg"/><Relationship Id="rId771" Type="http://schemas.openxmlformats.org/officeDocument/2006/relationships/hyperlink" Target="http://mirateca.com/miratecarts/picofestival" TargetMode="External"/><Relationship Id="rId424" Type="http://schemas.openxmlformats.org/officeDocument/2006/relationships/image" Target="media/image166.jpeg"/><Relationship Id="rId631" Type="http://schemas.openxmlformats.org/officeDocument/2006/relationships/image" Target="media/image349.jpeg"/><Relationship Id="rId729" Type="http://schemas.openxmlformats.org/officeDocument/2006/relationships/hyperlink" Target="https://scholar.google.com/scholar?oi=bibs&amp;hl=pt-PT&amp;cites=16612394047830663466" TargetMode="External"/><Relationship Id="rId270" Type="http://schemas.openxmlformats.org/officeDocument/2006/relationships/image" Target="media/image97.jpeg"/><Relationship Id="rId65" Type="http://schemas.openxmlformats.org/officeDocument/2006/relationships/image" Target="media/image27.jpeg"/><Relationship Id="rId130" Type="http://schemas.openxmlformats.org/officeDocument/2006/relationships/hyperlink" Target="https://youtu.be/53RWfHwbwX8" TargetMode="External"/><Relationship Id="rId368" Type="http://schemas.openxmlformats.org/officeDocument/2006/relationships/hyperlink" Target="HTTPS://YOUTU.BE/WIEPE3XJP6M" TargetMode="External"/><Relationship Id="rId575" Type="http://schemas.openxmlformats.org/officeDocument/2006/relationships/image" Target="media/image296.png"/><Relationship Id="rId782" Type="http://schemas.openxmlformats.org/officeDocument/2006/relationships/image" Target="media/image449.jpeg"/><Relationship Id="rId228" Type="http://schemas.openxmlformats.org/officeDocument/2006/relationships/image" Target="media/image80.jpeg"/><Relationship Id="rId435" Type="http://schemas.openxmlformats.org/officeDocument/2006/relationships/image" Target="media/image177.jpeg"/><Relationship Id="rId642" Type="http://schemas.openxmlformats.org/officeDocument/2006/relationships/image" Target="media/image360.jpeg"/><Relationship Id="rId281" Type="http://schemas.openxmlformats.org/officeDocument/2006/relationships/image" Target="media/image108.jpeg"/><Relationship Id="rId502" Type="http://schemas.openxmlformats.org/officeDocument/2006/relationships/image" Target="media/image231.jpeg"/><Relationship Id="rId76" Type="http://schemas.openxmlformats.org/officeDocument/2006/relationships/hyperlink" Target="https://www.youtube.com/watch?v=Mz-IULWc5Ig" TargetMode="External"/><Relationship Id="rId141" Type="http://schemas.openxmlformats.org/officeDocument/2006/relationships/hyperlink" Target="https://www.youtube.com/watch?v=I1tASjTx5_4&amp;list=PLwjUyRyOUwOKiC_SKWjM3dQrE3-GiGl7a&amp;index=60&amp;t=0s" TargetMode="External"/><Relationship Id="rId379" Type="http://schemas.openxmlformats.org/officeDocument/2006/relationships/image" Target="media/image136.jpeg"/><Relationship Id="rId586" Type="http://schemas.openxmlformats.org/officeDocument/2006/relationships/image" Target="media/image307.jpeg"/><Relationship Id="rId793" Type="http://schemas.openxmlformats.org/officeDocument/2006/relationships/image" Target="media/image460.jpeg"/><Relationship Id="rId807" Type="http://schemas.openxmlformats.org/officeDocument/2006/relationships/hyperlink" Target="https://youtu.be/2hIeO5HLlRM" TargetMode="External"/><Relationship Id="rId7" Type="http://schemas.openxmlformats.org/officeDocument/2006/relationships/endnotes" Target="endnotes.xml"/><Relationship Id="rId239" Type="http://schemas.openxmlformats.org/officeDocument/2006/relationships/hyperlink" Target="https://www.lusofonias.net/documentos/sons-e-poesia-col%C3%B3quios/1181-anibal-raposo1-21coloquio-abr2014.html" TargetMode="External"/><Relationship Id="rId446" Type="http://schemas.openxmlformats.org/officeDocument/2006/relationships/image" Target="media/image187.jpeg"/><Relationship Id="rId653" Type="http://schemas.openxmlformats.org/officeDocument/2006/relationships/image" Target="media/image367.jpeg"/><Relationship Id="rId292" Type="http://schemas.openxmlformats.org/officeDocument/2006/relationships/image" Target="media/image118.jpeg"/><Relationship Id="rId306" Type="http://schemas.openxmlformats.org/officeDocument/2006/relationships/hyperlink" Target="https://www.lusofonias.net/arquivos/429/OBRAS-DO-AUTOR/1024/chronicacores-VOL.-3-vol-2005-2018-rascunho-sem-cortes.pdf" TargetMode="External"/><Relationship Id="rId860" Type="http://schemas.openxmlformats.org/officeDocument/2006/relationships/footer" Target="footer1.xml"/><Relationship Id="rId87" Type="http://schemas.openxmlformats.org/officeDocument/2006/relationships/image" Target="media/image39.jpeg"/><Relationship Id="rId513" Type="http://schemas.openxmlformats.org/officeDocument/2006/relationships/image" Target="media/image242.jpeg"/><Relationship Id="rId597" Type="http://schemas.openxmlformats.org/officeDocument/2006/relationships/image" Target="media/image318.jpeg"/><Relationship Id="rId720" Type="http://schemas.openxmlformats.org/officeDocument/2006/relationships/hyperlink" Target="https://scholar.google.com/citations?view_op=view_citation&amp;hl=pt-PT&amp;user=lBI_Cg4AAAAJ&amp;citation_for_view=lBI_Cg4AAAAJ:M3ejUd6NZC8C" TargetMode="External"/><Relationship Id="rId818" Type="http://schemas.openxmlformats.org/officeDocument/2006/relationships/image" Target="media/image477.jpeg"/><Relationship Id="rId152" Type="http://schemas.openxmlformats.org/officeDocument/2006/relationships/hyperlink" Target="https://www.lusofonias.net/documentos/aicl-imagens-sons-dos-col%C3%B3quios/2449-29%C2%BA-col%C3%B3quio-belmonte-ana-paula-andrade-vol-4.html" TargetMode="External"/><Relationship Id="rId457" Type="http://schemas.openxmlformats.org/officeDocument/2006/relationships/image" Target="media/image197.jpeg"/><Relationship Id="rId664" Type="http://schemas.openxmlformats.org/officeDocument/2006/relationships/image" Target="media/image378.jpeg"/><Relationship Id="rId14" Type="http://schemas.openxmlformats.org/officeDocument/2006/relationships/image" Target="media/image6.jpeg"/><Relationship Id="rId317" Type="http://schemas.openxmlformats.org/officeDocument/2006/relationships/hyperlink" Target="http://www.ebooksbrasil.org/adobeebook/timore.pdf" TargetMode="External"/><Relationship Id="rId524" Type="http://schemas.openxmlformats.org/officeDocument/2006/relationships/image" Target="media/image253.jpeg"/><Relationship Id="rId731" Type="http://schemas.openxmlformats.org/officeDocument/2006/relationships/hyperlink" Target="https://scholar.google.com/scholar?oi=bibs&amp;hl=pt-PT&amp;cites=9695696511847658451" TargetMode="External"/><Relationship Id="rId98" Type="http://schemas.openxmlformats.org/officeDocument/2006/relationships/image" Target="media/image50.jpeg"/><Relationship Id="rId163" Type="http://schemas.openxmlformats.org/officeDocument/2006/relationships/hyperlink" Target="https://www.youtube.com/watch?v=psR7jqMPOn0&amp;t=5s&amp;list=PLwjUyRyOUwOKyMkaiepZif1C_4tvtkeRI&amp;index=9" TargetMode="External"/><Relationship Id="rId370" Type="http://schemas.openxmlformats.org/officeDocument/2006/relationships/hyperlink" Target="HTTPS://YOUTU.BE/KYVRJ4KE7D0" TargetMode="External"/><Relationship Id="rId829" Type="http://schemas.openxmlformats.org/officeDocument/2006/relationships/image" Target="media/image487.jpeg"/><Relationship Id="rId230" Type="http://schemas.openxmlformats.org/officeDocument/2006/relationships/image" Target="media/image82.jpeg"/><Relationship Id="rId468" Type="http://schemas.openxmlformats.org/officeDocument/2006/relationships/image" Target="media/image202.jpeg"/><Relationship Id="rId675" Type="http://schemas.openxmlformats.org/officeDocument/2006/relationships/image" Target="media/image388.jpeg"/><Relationship Id="rId25" Type="http://schemas.openxmlformats.org/officeDocument/2006/relationships/image" Target="media/image13.jpeg"/><Relationship Id="rId328" Type="http://schemas.openxmlformats.org/officeDocument/2006/relationships/hyperlink" Target="https://www.lusofonias.net/arquivos/429/OBRAS-DO-AUTOR/1004/TRILOGIA-VOL-1-East-Timor-secret-file-73-75-eng.pdf" TargetMode="External"/><Relationship Id="rId535" Type="http://schemas.openxmlformats.org/officeDocument/2006/relationships/image" Target="media/image263.jpeg"/><Relationship Id="rId742" Type="http://schemas.openxmlformats.org/officeDocument/2006/relationships/hyperlink" Target="https://scholar.google.com/citations?view_op=view_citation&amp;hl=pt-PT&amp;user=lBI_Cg4AAAAJ&amp;citation_for_view=lBI_Cg4AAAAJ:_kc_bZDykSQC" TargetMode="External"/><Relationship Id="rId174" Type="http://schemas.openxmlformats.org/officeDocument/2006/relationships/hyperlink" Target="https://www.youtube.com/watch?v=H5_rn0TfB_M&amp;index=14&amp;list=PLwjUyRyOUwOKiC_SKWjM3dQrE3-GiGl7a" TargetMode="External"/><Relationship Id="rId381" Type="http://schemas.openxmlformats.org/officeDocument/2006/relationships/image" Target="media/image138.jpeg"/><Relationship Id="rId602" Type="http://schemas.openxmlformats.org/officeDocument/2006/relationships/image" Target="media/image323.jpeg"/><Relationship Id="rId241" Type="http://schemas.openxmlformats.org/officeDocument/2006/relationships/image" Target="media/image83.jpeg"/><Relationship Id="rId479" Type="http://schemas.openxmlformats.org/officeDocument/2006/relationships/image" Target="media/image213.jpeg"/><Relationship Id="rId686" Type="http://schemas.openxmlformats.org/officeDocument/2006/relationships/image" Target="media/image399.jpeg"/><Relationship Id="rId36" Type="http://schemas.openxmlformats.org/officeDocument/2006/relationships/hyperlink" Target="https://coloquios.lusofonias.net/XXXVI/temas%2036.pdf" TargetMode="External"/><Relationship Id="rId339" Type="http://schemas.openxmlformats.org/officeDocument/2006/relationships/hyperlink" Target="https://www.youtube.com/watch?v=MoDyWJp2FfI&amp;t=0s&amp;index=135&amp;list=PLwjUyRyOUwOKyMkaiepZif1C_4tvtkeRI" TargetMode="External"/><Relationship Id="rId546" Type="http://schemas.openxmlformats.org/officeDocument/2006/relationships/image" Target="media/image274.jpeg"/><Relationship Id="rId753" Type="http://schemas.openxmlformats.org/officeDocument/2006/relationships/image" Target="media/image428.jpeg"/><Relationship Id="rId101" Type="http://schemas.openxmlformats.org/officeDocument/2006/relationships/image" Target="media/image53.png"/><Relationship Id="rId185" Type="http://schemas.openxmlformats.org/officeDocument/2006/relationships/hyperlink" Target="https://www.lusofonias.net/documentos/aicl-imagens-sons-dos-col%C3%B3quios/1943-2015-04-07-09-21-36.html" TargetMode="External"/><Relationship Id="rId406" Type="http://schemas.openxmlformats.org/officeDocument/2006/relationships/image" Target="media/image155.jpeg"/><Relationship Id="rId392" Type="http://schemas.openxmlformats.org/officeDocument/2006/relationships/image" Target="media/image147.jpeg"/><Relationship Id="rId613" Type="http://schemas.openxmlformats.org/officeDocument/2006/relationships/image" Target="media/image333.jpeg"/><Relationship Id="rId697" Type="http://schemas.openxmlformats.org/officeDocument/2006/relationships/image" Target="media/image408.jpeg"/><Relationship Id="rId820" Type="http://schemas.openxmlformats.org/officeDocument/2006/relationships/hyperlink" Target="https://www.amazon.com/gp/product/9726891256/ref=dbs_a_def_rwt_hsch_vapi_taft_p1_i0" TargetMode="External"/><Relationship Id="rId252" Type="http://schemas.openxmlformats.org/officeDocument/2006/relationships/image" Target="media/image94.jpeg"/><Relationship Id="rId47" Type="http://schemas.openxmlformats.org/officeDocument/2006/relationships/hyperlink" Target="https://coloquios.lusofonias.net/XXXVI/imagens%20das%20ilhas.htm" TargetMode="External"/><Relationship Id="rId112" Type="http://schemas.openxmlformats.org/officeDocument/2006/relationships/image" Target="media/image64.jpeg"/><Relationship Id="rId557" Type="http://schemas.openxmlformats.org/officeDocument/2006/relationships/hyperlink" Target="https://www.bertrand.pt/livro/efeitos-de-captura-luis-filipe-sarmento/16939501" TargetMode="External"/><Relationship Id="rId764" Type="http://schemas.openxmlformats.org/officeDocument/2006/relationships/image" Target="media/image439.jpeg"/><Relationship Id="rId196" Type="http://schemas.openxmlformats.org/officeDocument/2006/relationships/hyperlink" Target="https://www.youtube.com/watch?v=DhLaweHFsX0&amp;t=0s&amp;index=18&amp;list=PLwjUyRyOUwOKiC_SKWjM3dQrE3-GiGl7a" TargetMode="External"/><Relationship Id="rId417" Type="http://schemas.openxmlformats.org/officeDocument/2006/relationships/hyperlink" Target="https://youtu.be/huYLydkQlxw" TargetMode="External"/><Relationship Id="rId624" Type="http://schemas.openxmlformats.org/officeDocument/2006/relationships/image" Target="media/image344.jpeg"/><Relationship Id="rId831" Type="http://schemas.openxmlformats.org/officeDocument/2006/relationships/image" Target="media/image489.jpeg"/><Relationship Id="rId263" Type="http://schemas.openxmlformats.org/officeDocument/2006/relationships/hyperlink" Target="https://www.lusofonias.net/documentos/sons-e-poesia-col%C3%B3quios/2424-28%C2%BA-col%C3%B3quio-ana-paula-andrade-recitais-28-31-out-2018.html" TargetMode="External"/><Relationship Id="rId470" Type="http://schemas.openxmlformats.org/officeDocument/2006/relationships/image" Target="media/image204.jpeg"/><Relationship Id="rId58" Type="http://schemas.openxmlformats.org/officeDocument/2006/relationships/image" Target="media/image20.jpeg"/><Relationship Id="rId123" Type="http://schemas.openxmlformats.org/officeDocument/2006/relationships/hyperlink" Target="https://youtu.be/rnf_0f6lqls" TargetMode="External"/><Relationship Id="rId330" Type="http://schemas.openxmlformats.org/officeDocument/2006/relationships/hyperlink" Target="https://www.lusofonias.net/arquivos/429/OBRAS-DO-AUTOR/1003/Yawuji-Os-Avos-de-Barra-e-os-Avos-de-Baia.pdf" TargetMode="External"/><Relationship Id="rId568" Type="http://schemas.openxmlformats.org/officeDocument/2006/relationships/image" Target="media/image290.jpeg"/><Relationship Id="rId775" Type="http://schemas.openxmlformats.org/officeDocument/2006/relationships/hyperlink" Target="https://www.facebook.com/galeriacosta/" TargetMode="External"/><Relationship Id="rId428" Type="http://schemas.openxmlformats.org/officeDocument/2006/relationships/image" Target="media/image170.png"/><Relationship Id="rId635" Type="http://schemas.openxmlformats.org/officeDocument/2006/relationships/image" Target="media/image353.jpeg"/><Relationship Id="rId842" Type="http://schemas.openxmlformats.org/officeDocument/2006/relationships/image" Target="media/image500.jpeg"/><Relationship Id="rId274" Type="http://schemas.openxmlformats.org/officeDocument/2006/relationships/image" Target="media/image101.jpeg"/><Relationship Id="rId481" Type="http://schemas.openxmlformats.org/officeDocument/2006/relationships/image" Target="media/image215.jpeg"/><Relationship Id="rId702" Type="http://schemas.openxmlformats.org/officeDocument/2006/relationships/image" Target="media/image413.jpeg"/><Relationship Id="rId69" Type="http://schemas.openxmlformats.org/officeDocument/2006/relationships/image" Target="media/image31.jpeg"/><Relationship Id="rId134" Type="http://schemas.openxmlformats.org/officeDocument/2006/relationships/hyperlink" Target="https://www.lusofonias.net/documentos/sons-e-poesia-col%C3%B3quios/2724-35%C2%BA-belmonte-2022-ana-paula-andrade-1.html" TargetMode="External"/><Relationship Id="rId579" Type="http://schemas.openxmlformats.org/officeDocument/2006/relationships/image" Target="media/image300.jpeg"/><Relationship Id="rId786" Type="http://schemas.openxmlformats.org/officeDocument/2006/relationships/image" Target="media/image453.jpeg"/><Relationship Id="rId341" Type="http://schemas.openxmlformats.org/officeDocument/2006/relationships/hyperlink" Target="https://www.youtube.com/watch?v=x93R7pVnWKQ&amp;t=0s&amp;index=240&amp;list=PLwjUyRyOUwOKyMkaiepZif1C_4tvtkeRI" TargetMode="External"/><Relationship Id="rId439" Type="http://schemas.openxmlformats.org/officeDocument/2006/relationships/image" Target="media/image181.jpeg"/><Relationship Id="rId646" Type="http://schemas.openxmlformats.org/officeDocument/2006/relationships/image" Target="media/image364.jpeg"/><Relationship Id="rId201" Type="http://schemas.openxmlformats.org/officeDocument/2006/relationships/hyperlink" Target="https://www.lusofonias.net/documentos/aicl-imagens-sons-dos-col%C3%B3quios/1348-19%C2%BA-2013-maia-9-1-m%C3%BAsica-ilhas-de-bruma.html" TargetMode="External"/><Relationship Id="rId285" Type="http://schemas.openxmlformats.org/officeDocument/2006/relationships/hyperlink" Target="https://www.lusofonias.net/arquivos/426/Cadernos-de-Estudos-Acorianos/2081/cadernos-acorianos-31-carolina-cordeiro.pdf" TargetMode="External"/><Relationship Id="rId506" Type="http://schemas.openxmlformats.org/officeDocument/2006/relationships/image" Target="media/image235.jpeg"/><Relationship Id="rId853" Type="http://schemas.openxmlformats.org/officeDocument/2006/relationships/image" Target="media/image510.jpeg"/><Relationship Id="rId492" Type="http://schemas.openxmlformats.org/officeDocument/2006/relationships/image" Target="media/image226.jpeg"/><Relationship Id="rId713" Type="http://schemas.openxmlformats.org/officeDocument/2006/relationships/hyperlink" Target="https://bibliografia.bnportugal.gov.pt/bnp/bnp.exe/registo?1967801" TargetMode="External"/><Relationship Id="rId797" Type="http://schemas.openxmlformats.org/officeDocument/2006/relationships/image" Target="media/image464.jpeg"/><Relationship Id="rId145" Type="http://schemas.openxmlformats.org/officeDocument/2006/relationships/hyperlink" Target="https://www.youtube.com/watch?v=QxKOIRuXghs&amp;list=PLwjUyRyOUwOKiC_SKWjM3dQrE3-GiGl7a&amp;index=64&amp;t=0s" TargetMode="External"/><Relationship Id="rId352" Type="http://schemas.openxmlformats.org/officeDocument/2006/relationships/hyperlink" Target="https://www.youtube.com/watch?v=U9QfJT6S9sk&amp;t=0s&amp;list=PLwjUyRyOUwOKyMkaiepZif1C_4tvtkeRI&amp;index=46" TargetMode="External"/><Relationship Id="rId212" Type="http://schemas.openxmlformats.org/officeDocument/2006/relationships/hyperlink" Target="https://www.youtube.com/watch?v=FP-S25f6gwI&amp;index=27&amp;list=PLwjUyRyOUwOKiC_SKWjM3dQrE3-GiGl7a&amp;t=0s" TargetMode="External"/><Relationship Id="rId657" Type="http://schemas.openxmlformats.org/officeDocument/2006/relationships/image" Target="media/image371.jpeg"/><Relationship Id="rId296" Type="http://schemas.openxmlformats.org/officeDocument/2006/relationships/hyperlink" Target="http://www.lusofonias.com" TargetMode="External"/><Relationship Id="rId517" Type="http://schemas.openxmlformats.org/officeDocument/2006/relationships/image" Target="media/image246.jpeg"/><Relationship Id="rId724" Type="http://schemas.openxmlformats.org/officeDocument/2006/relationships/hyperlink" Target="https://scholar.google.com/citations?view_op=view_citation&amp;hl=pt-PT&amp;user=lBI_Cg4AAAAJ&amp;citation_for_view=lBI_Cg4AAAAJ:IjCSPb-OGe4C" TargetMode="External"/><Relationship Id="rId60" Type="http://schemas.openxmlformats.org/officeDocument/2006/relationships/image" Target="media/image22.jpeg"/><Relationship Id="rId156" Type="http://schemas.openxmlformats.org/officeDocument/2006/relationships/hyperlink" Target="https://www.lusofonias.net/documentos/aicl-imagens-sons-dos-col%C3%B3quios/2424-28%C2%BA-col%C3%B3quio-ana-paula-andrade-recitais-28-31-out-2018.html" TargetMode="External"/><Relationship Id="rId363" Type="http://schemas.openxmlformats.org/officeDocument/2006/relationships/hyperlink" Target="HTTPS://YOUTU.BE/RKE4W4BLOIQ" TargetMode="External"/><Relationship Id="rId570" Type="http://schemas.openxmlformats.org/officeDocument/2006/relationships/image" Target="media/image292.jpeg"/><Relationship Id="rId223" Type="http://schemas.openxmlformats.org/officeDocument/2006/relationships/image" Target="media/image77.jpeg"/><Relationship Id="rId430" Type="http://schemas.openxmlformats.org/officeDocument/2006/relationships/image" Target="media/image172.jpeg"/><Relationship Id="rId668" Type="http://schemas.openxmlformats.org/officeDocument/2006/relationships/image" Target="media/image382.jpeg"/><Relationship Id="rId18" Type="http://schemas.openxmlformats.org/officeDocument/2006/relationships/hyperlink" Target="https://coloquios.lusofonias.net/XXXVI/CHRYS%20CHRYSTELLO.pdf" TargetMode="External"/><Relationship Id="rId528" Type="http://schemas.openxmlformats.org/officeDocument/2006/relationships/image" Target="media/image257.jpeg"/><Relationship Id="rId735" Type="http://schemas.openxmlformats.org/officeDocument/2006/relationships/hyperlink" Target="https://scholar.google.com/scholar?oi=bibs&amp;hl=pt-PT&amp;cites=650505418017968570" TargetMode="External"/><Relationship Id="rId167" Type="http://schemas.openxmlformats.org/officeDocument/2006/relationships/hyperlink" Target="https://www.youtube.com/watch?v=hQz60NLXjK4&amp;index=7&amp;list=PLwjUyRyOUwOKiC_SKWjM3dQrE3-GiGl7a" TargetMode="External"/><Relationship Id="rId374" Type="http://schemas.openxmlformats.org/officeDocument/2006/relationships/image" Target="media/image131.jpeg"/><Relationship Id="rId581" Type="http://schemas.openxmlformats.org/officeDocument/2006/relationships/image" Target="media/image302.jpeg"/><Relationship Id="rId71" Type="http://schemas.openxmlformats.org/officeDocument/2006/relationships/hyperlink" Target="https://www.lusofonias.net/arquivos/426/Cadernos-de-Estudos-Acorianos/1559/cadernos-acorianos-5-alamo-oliveira.docx" TargetMode="External"/><Relationship Id="rId234" Type="http://schemas.openxmlformats.org/officeDocument/2006/relationships/hyperlink" Target="https://www.lusofonias.net/documentos/sons-e-poesia-col%C3%B3quios/1186-anibalraposo6-21coloquio-abr2014.html" TargetMode="External"/><Relationship Id="rId679" Type="http://schemas.openxmlformats.org/officeDocument/2006/relationships/image" Target="media/image392.jpeg"/><Relationship Id="rId802" Type="http://schemas.openxmlformats.org/officeDocument/2006/relationships/hyperlink" Target="https://www.lusofonias.net/arquivos/426/Cadernos-e-suplementos-de-Estudos-Acorianos/794/suplemento-11-URBANO-Bettencourt.pdf" TargetMode="External"/><Relationship Id="rId2" Type="http://schemas.openxmlformats.org/officeDocument/2006/relationships/numbering" Target="numbering.xml"/><Relationship Id="rId29" Type="http://schemas.openxmlformats.org/officeDocument/2006/relationships/hyperlink" Target="https://coloquios.lusofonias.net/XXXVI/A%20Luta%20do%20Rochedo%20contra%20o%20mar.jpg" TargetMode="External"/><Relationship Id="rId441" Type="http://schemas.openxmlformats.org/officeDocument/2006/relationships/image" Target="media/image183.jpeg"/><Relationship Id="rId539" Type="http://schemas.openxmlformats.org/officeDocument/2006/relationships/image" Target="media/image267.jpeg"/><Relationship Id="rId746" Type="http://schemas.openxmlformats.org/officeDocument/2006/relationships/hyperlink" Target="https://scholar.google.com/citations?view_op=view_citation&amp;hl=pt-PT&amp;user=lBI_Cg4AAAAJ&amp;citation_for_view=lBI_Cg4AAAAJ:ufrVoPGSRksC" TargetMode="External"/><Relationship Id="rId178" Type="http://schemas.openxmlformats.org/officeDocument/2006/relationships/hyperlink" Target="https://www.youtube.com/watch?v=3TQgUAVRpQs&amp;index=19&amp;list=PLwjUyRyOUwOKiC_SKWjM3dQrE3-GiGl7a" TargetMode="External"/><Relationship Id="rId301" Type="http://schemas.openxmlformats.org/officeDocument/2006/relationships/image" Target="media/image125.jpeg"/><Relationship Id="rId82" Type="http://schemas.openxmlformats.org/officeDocument/2006/relationships/image" Target="media/image34.png"/><Relationship Id="rId385" Type="http://schemas.openxmlformats.org/officeDocument/2006/relationships/image" Target="media/image140.jpeg"/><Relationship Id="rId592" Type="http://schemas.openxmlformats.org/officeDocument/2006/relationships/image" Target="media/image313.jpeg"/><Relationship Id="rId606" Type="http://schemas.openxmlformats.org/officeDocument/2006/relationships/image" Target="media/image327.png"/><Relationship Id="rId813" Type="http://schemas.openxmlformats.org/officeDocument/2006/relationships/image" Target="media/image472.jpeg"/><Relationship Id="rId245" Type="http://schemas.openxmlformats.org/officeDocument/2006/relationships/image" Target="media/image87.jpeg"/><Relationship Id="rId452" Type="http://schemas.openxmlformats.org/officeDocument/2006/relationships/image" Target="media/image192.jpeg"/><Relationship Id="rId105" Type="http://schemas.openxmlformats.org/officeDocument/2006/relationships/image" Target="media/image57.jpeg"/><Relationship Id="rId312" Type="http://schemas.openxmlformats.org/officeDocument/2006/relationships/hyperlink" Target="https://www.lusofonias.net/arquivos/429/OBRAS-DO-AUTOR/1007/CRONICAS-AUSTRAIS-1978-1998-4%C2%AA-ed-2015.pdf" TargetMode="External"/><Relationship Id="rId757" Type="http://schemas.openxmlformats.org/officeDocument/2006/relationships/image" Target="media/image432.jpeg"/><Relationship Id="rId93" Type="http://schemas.openxmlformats.org/officeDocument/2006/relationships/image" Target="media/image45.jpeg"/><Relationship Id="rId189" Type="http://schemas.openxmlformats.org/officeDocument/2006/relationships/hyperlink" Target="https://www.lusofonias.net/documentos/aicl-imagens-sons-dos-col%C3%B3quios/1944-2015-04-07-09-28-21.html" TargetMode="External"/><Relationship Id="rId396" Type="http://schemas.openxmlformats.org/officeDocument/2006/relationships/hyperlink" Target="https://www.lusofonias.net/acorianidade/cadernos-acorianos-suplementos.html" TargetMode="External"/><Relationship Id="rId617" Type="http://schemas.openxmlformats.org/officeDocument/2006/relationships/image" Target="media/image337.jpeg"/><Relationship Id="rId824" Type="http://schemas.openxmlformats.org/officeDocument/2006/relationships/image" Target="media/image482.jpeg"/><Relationship Id="rId256" Type="http://schemas.openxmlformats.org/officeDocument/2006/relationships/hyperlink" Target="https://youtu.be/MbPCx7BA0os" TargetMode="External"/><Relationship Id="rId463" Type="http://schemas.openxmlformats.org/officeDocument/2006/relationships/image" Target="media/image199.jpeg"/><Relationship Id="rId670" Type="http://schemas.openxmlformats.org/officeDocument/2006/relationships/image" Target="media/image384.jpeg"/><Relationship Id="rId116" Type="http://schemas.openxmlformats.org/officeDocument/2006/relationships/image" Target="media/image68.jpeg"/><Relationship Id="rId323" Type="http://schemas.openxmlformats.org/officeDocument/2006/relationships/hyperlink" Target="https://www.lusofonias.net/arquivos/429/OBRAS-DO-AUTOR/1000/cancioneiro-braganca-2005.pdf" TargetMode="External"/><Relationship Id="rId530" Type="http://schemas.openxmlformats.org/officeDocument/2006/relationships/image" Target="media/image259.jpeg"/><Relationship Id="rId768" Type="http://schemas.openxmlformats.org/officeDocument/2006/relationships/image" Target="media/image443.jpeg"/><Relationship Id="rId20" Type="http://schemas.openxmlformats.org/officeDocument/2006/relationships/hyperlink" Target="https://coloquios.lusofonias.net/XXXVI/HMENAGEM%20NORBERTO%20AVILA.htm" TargetMode="External"/><Relationship Id="rId628" Type="http://schemas.openxmlformats.org/officeDocument/2006/relationships/hyperlink" Target="https://www.academia.edu/35779386/A_l%C3%ADngua_e_o_mist%C3%A9rio_dos_sotaques" TargetMode="External"/><Relationship Id="rId835" Type="http://schemas.openxmlformats.org/officeDocument/2006/relationships/image" Target="media/image493.jpeg"/><Relationship Id="rId267" Type="http://schemas.openxmlformats.org/officeDocument/2006/relationships/hyperlink" Target="https://www.lusofonias.net/documentos/sons-e-poesia-col%C3%B3quios/2687-34%C2%BA-coloquio-recital-trio-origens.html" TargetMode="External"/><Relationship Id="rId474" Type="http://schemas.openxmlformats.org/officeDocument/2006/relationships/image" Target="media/image208.jpeg"/><Relationship Id="rId127" Type="http://schemas.openxmlformats.org/officeDocument/2006/relationships/hyperlink" Target="https://youtu.be/3TQgUAVRpQs" TargetMode="External"/><Relationship Id="rId681" Type="http://schemas.openxmlformats.org/officeDocument/2006/relationships/image" Target="media/image394.jpeg"/><Relationship Id="rId779" Type="http://schemas.openxmlformats.org/officeDocument/2006/relationships/image" Target="media/image446.jpeg"/><Relationship Id="rId31" Type="http://schemas.openxmlformats.org/officeDocument/2006/relationships/image" Target="media/image15.jpeg"/><Relationship Id="rId334" Type="http://schemas.openxmlformats.org/officeDocument/2006/relationships/hyperlink" Target="http://www.ebooksbrasil.org/adobeebook/quotidianoinutil.pdf" TargetMode="External"/><Relationship Id="rId541" Type="http://schemas.openxmlformats.org/officeDocument/2006/relationships/image" Target="media/image269.jpeg"/><Relationship Id="rId639" Type="http://schemas.openxmlformats.org/officeDocument/2006/relationships/image" Target="media/image357.jpeg"/><Relationship Id="rId180" Type="http://schemas.openxmlformats.org/officeDocument/2006/relationships/hyperlink" Target="https://www.youtube.com/watch?v=3TQgUAVRpQs&amp;t=49s&amp;index=37&amp;list=PLwjUyRyOUwOKiC_SKWjM3dQrE3-GiGl7a" TargetMode="External"/><Relationship Id="rId278" Type="http://schemas.openxmlformats.org/officeDocument/2006/relationships/image" Target="media/image105.jpeg"/><Relationship Id="rId401" Type="http://schemas.openxmlformats.org/officeDocument/2006/relationships/image" Target="media/image150.jpeg"/><Relationship Id="rId846" Type="http://schemas.openxmlformats.org/officeDocument/2006/relationships/image" Target="media/image504.jpeg"/><Relationship Id="rId485" Type="http://schemas.openxmlformats.org/officeDocument/2006/relationships/image" Target="media/image219.jpeg"/><Relationship Id="rId692" Type="http://schemas.openxmlformats.org/officeDocument/2006/relationships/image" Target="media/image405.jpeg"/><Relationship Id="rId706" Type="http://schemas.openxmlformats.org/officeDocument/2006/relationships/image" Target="media/image417.jpeg"/><Relationship Id="rId42" Type="http://schemas.openxmlformats.org/officeDocument/2006/relationships/hyperlink" Target="ROTA%20CULTURAL.htm" TargetMode="External"/><Relationship Id="rId138" Type="http://schemas.openxmlformats.org/officeDocument/2006/relationships/hyperlink" Target="https://youtu.be/Mn3E7wOepgM" TargetMode="External"/><Relationship Id="rId345" Type="http://schemas.openxmlformats.org/officeDocument/2006/relationships/hyperlink" Target="https://www.youtube.com/watch?v=PE1iZ3RQbN8&amp;t=0s&amp;index=167&amp;list=PLwjUyRyOUwOKyMkaiepZif1C_4tvtkeRI" TargetMode="External"/><Relationship Id="rId552" Type="http://schemas.openxmlformats.org/officeDocument/2006/relationships/image" Target="media/image280.jpeg"/><Relationship Id="rId191" Type="http://schemas.openxmlformats.org/officeDocument/2006/relationships/hyperlink" Target="https://www.youtube.com/watch?v=FjEKyngEIWA&amp;t=1s&amp;index=83&amp;list=PLwjUyRyOUwOKyMkaiepZif1C_4tvtkeRI" TargetMode="External"/><Relationship Id="rId205" Type="http://schemas.openxmlformats.org/officeDocument/2006/relationships/hyperlink" Target="https://www.youtube.com/watch?v=JVz1sesWYhs&amp;index=28&amp;list=PLwjUyRyOUwOKiC_SKWjM3dQrE3-GiGl7a&amp;t=0s" TargetMode="External"/><Relationship Id="rId412" Type="http://schemas.openxmlformats.org/officeDocument/2006/relationships/image" Target="media/image161.jpeg"/><Relationship Id="rId857" Type="http://schemas.openxmlformats.org/officeDocument/2006/relationships/hyperlink" Target="http://www.youtube.com/watch?v=BgfdxQDg_Ag" TargetMode="External"/><Relationship Id="rId289" Type="http://schemas.openxmlformats.org/officeDocument/2006/relationships/image" Target="media/image115.jpeg"/><Relationship Id="rId496" Type="http://schemas.openxmlformats.org/officeDocument/2006/relationships/hyperlink" Target="https://www.youtube.com/watch?v=_a--32hd0qA&amp;t=0s&amp;index=274&amp;list=PLwjUyRyOUwOKyMkaiepZif1C_4tvtkeRI" TargetMode="External"/><Relationship Id="rId717" Type="http://schemas.openxmlformats.org/officeDocument/2006/relationships/image" Target="media/image427.jpeg"/><Relationship Id="rId53" Type="http://schemas.openxmlformats.org/officeDocument/2006/relationships/hyperlink" Target="https://coloquios.lusofonias.net/XXXVI/fichaAICL.docx" TargetMode="External"/><Relationship Id="rId149" Type="http://schemas.openxmlformats.org/officeDocument/2006/relationships/hyperlink" Target="https://www.youtube.com/watch?v=ZsPqnW4OnIo&amp;index=52&amp;list=PLwjUyRyOUwOKiC_SKWjM3dQrE3-GiGl7a" TargetMode="External"/><Relationship Id="rId356" Type="http://schemas.openxmlformats.org/officeDocument/2006/relationships/hyperlink" Target="https://www.youtube.com/watch?v=gi9AwkXjzCI&amp;t=2s&amp;list=PLwjUyRyOUwOKyMkaiepZif1C_4tvtkeRI&amp;index=33" TargetMode="External"/><Relationship Id="rId563" Type="http://schemas.openxmlformats.org/officeDocument/2006/relationships/hyperlink" Target="https://www.wook.pt/livro/a-intimidade-do-sono-luis-filipe-sarmento/81081" TargetMode="External"/><Relationship Id="rId770" Type="http://schemas.openxmlformats.org/officeDocument/2006/relationships/hyperlink" Target="http://mirateca.com/cordas" TargetMode="External"/><Relationship Id="rId216" Type="http://schemas.openxmlformats.org/officeDocument/2006/relationships/image" Target="media/image70.jpeg"/><Relationship Id="rId423" Type="http://schemas.openxmlformats.org/officeDocument/2006/relationships/image" Target="media/image165.png"/><Relationship Id="rId630" Type="http://schemas.openxmlformats.org/officeDocument/2006/relationships/image" Target="media/image348.jpeg"/><Relationship Id="rId728" Type="http://schemas.openxmlformats.org/officeDocument/2006/relationships/hyperlink" Target="https://scholar.google.com/citations?view_op=view_citation&amp;hl=pt-PT&amp;user=lBI_Cg4AAAAJ&amp;citation_for_view=lBI_Cg4AAAAJ:YOwf2qJgpHMC" TargetMode="External"/><Relationship Id="rId64" Type="http://schemas.openxmlformats.org/officeDocument/2006/relationships/image" Target="media/image26.jpeg"/><Relationship Id="rId367" Type="http://schemas.openxmlformats.org/officeDocument/2006/relationships/hyperlink" Target="https://youtu.be/_fWcE9Dm2_M" TargetMode="External"/><Relationship Id="rId574" Type="http://schemas.openxmlformats.org/officeDocument/2006/relationships/image" Target="media/image295.jpeg"/><Relationship Id="rId227" Type="http://schemas.openxmlformats.org/officeDocument/2006/relationships/image" Target="media/image79.jpeg"/><Relationship Id="rId781" Type="http://schemas.openxmlformats.org/officeDocument/2006/relationships/image" Target="media/image448.jpeg"/><Relationship Id="rId434" Type="http://schemas.openxmlformats.org/officeDocument/2006/relationships/image" Target="media/image176.jpeg"/><Relationship Id="rId641" Type="http://schemas.openxmlformats.org/officeDocument/2006/relationships/image" Target="media/image359.jpeg"/><Relationship Id="rId739" Type="http://schemas.openxmlformats.org/officeDocument/2006/relationships/hyperlink" Target="https://scholar.google.com/scholar?oi=bibs&amp;hl=pt-PT&amp;cites=290686504285499008" TargetMode="External"/><Relationship Id="rId280" Type="http://schemas.openxmlformats.org/officeDocument/2006/relationships/image" Target="media/image107.jpeg"/><Relationship Id="rId501" Type="http://schemas.openxmlformats.org/officeDocument/2006/relationships/image" Target="media/image230.jpeg"/><Relationship Id="rId75" Type="http://schemas.openxmlformats.org/officeDocument/2006/relationships/hyperlink" Target="http://www.youtube.com/watch?v=yg5KN9d0IX4" TargetMode="External"/><Relationship Id="rId140" Type="http://schemas.openxmlformats.org/officeDocument/2006/relationships/hyperlink" Target="https://www.youtube.com/watch?v=Ks3RxHk4j_Y&amp;list=PLwjUyRyOUwOKiC_SKWjM3dQrE3-GiGl7a&amp;index=59&amp;t=0s" TargetMode="External"/><Relationship Id="rId378" Type="http://schemas.openxmlformats.org/officeDocument/2006/relationships/image" Target="media/image135.jpeg"/><Relationship Id="rId585" Type="http://schemas.openxmlformats.org/officeDocument/2006/relationships/image" Target="media/image306.jpeg"/><Relationship Id="rId792" Type="http://schemas.openxmlformats.org/officeDocument/2006/relationships/image" Target="media/image459.jpeg"/><Relationship Id="rId806" Type="http://schemas.openxmlformats.org/officeDocument/2006/relationships/hyperlink" Target="https://www.youtube.com/watch?v=2hIeO5HLlRM&amp;list=PLwjUyRyOUwOJxUtZ2LiEeekFWfBMeF_Jy&amp;index=19&amp;t=7s" TargetMode="External"/><Relationship Id="rId6" Type="http://schemas.openxmlformats.org/officeDocument/2006/relationships/footnotes" Target="footnotes.xml"/><Relationship Id="rId238" Type="http://schemas.openxmlformats.org/officeDocument/2006/relationships/hyperlink" Target="https://www.lusofonias.net/documentos/sons-e-poesia-col%C3%B3quios/1182-anibal-raposo2-21coloquio-abr2014.html" TargetMode="External"/><Relationship Id="rId445" Type="http://schemas.openxmlformats.org/officeDocument/2006/relationships/image" Target="media/image186.jpeg"/><Relationship Id="rId652" Type="http://schemas.openxmlformats.org/officeDocument/2006/relationships/image" Target="media/image366.jpeg"/><Relationship Id="rId291" Type="http://schemas.openxmlformats.org/officeDocument/2006/relationships/image" Target="media/image117.jpeg"/><Relationship Id="rId305" Type="http://schemas.openxmlformats.org/officeDocument/2006/relationships/hyperlink" Target="http://orientes-do-portugues.ipm.edu.mo/volume2-2020/" TargetMode="External"/><Relationship Id="rId512" Type="http://schemas.openxmlformats.org/officeDocument/2006/relationships/image" Target="media/image241.jpeg"/><Relationship Id="rId86" Type="http://schemas.openxmlformats.org/officeDocument/2006/relationships/image" Target="media/image38.jpeg"/><Relationship Id="rId151" Type="http://schemas.openxmlformats.org/officeDocument/2006/relationships/hyperlink" Target="https://www.youtube.com/watch?v=4S9MAayAjCg&amp;index=53&amp;list=PLwjUyRyOUwOKiC_SKWjM3dQrE3-GiGl7a" TargetMode="External"/><Relationship Id="rId389" Type="http://schemas.openxmlformats.org/officeDocument/2006/relationships/image" Target="media/image144.jpeg"/><Relationship Id="rId596" Type="http://schemas.openxmlformats.org/officeDocument/2006/relationships/image" Target="media/image317.jpeg"/><Relationship Id="rId817" Type="http://schemas.openxmlformats.org/officeDocument/2006/relationships/image" Target="media/image476.jpeg"/><Relationship Id="rId249" Type="http://schemas.openxmlformats.org/officeDocument/2006/relationships/image" Target="media/image91.jpeg"/><Relationship Id="rId456" Type="http://schemas.openxmlformats.org/officeDocument/2006/relationships/image" Target="media/image196.jpeg"/><Relationship Id="rId663" Type="http://schemas.openxmlformats.org/officeDocument/2006/relationships/image" Target="media/image377.jpeg"/><Relationship Id="rId13" Type="http://schemas.openxmlformats.org/officeDocument/2006/relationships/image" Target="media/image5.jpeg"/><Relationship Id="rId109" Type="http://schemas.openxmlformats.org/officeDocument/2006/relationships/image" Target="media/image61.jpeg"/><Relationship Id="rId316" Type="http://schemas.openxmlformats.org/officeDocument/2006/relationships/hyperlink" Target="https://www.lusofonias.net/arquivos/429/OBRAS-DO-AUTOR/1006/TRILOGIA-vol.-3-Historia-de-Timor.pdf" TargetMode="External"/><Relationship Id="rId523" Type="http://schemas.openxmlformats.org/officeDocument/2006/relationships/image" Target="media/image252.jpeg"/><Relationship Id="rId97" Type="http://schemas.openxmlformats.org/officeDocument/2006/relationships/image" Target="media/image49.jpeg"/><Relationship Id="rId730" Type="http://schemas.openxmlformats.org/officeDocument/2006/relationships/hyperlink" Target="https://scholar.google.com/citations?view_op=view_citation&amp;hl=pt-PT&amp;user=lBI_Cg4AAAAJ&amp;citation_for_view=lBI_Cg4AAAAJ:0EnyYjriUFMC" TargetMode="External"/><Relationship Id="rId828" Type="http://schemas.openxmlformats.org/officeDocument/2006/relationships/image" Target="media/image486.jpeg"/><Relationship Id="rId162" Type="http://schemas.openxmlformats.org/officeDocument/2006/relationships/hyperlink" Target="https://www.lusofonias.net/documentos/aicl-imagens-sons-dos-col%C3%B3quios/2381-27%C2%BA-col%C3%B3quio-ana-paula-e-henrique-const%C3%A2ncia-1-belmonte-2017.html" TargetMode="External"/><Relationship Id="rId467" Type="http://schemas.openxmlformats.org/officeDocument/2006/relationships/image" Target="media/image201.jpeg"/><Relationship Id="rId674" Type="http://schemas.openxmlformats.org/officeDocument/2006/relationships/image" Target="media/image387.jpeg"/><Relationship Id="rId24" Type="http://schemas.openxmlformats.org/officeDocument/2006/relationships/image" Target="media/image12.jpeg"/><Relationship Id="rId327" Type="http://schemas.openxmlformats.org/officeDocument/2006/relationships/hyperlink" Target="https://www.scribd.com/doc/253855631/East-Timor-the-Secret-Files-1973-1975-Eng" TargetMode="External"/><Relationship Id="rId534" Type="http://schemas.openxmlformats.org/officeDocument/2006/relationships/hyperlink" Target="https://companhiadasilhas.pt/books/quase-um-carimbo/" TargetMode="External"/><Relationship Id="rId741" Type="http://schemas.openxmlformats.org/officeDocument/2006/relationships/hyperlink" Target="https://scholar.google.com/scholar?oi=bibs&amp;hl=pt-PT&amp;cites=367172737663012259" TargetMode="External"/><Relationship Id="rId839" Type="http://schemas.openxmlformats.org/officeDocument/2006/relationships/image" Target="media/image497.jpeg"/><Relationship Id="rId173" Type="http://schemas.openxmlformats.org/officeDocument/2006/relationships/hyperlink" Target="https://www.youtube.com/watch?v=53RWfHwbwX8" TargetMode="External"/><Relationship Id="rId380" Type="http://schemas.openxmlformats.org/officeDocument/2006/relationships/image" Target="media/image137.jpeg"/><Relationship Id="rId601" Type="http://schemas.openxmlformats.org/officeDocument/2006/relationships/image" Target="media/image322.jpeg"/><Relationship Id="rId240" Type="http://schemas.openxmlformats.org/officeDocument/2006/relationships/hyperlink" Target="https://www.lusofonias.net/documentos/sons-e-poesia-col%C3%B3quios/1193-21%C2%BA-2014-moinhos-8-2-m%C3%BAsica-zeca,vania-e-anibal-grandola.html" TargetMode="External"/><Relationship Id="rId478" Type="http://schemas.openxmlformats.org/officeDocument/2006/relationships/image" Target="media/image212.jpeg"/><Relationship Id="rId685" Type="http://schemas.openxmlformats.org/officeDocument/2006/relationships/image" Target="media/image398.jpeg"/><Relationship Id="rId35" Type="http://schemas.openxmlformats.org/officeDocument/2006/relationships/hyperlink" Target="https://coloquios.lusofonias.net/XXXVI/comissoes.pdf" TargetMode="External"/><Relationship Id="rId100" Type="http://schemas.openxmlformats.org/officeDocument/2006/relationships/image" Target="media/image52.jpeg"/><Relationship Id="rId338" Type="http://schemas.openxmlformats.org/officeDocument/2006/relationships/hyperlink" Target="https://www.youtube.com/watch?v=CtBeJxBook8&amp;t=0s&amp;index=174&amp;list=PLwjUyRyOUwOKyMkaiepZif1C_4tvtkeRI" TargetMode="External"/><Relationship Id="rId545" Type="http://schemas.openxmlformats.org/officeDocument/2006/relationships/image" Target="media/image273.jpeg"/><Relationship Id="rId752" Type="http://schemas.openxmlformats.org/officeDocument/2006/relationships/hyperlink" Target="https://scholar.google.com/citations?view_op=view_citation&amp;hl=pt-PT&amp;user=lBI_Cg4AAAAJ&amp;citation_for_view=lBI_Cg4AAAAJ:8k81kl-MbHgC" TargetMode="External"/><Relationship Id="rId8" Type="http://schemas.openxmlformats.org/officeDocument/2006/relationships/hyperlink" Target="http://www.lusofonias.net/images/stories/videos/coloquios.miv.mov" TargetMode="External"/><Relationship Id="rId142" Type="http://schemas.openxmlformats.org/officeDocument/2006/relationships/hyperlink" Target="https://www.youtube.com/watch?v=6R5l2VI1Nzo&amp;list=PLwjUyRyOUwOKiC_SKWjM3dQrE3-GiGl7a&amp;index=61&amp;t=0s" TargetMode="External"/><Relationship Id="rId184" Type="http://schemas.openxmlformats.org/officeDocument/2006/relationships/hyperlink" Target="https://www.youtube.com/watch?v=3TQgUAVRpQs&amp;t=2s&amp;index=63&amp;list=PLwjUyRyOUwOKyMkaiepZif1C_4tvtkeRI" TargetMode="External"/><Relationship Id="rId391" Type="http://schemas.openxmlformats.org/officeDocument/2006/relationships/image" Target="media/image146.jpeg"/><Relationship Id="rId405" Type="http://schemas.openxmlformats.org/officeDocument/2006/relationships/image" Target="media/image154.jpeg"/><Relationship Id="rId447" Type="http://schemas.openxmlformats.org/officeDocument/2006/relationships/image" Target="media/image188.jpeg"/><Relationship Id="rId612" Type="http://schemas.openxmlformats.org/officeDocument/2006/relationships/image" Target="media/image332.png"/><Relationship Id="rId794" Type="http://schemas.openxmlformats.org/officeDocument/2006/relationships/image" Target="media/image461.jpeg"/><Relationship Id="rId251" Type="http://schemas.openxmlformats.org/officeDocument/2006/relationships/image" Target="media/image93.jpeg"/><Relationship Id="rId489" Type="http://schemas.openxmlformats.org/officeDocument/2006/relationships/image" Target="media/image223.jpeg"/><Relationship Id="rId654" Type="http://schemas.openxmlformats.org/officeDocument/2006/relationships/image" Target="media/image368.jpeg"/><Relationship Id="rId696" Type="http://schemas.openxmlformats.org/officeDocument/2006/relationships/hyperlink" Target="http://orcid.org/0000-0002-8821-709X" TargetMode="External"/><Relationship Id="rId861" Type="http://schemas.openxmlformats.org/officeDocument/2006/relationships/fontTable" Target="fontTable.xml"/><Relationship Id="rId46" Type="http://schemas.openxmlformats.org/officeDocument/2006/relationships/hyperlink" Target="https://coloquios.lusofonias.net/XXXVI/lista%20oradores.pdf" TargetMode="External"/><Relationship Id="rId293" Type="http://schemas.openxmlformats.org/officeDocument/2006/relationships/image" Target="media/image119.jpeg"/><Relationship Id="rId307" Type="http://schemas.openxmlformats.org/officeDocument/2006/relationships/hyperlink" Target="https://www.academia.edu/s/22eafae916/chronicacores-uma-circum-navegacao-volume-3-chronicacores-uma-circum-navegacao-de-timor-a-macau-australia-brasil-braganca-ate-aos-acores?source=link" TargetMode="External"/><Relationship Id="rId349" Type="http://schemas.openxmlformats.org/officeDocument/2006/relationships/hyperlink" Target="https://www.youtube.com/watch?v=vADEDJP1hHg&amp;t=2s&amp;index=109&amp;list=PLwjUyRyOUwOKyMkaiepZif1C_4tvtkeRI" TargetMode="External"/><Relationship Id="rId514" Type="http://schemas.openxmlformats.org/officeDocument/2006/relationships/image" Target="media/image243.jpeg"/><Relationship Id="rId556" Type="http://schemas.openxmlformats.org/officeDocument/2006/relationships/image" Target="media/image282.jpeg"/><Relationship Id="rId721" Type="http://schemas.openxmlformats.org/officeDocument/2006/relationships/hyperlink" Target="https://scholar.google.com/scholar?oi=bibs&amp;hl=pt-PT&amp;cites=17528070375094860546" TargetMode="External"/><Relationship Id="rId763" Type="http://schemas.openxmlformats.org/officeDocument/2006/relationships/image" Target="media/image438.jpeg"/><Relationship Id="rId88" Type="http://schemas.openxmlformats.org/officeDocument/2006/relationships/image" Target="media/image40.jpeg"/><Relationship Id="rId111" Type="http://schemas.openxmlformats.org/officeDocument/2006/relationships/image" Target="media/image63.jpeg"/><Relationship Id="rId153" Type="http://schemas.openxmlformats.org/officeDocument/2006/relationships/hyperlink" Target="https://www.youtube.com/watch?v=Ro13UEmnocM&amp;index=54&amp;list=PLwjUyRyOUwOKiC_SKWjM3dQrE3-GiGl7a" TargetMode="External"/><Relationship Id="rId195" Type="http://schemas.openxmlformats.org/officeDocument/2006/relationships/hyperlink" Target="https://www.youtube.com/watch?v=G8-FiFrK2Ss&amp;t=0s&amp;index=17&amp;list=PLwjUyRyOUwOKiC_SKWjM3dQrE3-GiGl7a" TargetMode="External"/><Relationship Id="rId209" Type="http://schemas.openxmlformats.org/officeDocument/2006/relationships/hyperlink" Target="https://www.lusofonias.net/documentos/aicl-imagens-sons-dos-col%C3%B3quios/1598-16%C2%BA-sta-maria-2011-ana-paula-andrade-ilhas-de-bruma.html" TargetMode="External"/><Relationship Id="rId360" Type="http://schemas.openxmlformats.org/officeDocument/2006/relationships/hyperlink" Target="https://www.youtube.com/watch?v=wDOZ-7ClsbM&amp;t=204s&amp;list=PLwjUyRyOUwOKyMkaiepZif1C_4tvtkeRI&amp;index=6" TargetMode="External"/><Relationship Id="rId416" Type="http://schemas.openxmlformats.org/officeDocument/2006/relationships/hyperlink" Target="https://www.lusofonias.net/arquivos/426/Cadernos-de-Estudos-Acorianos/1525/cadernos-acorianos-12-eduino-de-jesus.pdf" TargetMode="External"/><Relationship Id="rId598" Type="http://schemas.openxmlformats.org/officeDocument/2006/relationships/image" Target="media/image319.jpeg"/><Relationship Id="rId819" Type="http://schemas.openxmlformats.org/officeDocument/2006/relationships/image" Target="media/image478.jpeg"/><Relationship Id="rId220" Type="http://schemas.openxmlformats.org/officeDocument/2006/relationships/image" Target="media/image74.jpeg"/><Relationship Id="rId458" Type="http://schemas.openxmlformats.org/officeDocument/2006/relationships/hyperlink" Target="https://www.youtube.com/watch?v=CFh4S-Y0ktw" TargetMode="External"/><Relationship Id="rId623" Type="http://schemas.openxmlformats.org/officeDocument/2006/relationships/image" Target="media/image343.jpeg"/><Relationship Id="rId665" Type="http://schemas.openxmlformats.org/officeDocument/2006/relationships/image" Target="media/image379.jpeg"/><Relationship Id="rId830" Type="http://schemas.openxmlformats.org/officeDocument/2006/relationships/image" Target="media/image488.jpeg"/><Relationship Id="rId15" Type="http://schemas.openxmlformats.org/officeDocument/2006/relationships/hyperlink" Target="https://coloquios.lusofonias.net/XXXVI/PEDRO%20PAULO%20C%C3%82MARA.pdf" TargetMode="External"/><Relationship Id="rId57" Type="http://schemas.openxmlformats.org/officeDocument/2006/relationships/image" Target="media/image19.jpeg"/><Relationship Id="rId262" Type="http://schemas.openxmlformats.org/officeDocument/2006/relationships/hyperlink" Target="https://youtu.be/WAAbuxdcQlA" TargetMode="External"/><Relationship Id="rId318" Type="http://schemas.openxmlformats.org/officeDocument/2006/relationships/hyperlink" Target="http://www.ebooksbrasil.org/adobeebook/timor2.pdf" TargetMode="External"/><Relationship Id="rId525" Type="http://schemas.openxmlformats.org/officeDocument/2006/relationships/image" Target="media/image254.jpeg"/><Relationship Id="rId567" Type="http://schemas.openxmlformats.org/officeDocument/2006/relationships/image" Target="media/image289.jpeg"/><Relationship Id="rId732" Type="http://schemas.openxmlformats.org/officeDocument/2006/relationships/hyperlink" Target="https://scholar.google.com/citations?view_op=view_citation&amp;hl=pt-PT&amp;user=lBI_Cg4AAAAJ&amp;citation_for_view=lBI_Cg4AAAAJ:roLk4NBRz8UC" TargetMode="External"/><Relationship Id="rId99" Type="http://schemas.openxmlformats.org/officeDocument/2006/relationships/image" Target="media/image51.jpeg"/><Relationship Id="rId122" Type="http://schemas.openxmlformats.org/officeDocument/2006/relationships/hyperlink" Target="https://youtu.be/Yr_0bKgI_SE" TargetMode="External"/><Relationship Id="rId164" Type="http://schemas.openxmlformats.org/officeDocument/2006/relationships/hyperlink" Target="https://www.youtube.com/watch?v=xrBOJTURzMM&amp;index=11&amp;list=PLwjUyRyOUwOKyMkaiepZif1C_4tvtkeRI" TargetMode="External"/><Relationship Id="rId371" Type="http://schemas.openxmlformats.org/officeDocument/2006/relationships/hyperlink" Target="https://youtu.be/kYVrj4KE7D0" TargetMode="External"/><Relationship Id="rId774" Type="http://schemas.openxmlformats.org/officeDocument/2006/relationships/hyperlink" Target="https://www.facebook.com/sorrisosdepedra" TargetMode="External"/><Relationship Id="rId427" Type="http://schemas.openxmlformats.org/officeDocument/2006/relationships/image" Target="media/image169.jpeg"/><Relationship Id="rId469" Type="http://schemas.openxmlformats.org/officeDocument/2006/relationships/image" Target="media/image203.jpeg"/><Relationship Id="rId634" Type="http://schemas.openxmlformats.org/officeDocument/2006/relationships/image" Target="media/image352.jpeg"/><Relationship Id="rId676" Type="http://schemas.openxmlformats.org/officeDocument/2006/relationships/image" Target="media/image389.jpeg"/><Relationship Id="rId841" Type="http://schemas.openxmlformats.org/officeDocument/2006/relationships/image" Target="media/image499.jpeg"/><Relationship Id="rId26" Type="http://schemas.openxmlformats.org/officeDocument/2006/relationships/hyperlink" Target="https://coloquios.lusofonias.net/XXXVI/recital%20Ponta%20Delgada.pdf" TargetMode="External"/><Relationship Id="rId231" Type="http://schemas.openxmlformats.org/officeDocument/2006/relationships/hyperlink" Target="https://www.lusofonias.net/documentos/sons-e-poesia-col%C3%B3quios/2320-an%C2%B4bal-raposo-26%C2%BA-col%C3%B3quio-concerto-de-abertura-29-9-16.html" TargetMode="External"/><Relationship Id="rId273" Type="http://schemas.openxmlformats.org/officeDocument/2006/relationships/image" Target="media/image100.jpeg"/><Relationship Id="rId329" Type="http://schemas.openxmlformats.org/officeDocument/2006/relationships/hyperlink" Target="http://www.ebooksbrasil.org/adobeebook/timore.pdf" TargetMode="External"/><Relationship Id="rId480" Type="http://schemas.openxmlformats.org/officeDocument/2006/relationships/image" Target="media/image214.jpeg"/><Relationship Id="rId536" Type="http://schemas.openxmlformats.org/officeDocument/2006/relationships/image" Target="media/image264.jpeg"/><Relationship Id="rId701" Type="http://schemas.openxmlformats.org/officeDocument/2006/relationships/image" Target="media/image412.jpeg"/><Relationship Id="rId68" Type="http://schemas.openxmlformats.org/officeDocument/2006/relationships/image" Target="media/image30.jpeg"/><Relationship Id="rId133" Type="http://schemas.openxmlformats.org/officeDocument/2006/relationships/hyperlink" Target="https://www.lusofonias.net/documentos/sons-e-poesia-col%C3%B3quios/2725-35%C2%BA-belmonte-2022-ana-paula-andrade-2.html" TargetMode="External"/><Relationship Id="rId175" Type="http://schemas.openxmlformats.org/officeDocument/2006/relationships/hyperlink" Target="https://www.lusofonias.net/documentos/aicl-imagens-sons-dos-col%C3%B3quios/2223-25%C2%BA-col%C3%B3quio-montalegre-2016-a-p-andrade-recital-em-vilar-perdizes.html" TargetMode="External"/><Relationship Id="rId340" Type="http://schemas.openxmlformats.org/officeDocument/2006/relationships/hyperlink" Target="https://www.youtube.com/watch?v=MNGwj_RnH_Q&amp;t=0s&amp;index=134&amp;list=PLwjUyRyOUwOKyMkaiepZif1C_4tvtkeRI" TargetMode="External"/><Relationship Id="rId578" Type="http://schemas.openxmlformats.org/officeDocument/2006/relationships/image" Target="media/image299.jpeg"/><Relationship Id="rId743" Type="http://schemas.openxmlformats.org/officeDocument/2006/relationships/hyperlink" Target="https://scholar.google.com/scholar?oi=bibs&amp;hl=pt-PT&amp;cites=16687909109147584371" TargetMode="External"/><Relationship Id="rId785" Type="http://schemas.openxmlformats.org/officeDocument/2006/relationships/image" Target="media/image452.jpeg"/><Relationship Id="rId200" Type="http://schemas.openxmlformats.org/officeDocument/2006/relationships/hyperlink" Target="https://www.youtube.com/watch?v=uPqTWGWFD7o" TargetMode="External"/><Relationship Id="rId382" Type="http://schemas.openxmlformats.org/officeDocument/2006/relationships/hyperlink" Target="http://www.seixoreview.com/" TargetMode="External"/><Relationship Id="rId438" Type="http://schemas.openxmlformats.org/officeDocument/2006/relationships/image" Target="media/image180.jpeg"/><Relationship Id="rId603" Type="http://schemas.openxmlformats.org/officeDocument/2006/relationships/image" Target="media/image324.png"/><Relationship Id="rId645" Type="http://schemas.openxmlformats.org/officeDocument/2006/relationships/image" Target="media/image363.jpeg"/><Relationship Id="rId687" Type="http://schemas.openxmlformats.org/officeDocument/2006/relationships/image" Target="media/image400.jpeg"/><Relationship Id="rId810" Type="http://schemas.openxmlformats.org/officeDocument/2006/relationships/image" Target="media/image469.jpeg"/><Relationship Id="rId852" Type="http://schemas.openxmlformats.org/officeDocument/2006/relationships/hyperlink" Target="http://t.co/jfeVH4m0N5" TargetMode="External"/><Relationship Id="rId242" Type="http://schemas.openxmlformats.org/officeDocument/2006/relationships/image" Target="media/image84.jpeg"/><Relationship Id="rId284" Type="http://schemas.openxmlformats.org/officeDocument/2006/relationships/image" Target="media/image111.jpeg"/><Relationship Id="rId491" Type="http://schemas.openxmlformats.org/officeDocument/2006/relationships/image" Target="media/image225.jpeg"/><Relationship Id="rId505" Type="http://schemas.openxmlformats.org/officeDocument/2006/relationships/image" Target="media/image234.jpeg"/><Relationship Id="rId712" Type="http://schemas.openxmlformats.org/officeDocument/2006/relationships/image" Target="media/image423.jpeg"/><Relationship Id="rId37" Type="http://schemas.openxmlformats.org/officeDocument/2006/relationships/hyperlink" Target="https://coloquios.lusofonias.net/XXXVI/historial%20curto.pdf" TargetMode="External"/><Relationship Id="rId79" Type="http://schemas.openxmlformats.org/officeDocument/2006/relationships/hyperlink" Target="https://youtu.be/8h2TcupzgR8" TargetMode="External"/><Relationship Id="rId102" Type="http://schemas.openxmlformats.org/officeDocument/2006/relationships/image" Target="media/image54.jpeg"/><Relationship Id="rId144" Type="http://schemas.openxmlformats.org/officeDocument/2006/relationships/hyperlink" Target="https://www.youtube.com/watch?v=A6339IeHn_E&amp;list=PLwjUyRyOUwOKiC_SKWjM3dQrE3-GiGl7a&amp;index=63&amp;t=0s" TargetMode="External"/><Relationship Id="rId547" Type="http://schemas.openxmlformats.org/officeDocument/2006/relationships/image" Target="media/image275.jpeg"/><Relationship Id="rId589" Type="http://schemas.openxmlformats.org/officeDocument/2006/relationships/image" Target="media/image310.jpeg"/><Relationship Id="rId754" Type="http://schemas.openxmlformats.org/officeDocument/2006/relationships/image" Target="media/image429.jpeg"/><Relationship Id="rId796" Type="http://schemas.openxmlformats.org/officeDocument/2006/relationships/image" Target="media/image463.jpeg"/><Relationship Id="rId90" Type="http://schemas.openxmlformats.org/officeDocument/2006/relationships/image" Target="media/image42.jpeg"/><Relationship Id="rId186" Type="http://schemas.openxmlformats.org/officeDocument/2006/relationships/hyperlink" Target="https://www.lusofonias.net/documentos/aicl-imagens-sons-dos-col%C3%B3quios/1942-2015-04-07-09-06-15.html" TargetMode="External"/><Relationship Id="rId351" Type="http://schemas.openxmlformats.org/officeDocument/2006/relationships/hyperlink" Target="https://www.youtube.com/watch?v=G5iWY8RItmw&amp;t=0s&amp;list=PLwjUyRyOUwOKyMkaiepZif1C_4tvtkeRI&amp;index=90" TargetMode="External"/><Relationship Id="rId393" Type="http://schemas.openxmlformats.org/officeDocument/2006/relationships/hyperlink" Target="https://www.youtube.com/watch?v=Ehm3Wr1G4t8&amp;list=PLwjUyRyOUwOKyMkaiepZif1C_4tvtkeRI&amp;index=197" TargetMode="External"/><Relationship Id="rId407" Type="http://schemas.openxmlformats.org/officeDocument/2006/relationships/image" Target="media/image156.jpeg"/><Relationship Id="rId449" Type="http://schemas.openxmlformats.org/officeDocument/2006/relationships/image" Target="media/image189.jpeg"/><Relationship Id="rId614" Type="http://schemas.openxmlformats.org/officeDocument/2006/relationships/image" Target="media/image334.jpeg"/><Relationship Id="rId656" Type="http://schemas.openxmlformats.org/officeDocument/2006/relationships/image" Target="media/image370.png"/><Relationship Id="rId821" Type="http://schemas.openxmlformats.org/officeDocument/2006/relationships/image" Target="media/image479.jpeg"/><Relationship Id="rId211" Type="http://schemas.openxmlformats.org/officeDocument/2006/relationships/hyperlink" Target="https://www.lusofonias.net/documentos/aicl-imagens-sons-dos-col%C3%B3quios/1349-15%C2%BA-2011-macau-8-2-m%C3%BAsica-chamarita.html" TargetMode="External"/><Relationship Id="rId253" Type="http://schemas.openxmlformats.org/officeDocument/2006/relationships/image" Target="media/image95.jpeg"/><Relationship Id="rId295" Type="http://schemas.openxmlformats.org/officeDocument/2006/relationships/hyperlink" Target="https://www.lusofonias.net/mais/chrys-cv.html" TargetMode="External"/><Relationship Id="rId309" Type="http://schemas.openxmlformats.org/officeDocument/2006/relationships/hyperlink" Target="http://www.blurb.com/b/8776650-fotoemas" TargetMode="External"/><Relationship Id="rId460" Type="http://schemas.openxmlformats.org/officeDocument/2006/relationships/hyperlink" Target="mailto:helena.chrystello@ebimaia.net" TargetMode="External"/><Relationship Id="rId516" Type="http://schemas.openxmlformats.org/officeDocument/2006/relationships/image" Target="media/image245.jpeg"/><Relationship Id="rId698" Type="http://schemas.openxmlformats.org/officeDocument/2006/relationships/image" Target="media/image409.jpeg"/><Relationship Id="rId48" Type="http://schemas.openxmlformats.org/officeDocument/2006/relationships/hyperlink" Target="fotos%20coloquios.htm" TargetMode="External"/><Relationship Id="rId113" Type="http://schemas.openxmlformats.org/officeDocument/2006/relationships/image" Target="media/image65.jpeg"/><Relationship Id="rId320" Type="http://schemas.openxmlformats.org/officeDocument/2006/relationships/hyperlink" Target="http://www.calendario.pt/index.php?id=246&amp;cat=203&amp;pid=55" TargetMode="External"/><Relationship Id="rId558" Type="http://schemas.openxmlformats.org/officeDocument/2006/relationships/image" Target="media/image283.jpeg"/><Relationship Id="rId723" Type="http://schemas.openxmlformats.org/officeDocument/2006/relationships/hyperlink" Target="https://scholar.google.com/scholar?oi=bibs&amp;hl=pt-PT&amp;cites=9185694581305090983" TargetMode="External"/><Relationship Id="rId765" Type="http://schemas.openxmlformats.org/officeDocument/2006/relationships/image" Target="media/image440.jpeg"/><Relationship Id="rId155" Type="http://schemas.openxmlformats.org/officeDocument/2006/relationships/hyperlink" Target="https://www.youtube.com/watch?v=Za8LJ5fsDOg&amp;feature=youtu.be" TargetMode="External"/><Relationship Id="rId197" Type="http://schemas.openxmlformats.org/officeDocument/2006/relationships/hyperlink" Target="https://www.youtube.com/watch?v=0tOshvYW6G8&amp;t=1s&amp;index=85&amp;list=PLwjUyRyOUwOKyMkaiepZif1C_4tvtkeRI" TargetMode="External"/><Relationship Id="rId362" Type="http://schemas.openxmlformats.org/officeDocument/2006/relationships/hyperlink" Target="https://www.lusofonias.net/mais/poemas-declamados.html" TargetMode="External"/><Relationship Id="rId418" Type="http://schemas.openxmlformats.org/officeDocument/2006/relationships/hyperlink" Target="https://youtu.be/OQyUnTnNXz8" TargetMode="External"/><Relationship Id="rId625" Type="http://schemas.openxmlformats.org/officeDocument/2006/relationships/image" Target="media/image345.png"/><Relationship Id="rId832" Type="http://schemas.openxmlformats.org/officeDocument/2006/relationships/image" Target="media/image490.jpeg"/><Relationship Id="rId222" Type="http://schemas.openxmlformats.org/officeDocument/2006/relationships/image" Target="media/image76.jpeg"/><Relationship Id="rId264" Type="http://schemas.openxmlformats.org/officeDocument/2006/relationships/hyperlink" Target="https://www.lusofonias.net/documentos/sons-e-poesia-col%C3%B3quios/2421-28%C2%BA-col%C3%B3quio-no-asas-poesia-e-musica-28out2017-2.html" TargetMode="External"/><Relationship Id="rId471" Type="http://schemas.openxmlformats.org/officeDocument/2006/relationships/image" Target="media/image205.jpeg"/><Relationship Id="rId667" Type="http://schemas.openxmlformats.org/officeDocument/2006/relationships/image" Target="media/image381.jpeg"/><Relationship Id="rId17" Type="http://schemas.openxmlformats.org/officeDocument/2006/relationships/image" Target="media/image7.jpeg"/><Relationship Id="rId59" Type="http://schemas.openxmlformats.org/officeDocument/2006/relationships/image" Target="media/image21.jpeg"/><Relationship Id="rId124" Type="http://schemas.openxmlformats.org/officeDocument/2006/relationships/hyperlink" Target="https://youtu.be/xrMBoMcG8CE" TargetMode="External"/><Relationship Id="rId527" Type="http://schemas.openxmlformats.org/officeDocument/2006/relationships/image" Target="media/image256.jpeg"/><Relationship Id="rId569" Type="http://schemas.openxmlformats.org/officeDocument/2006/relationships/image" Target="media/image291.jpeg"/><Relationship Id="rId734" Type="http://schemas.openxmlformats.org/officeDocument/2006/relationships/hyperlink" Target="https://scholar.google.com/citations?view_op=view_citation&amp;hl=pt-PT&amp;user=lBI_Cg4AAAAJ&amp;citation_for_view=lBI_Cg4AAAAJ:9yKSN-GCB0IC" TargetMode="External"/><Relationship Id="rId776" Type="http://schemas.openxmlformats.org/officeDocument/2006/relationships/hyperlink" Target="http://www.mirateca.com/" TargetMode="External"/><Relationship Id="rId70" Type="http://schemas.openxmlformats.org/officeDocument/2006/relationships/hyperlink" Target="http://www.museu-emigrantes.org/docs/conhecimento/conferencia-emigra%C3%A7%C3%A3o.pdf" TargetMode="External"/><Relationship Id="rId166" Type="http://schemas.openxmlformats.org/officeDocument/2006/relationships/hyperlink" Target="https://www.lusofonias.net/documentos/aicl-imagens-sons-dos-col%C3%B3quios/2379-27%C2%BA-col%C3%B3quio-ana-paula-andrade-a-solo-2-belmonte-2017.html" TargetMode="External"/><Relationship Id="rId331" Type="http://schemas.openxmlformats.org/officeDocument/2006/relationships/hyperlink" Target="https://www.lusofonias.net/arquivos/429/OBRAS-DO-AUTOR/1002/cronicaX-aborigenes-na-australia.pdf" TargetMode="External"/><Relationship Id="rId373" Type="http://schemas.openxmlformats.org/officeDocument/2006/relationships/image" Target="media/image130.jpeg"/><Relationship Id="rId429" Type="http://schemas.openxmlformats.org/officeDocument/2006/relationships/image" Target="media/image171.png"/><Relationship Id="rId580" Type="http://schemas.openxmlformats.org/officeDocument/2006/relationships/image" Target="media/image301.jpeg"/><Relationship Id="rId636" Type="http://schemas.openxmlformats.org/officeDocument/2006/relationships/image" Target="media/image354.jpeg"/><Relationship Id="rId801" Type="http://schemas.openxmlformats.org/officeDocument/2006/relationships/image" Target="media/image468.jpeg"/><Relationship Id="rId1" Type="http://schemas.openxmlformats.org/officeDocument/2006/relationships/customXml" Target="../customXml/item1.xml"/><Relationship Id="rId233" Type="http://schemas.openxmlformats.org/officeDocument/2006/relationships/hyperlink" Target="https://www.lusofonias.net/documentos/sons-e-poesia-col%C3%B3quios/1187-anibalraposo7-21coloquio-abr2014.html" TargetMode="External"/><Relationship Id="rId440" Type="http://schemas.openxmlformats.org/officeDocument/2006/relationships/image" Target="media/image182.jpeg"/><Relationship Id="rId678" Type="http://schemas.openxmlformats.org/officeDocument/2006/relationships/image" Target="media/image391.jpeg"/><Relationship Id="rId843" Type="http://schemas.openxmlformats.org/officeDocument/2006/relationships/image" Target="media/image501.jpeg"/><Relationship Id="rId28" Type="http://schemas.openxmlformats.org/officeDocument/2006/relationships/hyperlink" Target="https://coloquios.lusofonias.net/XXXVI/Da%20carta%20de%20Caminha%20ao%20Patxoh%C3%A3.jpg" TargetMode="External"/><Relationship Id="rId275" Type="http://schemas.openxmlformats.org/officeDocument/2006/relationships/image" Target="media/image102.jpeg"/><Relationship Id="rId300" Type="http://schemas.openxmlformats.org/officeDocument/2006/relationships/image" Target="media/image124.jpeg"/><Relationship Id="rId482" Type="http://schemas.openxmlformats.org/officeDocument/2006/relationships/image" Target="media/image216.jpeg"/><Relationship Id="rId538" Type="http://schemas.openxmlformats.org/officeDocument/2006/relationships/image" Target="media/image266.jpeg"/><Relationship Id="rId703" Type="http://schemas.openxmlformats.org/officeDocument/2006/relationships/image" Target="media/image414.jpeg"/><Relationship Id="rId745" Type="http://schemas.openxmlformats.org/officeDocument/2006/relationships/hyperlink" Target="https://scholar.google.com/scholar?oi=bibs&amp;hl=pt-PT&amp;cites=6581894690046681628" TargetMode="External"/><Relationship Id="rId81" Type="http://schemas.openxmlformats.org/officeDocument/2006/relationships/image" Target="media/image33.emf"/><Relationship Id="rId135" Type="http://schemas.openxmlformats.org/officeDocument/2006/relationships/hyperlink" Target="https://www.lusofonias.net/documentos/sons-e-poesia-col%C3%B3quios/2734-35%C2%BA-belmonte-2022-ana-paula-et-alli.html" TargetMode="External"/><Relationship Id="rId177" Type="http://schemas.openxmlformats.org/officeDocument/2006/relationships/hyperlink" Target="https://youtu.be/3TQgUAVRpQs" TargetMode="External"/><Relationship Id="rId342" Type="http://schemas.openxmlformats.org/officeDocument/2006/relationships/hyperlink" Target="https://www.youtube.com/watch?v=BYHcdO-XDho&amp;t=0s&amp;index=278&amp;list=PLwjUyRyOUwOKyMkaiepZif1C_4tvtkeRI" TargetMode="External"/><Relationship Id="rId384" Type="http://schemas.openxmlformats.org/officeDocument/2006/relationships/image" Target="media/image139.jpeg"/><Relationship Id="rId591" Type="http://schemas.openxmlformats.org/officeDocument/2006/relationships/image" Target="media/image312.jpeg"/><Relationship Id="rId605" Type="http://schemas.openxmlformats.org/officeDocument/2006/relationships/image" Target="media/image326.jpeg"/><Relationship Id="rId787" Type="http://schemas.openxmlformats.org/officeDocument/2006/relationships/image" Target="media/image454.jpeg"/><Relationship Id="rId812" Type="http://schemas.openxmlformats.org/officeDocument/2006/relationships/image" Target="media/image471.jpeg"/><Relationship Id="rId202" Type="http://schemas.openxmlformats.org/officeDocument/2006/relationships/hyperlink" Target="https://www.lusofonias.net/documentos/aicl-imagens-sons-dos-col%C3%B3quios/1347-19%C2%BA-2013-maia-9-2-m%C3%BAsica-menina-dos-olhos-verdes.html" TargetMode="External"/><Relationship Id="rId244" Type="http://schemas.openxmlformats.org/officeDocument/2006/relationships/image" Target="media/image86.jpeg"/><Relationship Id="rId647" Type="http://schemas.openxmlformats.org/officeDocument/2006/relationships/image" Target="media/image365.jpeg"/><Relationship Id="rId689" Type="http://schemas.openxmlformats.org/officeDocument/2006/relationships/image" Target="media/image402.jpeg"/><Relationship Id="rId854" Type="http://schemas.openxmlformats.org/officeDocument/2006/relationships/hyperlink" Target="http://youtu.be/I0MjsujQDi8" TargetMode="External"/><Relationship Id="rId39" Type="http://schemas.openxmlformats.org/officeDocument/2006/relationships/hyperlink" Target="https://coloquios.lusofonias.net/XXXVI/local.htm" TargetMode="External"/><Relationship Id="rId286" Type="http://schemas.openxmlformats.org/officeDocument/2006/relationships/image" Target="media/image112.jpeg"/><Relationship Id="rId451" Type="http://schemas.openxmlformats.org/officeDocument/2006/relationships/image" Target="media/image191.jpeg"/><Relationship Id="rId493" Type="http://schemas.openxmlformats.org/officeDocument/2006/relationships/image" Target="media/image227.jpeg"/><Relationship Id="rId507" Type="http://schemas.openxmlformats.org/officeDocument/2006/relationships/image" Target="media/image236.jpeg"/><Relationship Id="rId549" Type="http://schemas.openxmlformats.org/officeDocument/2006/relationships/image" Target="media/image277.jpeg"/><Relationship Id="rId714" Type="http://schemas.openxmlformats.org/officeDocument/2006/relationships/image" Target="media/image424.jpeg"/><Relationship Id="rId756" Type="http://schemas.openxmlformats.org/officeDocument/2006/relationships/image" Target="media/image431.jpeg"/><Relationship Id="rId50" Type="http://schemas.openxmlformats.org/officeDocument/2006/relationships/hyperlink" Target="imagens%20e%20videos%2036%20pdl%202022.htm" TargetMode="External"/><Relationship Id="rId104" Type="http://schemas.openxmlformats.org/officeDocument/2006/relationships/image" Target="media/image56.jpeg"/><Relationship Id="rId146" Type="http://schemas.openxmlformats.org/officeDocument/2006/relationships/hyperlink" Target="https://www.youtube.com/watch?v=7wXNqFWVGQA&amp;list=PLwjUyRyOUwOKiC_SKWjM3dQrE3-GiGl7a&amp;index=65&amp;t=0s" TargetMode="External"/><Relationship Id="rId188" Type="http://schemas.openxmlformats.org/officeDocument/2006/relationships/hyperlink" Target="https://www.youtube.com/watch?v=aDlTGat5A0M&amp;index=21&amp;list=PLwjUyRyOUwOKiC_SKWjM3dQrE3-GiGl7a" TargetMode="External"/><Relationship Id="rId311" Type="http://schemas.openxmlformats.org/officeDocument/2006/relationships/hyperlink" Target="https://www.lusofonias.net/arquivos/429/OBRAS-DO-AUTOR/1013/chronicacores,-uma-circum-navegacao-vol.1--3%C2%AA-ed-2018.pdf" TargetMode="External"/><Relationship Id="rId353" Type="http://schemas.openxmlformats.org/officeDocument/2006/relationships/hyperlink" Target="https://www.youtube.com/watch?v=RPh4SrTm1_w&amp;t=0s&amp;list=PLwjUyRyOUwOKyMkaiepZif1C_4tvtkeRI&amp;index=45" TargetMode="External"/><Relationship Id="rId395" Type="http://schemas.openxmlformats.org/officeDocument/2006/relationships/hyperlink" Target="https://www.youtube.com/watch?v=J2jrMLkWpSk&amp;index=201&amp;list=PLwjUyRyOUwOKyMkaiepZif1C_4tvtkeRI" TargetMode="External"/><Relationship Id="rId409" Type="http://schemas.openxmlformats.org/officeDocument/2006/relationships/image" Target="media/image158.jpeg"/><Relationship Id="rId560" Type="http://schemas.openxmlformats.org/officeDocument/2006/relationships/image" Target="media/image284.jpeg"/><Relationship Id="rId798" Type="http://schemas.openxmlformats.org/officeDocument/2006/relationships/image" Target="media/image465.jpeg"/><Relationship Id="rId92" Type="http://schemas.openxmlformats.org/officeDocument/2006/relationships/image" Target="media/image44.jpeg"/><Relationship Id="rId213" Type="http://schemas.openxmlformats.org/officeDocument/2006/relationships/hyperlink" Target="https://www.youtube.com/watch?v=SRbPimP04dU&amp;index=44&amp;list=PLwjUyRyOUwOKiC_SKWjM3dQrE3-GiGl7a" TargetMode="External"/><Relationship Id="rId420" Type="http://schemas.openxmlformats.org/officeDocument/2006/relationships/hyperlink" Target="https://youtu.be/R1vVuIpKxrU" TargetMode="External"/><Relationship Id="rId616" Type="http://schemas.openxmlformats.org/officeDocument/2006/relationships/image" Target="media/image336.png"/><Relationship Id="rId658" Type="http://schemas.openxmlformats.org/officeDocument/2006/relationships/image" Target="media/image372.jpeg"/><Relationship Id="rId823" Type="http://schemas.openxmlformats.org/officeDocument/2006/relationships/image" Target="media/image481.jpeg"/><Relationship Id="rId255" Type="http://schemas.openxmlformats.org/officeDocument/2006/relationships/hyperlink" Target="https://youtu.be/czQi8lmp7wo" TargetMode="External"/><Relationship Id="rId297" Type="http://schemas.openxmlformats.org/officeDocument/2006/relationships/image" Target="media/image121.jpeg"/><Relationship Id="rId462" Type="http://schemas.openxmlformats.org/officeDocument/2006/relationships/image" Target="media/image198.jpeg"/><Relationship Id="rId518" Type="http://schemas.openxmlformats.org/officeDocument/2006/relationships/image" Target="media/image247.jpeg"/><Relationship Id="rId725" Type="http://schemas.openxmlformats.org/officeDocument/2006/relationships/hyperlink" Target="https://scholar.google.com/scholar?oi=bibs&amp;hl=pt-PT&amp;cites=2174007703956001757" TargetMode="External"/><Relationship Id="rId115" Type="http://schemas.openxmlformats.org/officeDocument/2006/relationships/image" Target="media/image67.jpeg"/><Relationship Id="rId157" Type="http://schemas.openxmlformats.org/officeDocument/2006/relationships/hyperlink" Target="https://www.youtube.com/watch?v=ejmr79lpwVU" TargetMode="External"/><Relationship Id="rId322" Type="http://schemas.openxmlformats.org/officeDocument/2006/relationships/hyperlink" Target="https://www.worldcat.org/title/chronicacores-circum-navegacao-de-timor-a-macau-australia-brasil-braganca-ate-aos-acores/oclc/357576846&amp;referer=brief_results" TargetMode="External"/><Relationship Id="rId364" Type="http://schemas.openxmlformats.org/officeDocument/2006/relationships/hyperlink" Target="https://youtu.be/rkE4W4BlOIQ" TargetMode="External"/><Relationship Id="rId767" Type="http://schemas.openxmlformats.org/officeDocument/2006/relationships/image" Target="media/image442.jpeg"/><Relationship Id="rId61" Type="http://schemas.openxmlformats.org/officeDocument/2006/relationships/image" Target="media/image23.png"/><Relationship Id="rId199" Type="http://schemas.openxmlformats.org/officeDocument/2006/relationships/hyperlink" Target="https://www.youtube.com/watch?v=FjsW_TAoHro&amp;index=215&amp;list=PLwjUyRyOUwOKyMkaiepZif1C_4tvtkeRI" TargetMode="External"/><Relationship Id="rId571" Type="http://schemas.openxmlformats.org/officeDocument/2006/relationships/image" Target="media/image293.jpeg"/><Relationship Id="rId627" Type="http://schemas.openxmlformats.org/officeDocument/2006/relationships/image" Target="media/image347.jpeg"/><Relationship Id="rId669" Type="http://schemas.openxmlformats.org/officeDocument/2006/relationships/image" Target="media/image383.jpeg"/><Relationship Id="rId834" Type="http://schemas.openxmlformats.org/officeDocument/2006/relationships/image" Target="media/image492.jpeg"/><Relationship Id="rId19" Type="http://schemas.openxmlformats.org/officeDocument/2006/relationships/image" Target="media/image8.jpeg"/><Relationship Id="rId224" Type="http://schemas.openxmlformats.org/officeDocument/2006/relationships/image" Target="media/image78.jpeg"/><Relationship Id="rId266" Type="http://schemas.openxmlformats.org/officeDocument/2006/relationships/hyperlink" Target="https://www.lusofonias.net/documentos/sons-e-poesia-col%C3%B3quios/2738-34%C2%BA-col%C3%B3quio-ponta-delgada-2021-ana-paula-e-grupo-cora.html" TargetMode="External"/><Relationship Id="rId431" Type="http://schemas.openxmlformats.org/officeDocument/2006/relationships/image" Target="media/image173.jpeg"/><Relationship Id="rId473" Type="http://schemas.openxmlformats.org/officeDocument/2006/relationships/image" Target="media/image207.jpeg"/><Relationship Id="rId529" Type="http://schemas.openxmlformats.org/officeDocument/2006/relationships/image" Target="media/image258.jpeg"/><Relationship Id="rId680" Type="http://schemas.openxmlformats.org/officeDocument/2006/relationships/image" Target="media/image393.jpeg"/><Relationship Id="rId736" Type="http://schemas.openxmlformats.org/officeDocument/2006/relationships/hyperlink" Target="https://scholar.google.com/citations?view_op=view_citation&amp;hl=pt-PT&amp;user=lBI_Cg4AAAAJ&amp;citation_for_view=lBI_Cg4AAAAJ:KlAtU1dfN6UC" TargetMode="External"/><Relationship Id="rId30" Type="http://schemas.openxmlformats.org/officeDocument/2006/relationships/image" Target="media/image14.jpeg"/><Relationship Id="rId126" Type="http://schemas.openxmlformats.org/officeDocument/2006/relationships/hyperlink" Target="https://youtu.be/MbPCx7BA0os" TargetMode="External"/><Relationship Id="rId168" Type="http://schemas.openxmlformats.org/officeDocument/2006/relationships/hyperlink" Target="https://www.lusofonias.net/documentos/aicl-imagens-sons-dos-col%C3%B3quios/2380-27%C2%BA-col%C3%B3quio-ana-paula-andrade-a-solo-3-belmonte-2017.html" TargetMode="External"/><Relationship Id="rId333" Type="http://schemas.openxmlformats.org/officeDocument/2006/relationships/hyperlink" Target="https://www.lusofonias.net/arquivos/429/OBRAS-DO-AUTOR/1015/cronica-do-quotidiano-inutil-vol.-2-.pdf" TargetMode="External"/><Relationship Id="rId540" Type="http://schemas.openxmlformats.org/officeDocument/2006/relationships/image" Target="media/image268.jpeg"/><Relationship Id="rId778" Type="http://schemas.openxmlformats.org/officeDocument/2006/relationships/image" Target="media/image445.jpeg"/><Relationship Id="rId72" Type="http://schemas.openxmlformats.org/officeDocument/2006/relationships/hyperlink" Target="https://www.lusofonias.net/arquivos/448/suplementos-cadernos-acorianos/1588/suplemento-5-alamo-oliveira.pdf" TargetMode="External"/><Relationship Id="rId375" Type="http://schemas.openxmlformats.org/officeDocument/2006/relationships/image" Target="media/image132.jpeg"/><Relationship Id="rId582" Type="http://schemas.openxmlformats.org/officeDocument/2006/relationships/image" Target="media/image303.jpeg"/><Relationship Id="rId638" Type="http://schemas.openxmlformats.org/officeDocument/2006/relationships/image" Target="media/image356.jpeg"/><Relationship Id="rId803" Type="http://schemas.openxmlformats.org/officeDocument/2006/relationships/hyperlink" Target="https://www.lusofonias.net/arquivos/426/Cadernos-(e-suplementos)-de-Estudos-Acorianos/794/suplemento-11-URBANO-Bettencourt.pdf" TargetMode="External"/><Relationship Id="rId845" Type="http://schemas.openxmlformats.org/officeDocument/2006/relationships/image" Target="media/image503.jpeg"/><Relationship Id="rId3" Type="http://schemas.openxmlformats.org/officeDocument/2006/relationships/styles" Target="styles.xml"/><Relationship Id="rId235" Type="http://schemas.openxmlformats.org/officeDocument/2006/relationships/hyperlink" Target="https://www.lusofonias.net/documentos/sons-e-poesia-col%C3%B3quios/1185-anibalraposo5-21coloquio-abr-2014.html" TargetMode="External"/><Relationship Id="rId277" Type="http://schemas.openxmlformats.org/officeDocument/2006/relationships/image" Target="media/image104.png"/><Relationship Id="rId400" Type="http://schemas.openxmlformats.org/officeDocument/2006/relationships/image" Target="media/image149.jpeg"/><Relationship Id="rId442" Type="http://schemas.openxmlformats.org/officeDocument/2006/relationships/image" Target="media/image184.jpeg"/><Relationship Id="rId484" Type="http://schemas.openxmlformats.org/officeDocument/2006/relationships/image" Target="media/image218.jpeg"/><Relationship Id="rId705" Type="http://schemas.openxmlformats.org/officeDocument/2006/relationships/image" Target="media/image416.jpeg"/><Relationship Id="rId137" Type="http://schemas.openxmlformats.org/officeDocument/2006/relationships/hyperlink" Target="https://youtu.be/svSOVCc5K_Q?list=PLwjUyRyOUwOJXfW91m4BUdRyrE_5Rtf_F" TargetMode="External"/><Relationship Id="rId302" Type="http://schemas.openxmlformats.org/officeDocument/2006/relationships/image" Target="media/image126.jpeg"/><Relationship Id="rId344" Type="http://schemas.openxmlformats.org/officeDocument/2006/relationships/hyperlink" Target="https://www.youtube.com/watch?v=-7ptLKOhJxQ&amp;t=0s&amp;index=169&amp;list=PLwjUyRyOUwOKyMkaiepZif1C_4tvtkeRI" TargetMode="External"/><Relationship Id="rId691" Type="http://schemas.openxmlformats.org/officeDocument/2006/relationships/image" Target="media/image404.jpeg"/><Relationship Id="rId747" Type="http://schemas.openxmlformats.org/officeDocument/2006/relationships/hyperlink" Target="https://scholar.google.com/scholar?oi=bibs&amp;hl=pt-PT&amp;cites=5717701169013381027" TargetMode="External"/><Relationship Id="rId789" Type="http://schemas.openxmlformats.org/officeDocument/2006/relationships/image" Target="media/image456.jpeg"/><Relationship Id="rId41" Type="http://schemas.openxmlformats.org/officeDocument/2006/relationships/hyperlink" Target="https://coloquios.lusofonias.net/XXXVI/LODGING.htm" TargetMode="External"/><Relationship Id="rId83" Type="http://schemas.openxmlformats.org/officeDocument/2006/relationships/image" Target="media/image35.jpeg"/><Relationship Id="rId179" Type="http://schemas.openxmlformats.org/officeDocument/2006/relationships/hyperlink" Target="https://www.youtube.com/watch?v=JHUOEPKJEvI&amp;t=3s&amp;index=36&amp;list=PLwjUyRyOUwOKiC_SKWjM3dQrE3-GiGl7a" TargetMode="External"/><Relationship Id="rId386" Type="http://schemas.openxmlformats.org/officeDocument/2006/relationships/image" Target="media/image141.jpeg"/><Relationship Id="rId551" Type="http://schemas.openxmlformats.org/officeDocument/2006/relationships/image" Target="media/image279.jpeg"/><Relationship Id="rId593" Type="http://schemas.openxmlformats.org/officeDocument/2006/relationships/image" Target="media/image314.jpeg"/><Relationship Id="rId607" Type="http://schemas.microsoft.com/office/2007/relationships/hdphoto" Target="media/hdphoto3.wdp"/><Relationship Id="rId649" Type="http://schemas.openxmlformats.org/officeDocument/2006/relationships/hyperlink" Target="https://www.facebook.com/watch/live/?v=2414550608841461&amp;ref=watch_permalink" TargetMode="External"/><Relationship Id="rId814" Type="http://schemas.openxmlformats.org/officeDocument/2006/relationships/image" Target="media/image473.jpeg"/><Relationship Id="rId856" Type="http://schemas.openxmlformats.org/officeDocument/2006/relationships/hyperlink" Target="http://t.co/X5plpNphnA" TargetMode="External"/><Relationship Id="rId190" Type="http://schemas.openxmlformats.org/officeDocument/2006/relationships/hyperlink" Target="https://www.youtube.com/watch?v=FjEKyngEIWA&amp;index=22&amp;list=PLwjUyRyOUwOKiC_SKWjM3dQrE3-GiGl7a" TargetMode="External"/><Relationship Id="rId204" Type="http://schemas.openxmlformats.org/officeDocument/2006/relationships/hyperlink" Target="https://www.youtube.com/watch?v=flhODrQYThQ&amp;t=0s&amp;index=44&amp;list=PLwjUyRyOUwOKiC_SKWjM3dQrE3-GiGl7a" TargetMode="External"/><Relationship Id="rId246" Type="http://schemas.openxmlformats.org/officeDocument/2006/relationships/image" Target="media/image88.jpeg"/><Relationship Id="rId288" Type="http://schemas.openxmlformats.org/officeDocument/2006/relationships/image" Target="media/image114.jpeg"/><Relationship Id="rId411" Type="http://schemas.openxmlformats.org/officeDocument/2006/relationships/image" Target="media/image160.jpeg"/><Relationship Id="rId453" Type="http://schemas.openxmlformats.org/officeDocument/2006/relationships/image" Target="media/image193.jpeg"/><Relationship Id="rId509" Type="http://schemas.openxmlformats.org/officeDocument/2006/relationships/image" Target="media/image238.jpeg"/><Relationship Id="rId660" Type="http://schemas.openxmlformats.org/officeDocument/2006/relationships/image" Target="media/image374.jpeg"/><Relationship Id="rId106" Type="http://schemas.openxmlformats.org/officeDocument/2006/relationships/image" Target="media/image58.jpeg"/><Relationship Id="rId313" Type="http://schemas.openxmlformats.org/officeDocument/2006/relationships/hyperlink" Target="http://www.scielo.mec.pt/scielo.php?script=sci_arttext&amp;pid=S0807-89672015000300016" TargetMode="External"/><Relationship Id="rId495" Type="http://schemas.openxmlformats.org/officeDocument/2006/relationships/hyperlink" Target="https://www.youtube.com/watch?v=v5SqCPjirP8&amp;index=175&amp;list=PLwjUyRyOUwOKyMkaiepZif1C_4tvtkeRI" TargetMode="External"/><Relationship Id="rId716" Type="http://schemas.openxmlformats.org/officeDocument/2006/relationships/image" Target="media/image426.jpeg"/><Relationship Id="rId758" Type="http://schemas.openxmlformats.org/officeDocument/2006/relationships/image" Target="media/image433.jpeg"/><Relationship Id="rId10" Type="http://schemas.openxmlformats.org/officeDocument/2006/relationships/image" Target="media/image2.tiff"/><Relationship Id="rId52" Type="http://schemas.openxmlformats.org/officeDocument/2006/relationships/hyperlink" Target="https://coloquios.lusofonias.net/XXXVI/hino%20lusofonia.htm" TargetMode="External"/><Relationship Id="rId94" Type="http://schemas.openxmlformats.org/officeDocument/2006/relationships/image" Target="media/image46.jpeg"/><Relationship Id="rId148" Type="http://schemas.openxmlformats.org/officeDocument/2006/relationships/hyperlink" Target="https://www.lusofonias.net/documentos/aicl-imagens-sons-dos-col%C3%B3quios/2447-29%C2%BA-col%C3%B3quio-belmonte-ana-paula-andrade-vol-2.html" TargetMode="External"/><Relationship Id="rId355" Type="http://schemas.openxmlformats.org/officeDocument/2006/relationships/hyperlink" Target="https://www.youtube.com/watch?v=Kchoz36Iv94&amp;t=0s&amp;list=PLwjUyRyOUwOKyMkaiepZif1C_4tvtkeRI&amp;index=34" TargetMode="External"/><Relationship Id="rId397" Type="http://schemas.openxmlformats.org/officeDocument/2006/relationships/hyperlink" Target="https://www.youtube.com/watch?v=O98QkpuyED4&amp;index=125&amp;list=PLwjUyRyOUwOKyMkaiepZif1C_4tvtkeRI&amp;t=13s" TargetMode="External"/><Relationship Id="rId520" Type="http://schemas.openxmlformats.org/officeDocument/2006/relationships/image" Target="media/image249.jpeg"/><Relationship Id="rId562" Type="http://schemas.openxmlformats.org/officeDocument/2006/relationships/image" Target="media/image285.png"/><Relationship Id="rId618" Type="http://schemas.openxmlformats.org/officeDocument/2006/relationships/image" Target="media/image338.jpeg"/><Relationship Id="rId825" Type="http://schemas.openxmlformats.org/officeDocument/2006/relationships/image" Target="media/image483.jpeg"/><Relationship Id="rId215" Type="http://schemas.openxmlformats.org/officeDocument/2006/relationships/image" Target="media/image69.jpeg"/><Relationship Id="rId257" Type="http://schemas.openxmlformats.org/officeDocument/2006/relationships/hyperlink" Target="https://youtu.be/3TQgUAVRpQs" TargetMode="External"/><Relationship Id="rId422" Type="http://schemas.openxmlformats.org/officeDocument/2006/relationships/hyperlink" Target="https://youtu.be/ABAjiRQfvoA?list=PLwjUyRyOUwOKyMkaiepZif1C_4tvtkeRI" TargetMode="External"/><Relationship Id="rId464" Type="http://schemas.openxmlformats.org/officeDocument/2006/relationships/hyperlink" Target="file:///I:\My%20Docs\My%20Web%20Sites\AICL%20PROMO%20PROJETOS%20E%20REVISTAS\AICL%20PROMO\antologia%20bilingue%20INTRO%20.pdf" TargetMode="External"/><Relationship Id="rId299" Type="http://schemas.openxmlformats.org/officeDocument/2006/relationships/image" Target="media/image123.jpeg"/><Relationship Id="rId727" Type="http://schemas.openxmlformats.org/officeDocument/2006/relationships/hyperlink" Target="https://scholar.google.com/scholar?oi=bibs&amp;hl=pt-PT&amp;cites=15656451910957677520" TargetMode="External"/><Relationship Id="rId63" Type="http://schemas.openxmlformats.org/officeDocument/2006/relationships/image" Target="media/image25.jpeg"/><Relationship Id="rId159" Type="http://schemas.openxmlformats.org/officeDocument/2006/relationships/hyperlink" Target="https://www.youtube.com/watch?v=c367v1QC9N8&amp;t=237s&amp;list=PLwjUyRyOUwOKyMkaiepZif1C_4tvtkeRI&amp;index=10" TargetMode="External"/><Relationship Id="rId366" Type="http://schemas.openxmlformats.org/officeDocument/2006/relationships/hyperlink" Target="HTTPS://YOUTU.BE/_FWCE9DM2_M" TargetMode="External"/><Relationship Id="rId573" Type="http://schemas.openxmlformats.org/officeDocument/2006/relationships/hyperlink" Target="https://www.letraslavadas.pt/" TargetMode="External"/><Relationship Id="rId780" Type="http://schemas.openxmlformats.org/officeDocument/2006/relationships/image" Target="media/image447.jpeg"/><Relationship Id="rId226" Type="http://schemas.openxmlformats.org/officeDocument/2006/relationships/hyperlink" Target="https://www.youtube.com/channel/UCjWLY4d0WQplQJBvy1WfbLQ" TargetMode="External"/><Relationship Id="rId433" Type="http://schemas.openxmlformats.org/officeDocument/2006/relationships/image" Target="media/image175.jpeg"/><Relationship Id="rId640" Type="http://schemas.openxmlformats.org/officeDocument/2006/relationships/image" Target="media/image358.jpeg"/><Relationship Id="rId738" Type="http://schemas.openxmlformats.org/officeDocument/2006/relationships/hyperlink" Target="https://scholar.google.com/citations?view_op=view_citation&amp;hl=pt-PT&amp;user=lBI_Cg4AAAAJ&amp;citation_for_view=lBI_Cg4AAAAJ:u5HHmVD_uO8C" TargetMode="External"/><Relationship Id="rId74" Type="http://schemas.openxmlformats.org/officeDocument/2006/relationships/hyperlink" Target="https://www.youtube.com/watch?v=FEeyiakpWiQ" TargetMode="External"/><Relationship Id="rId377" Type="http://schemas.openxmlformats.org/officeDocument/2006/relationships/image" Target="media/image134.png"/><Relationship Id="rId500" Type="http://schemas.microsoft.com/office/2007/relationships/hdphoto" Target="media/hdphoto2.wdp"/><Relationship Id="rId584" Type="http://schemas.openxmlformats.org/officeDocument/2006/relationships/image" Target="media/image305.jpeg"/><Relationship Id="rId805" Type="http://schemas.openxmlformats.org/officeDocument/2006/relationships/hyperlink" Target="https://www.youtube.com/watch?v=jMVX0zaImsQ&amp;list=PLwjUyRyOUwOJxUtZ2LiEeekFWfBMeF_Jy&amp;index=8&amp;t=7s" TargetMode="External"/><Relationship Id="rId5" Type="http://schemas.openxmlformats.org/officeDocument/2006/relationships/webSettings" Target="webSettings.xml"/><Relationship Id="rId237" Type="http://schemas.openxmlformats.org/officeDocument/2006/relationships/hyperlink" Target="https://www.lusofonias.net/documentos/sons-e-poesia-col%C3%B3quios/1183-anibal-raposo3-21coloquio-abr2014.html" TargetMode="External"/><Relationship Id="rId791" Type="http://schemas.openxmlformats.org/officeDocument/2006/relationships/image" Target="media/image458.jpeg"/><Relationship Id="rId444" Type="http://schemas.microsoft.com/office/2007/relationships/hdphoto" Target="media/hdphoto1.wdp"/><Relationship Id="rId651" Type="http://schemas.openxmlformats.org/officeDocument/2006/relationships/hyperlink" Target="https://almeidamaia.com/" TargetMode="External"/><Relationship Id="rId749" Type="http://schemas.openxmlformats.org/officeDocument/2006/relationships/hyperlink" Target="https://scholar.google.com/citations?view_op=view_citation&amp;hl=pt-PT&amp;user=lBI_Cg4AAAAJ&amp;citation_for_view=lBI_Cg4AAAAJ:YsMSGLbcyi4C" TargetMode="External"/><Relationship Id="rId290" Type="http://schemas.openxmlformats.org/officeDocument/2006/relationships/image" Target="media/image116.jpeg"/><Relationship Id="rId304" Type="http://schemas.openxmlformats.org/officeDocument/2006/relationships/image" Target="media/image128.jpeg"/><Relationship Id="rId388" Type="http://schemas.openxmlformats.org/officeDocument/2006/relationships/image" Target="media/image143.jpeg"/><Relationship Id="rId511" Type="http://schemas.openxmlformats.org/officeDocument/2006/relationships/image" Target="media/image240.jpeg"/><Relationship Id="rId609" Type="http://schemas.openxmlformats.org/officeDocument/2006/relationships/image" Target="media/image329.jpeg"/><Relationship Id="rId85" Type="http://schemas.openxmlformats.org/officeDocument/2006/relationships/image" Target="media/image37.jpeg"/><Relationship Id="rId150" Type="http://schemas.openxmlformats.org/officeDocument/2006/relationships/hyperlink" Target="https://www.lusofonias.net/documentos/aicl-imagens-sons-dos-col%C3%B3quios/2448-29%C2%BA-col%C3%B3quio-belmonte-ana-paula-andrade-vol-3.html" TargetMode="External"/><Relationship Id="rId595" Type="http://schemas.openxmlformats.org/officeDocument/2006/relationships/image" Target="media/image316.jpeg"/><Relationship Id="rId816" Type="http://schemas.openxmlformats.org/officeDocument/2006/relationships/image" Target="media/image475.jpeg"/><Relationship Id="rId248" Type="http://schemas.openxmlformats.org/officeDocument/2006/relationships/image" Target="media/image90.jpeg"/><Relationship Id="rId455" Type="http://schemas.openxmlformats.org/officeDocument/2006/relationships/image" Target="media/image195.png"/><Relationship Id="rId662" Type="http://schemas.openxmlformats.org/officeDocument/2006/relationships/image" Target="media/image376.jpeg"/><Relationship Id="rId12" Type="http://schemas.openxmlformats.org/officeDocument/2006/relationships/image" Target="media/image4.png"/><Relationship Id="rId108" Type="http://schemas.openxmlformats.org/officeDocument/2006/relationships/image" Target="media/image60.jpeg"/><Relationship Id="rId315" Type="http://schemas.openxmlformats.org/officeDocument/2006/relationships/hyperlink" Target="https://meocloud.pt/link/0f421777-0158-43a4-80a8-41c9a0c32c21/TRILOGIA%20COMPLETA%20compressed.pdf/" TargetMode="External"/><Relationship Id="rId522" Type="http://schemas.openxmlformats.org/officeDocument/2006/relationships/image" Target="media/image251.jpeg"/><Relationship Id="rId96" Type="http://schemas.openxmlformats.org/officeDocument/2006/relationships/image" Target="media/image48.png"/><Relationship Id="rId161" Type="http://schemas.openxmlformats.org/officeDocument/2006/relationships/hyperlink" Target="https://www.lusofonias.net/documentos/aicl-imagens-sons-dos-col%C3%B3quios/2382-27%C2%BA-col%C3%B3quio-ana-paula-e-henrique-const%C3%A2ncia-2-belmonte-2017.html" TargetMode="External"/><Relationship Id="rId399" Type="http://schemas.openxmlformats.org/officeDocument/2006/relationships/image" Target="media/image148.jpeg"/><Relationship Id="rId827" Type="http://schemas.openxmlformats.org/officeDocument/2006/relationships/image" Target="media/image485.jpeg"/><Relationship Id="rId259" Type="http://schemas.openxmlformats.org/officeDocument/2006/relationships/hyperlink" Target="https://youtu.be/H5_rn0TfB_M" TargetMode="External"/><Relationship Id="rId466" Type="http://schemas.openxmlformats.org/officeDocument/2006/relationships/hyperlink" Target="file:///I:\My%20Docs\My%20Web%20Sites\AICL%20PROMO%20PROJETOS%20E%20REVISTAS\AICL%20PROMO\9%20ilhas%209%20escritoras.mp4" TargetMode="External"/><Relationship Id="rId673" Type="http://schemas.openxmlformats.org/officeDocument/2006/relationships/hyperlink" Target="http://orcid.org/0000-0002-4389-6551%20175-190" TargetMode="External"/><Relationship Id="rId23" Type="http://schemas.openxmlformats.org/officeDocument/2006/relationships/image" Target="media/image11.png"/><Relationship Id="rId119" Type="http://schemas.openxmlformats.org/officeDocument/2006/relationships/hyperlink" Target="https://youtu.be/SRbPimP04dU" TargetMode="External"/><Relationship Id="rId326" Type="http://schemas.openxmlformats.org/officeDocument/2006/relationships/hyperlink" Target="https://www.lusofonias.net/arquivos/429/OBRAS-DO-AUTOR/1005/TRILOGIA-VOL--1--ET-dossier-secreto-73-75-PT-cc0.pdf" TargetMode="External"/><Relationship Id="rId533" Type="http://schemas.openxmlformats.org/officeDocument/2006/relationships/image" Target="media/image262.jpeg"/><Relationship Id="rId740" Type="http://schemas.openxmlformats.org/officeDocument/2006/relationships/hyperlink" Target="https://scholar.google.com/citations?view_op=view_citation&amp;hl=pt-PT&amp;user=lBI_Cg4AAAAJ&amp;citation_for_view=lBI_Cg4AAAAJ:d1gkVwhDpl0C" TargetMode="External"/><Relationship Id="rId838" Type="http://schemas.openxmlformats.org/officeDocument/2006/relationships/image" Target="media/image496.jpeg"/><Relationship Id="rId172" Type="http://schemas.openxmlformats.org/officeDocument/2006/relationships/hyperlink" Target="https://www.lusofonias.net/documentos/aicl-imagens-sons-dos-col%C3%B3quios/2257-ana-paula-andrade-abertura-29set16.html" TargetMode="External"/><Relationship Id="rId477" Type="http://schemas.openxmlformats.org/officeDocument/2006/relationships/image" Target="media/image211.jpeg"/><Relationship Id="rId600" Type="http://schemas.openxmlformats.org/officeDocument/2006/relationships/image" Target="media/image321.jpeg"/><Relationship Id="rId684" Type="http://schemas.openxmlformats.org/officeDocument/2006/relationships/image" Target="media/image397.jpeg"/><Relationship Id="rId337" Type="http://schemas.openxmlformats.org/officeDocument/2006/relationships/hyperlink" Target="https://www.youtube.com/watch?v=1zmdwp1b6JU&amp;t=0s&amp;index=277&amp;list=PLwjUyRyOUwOKyMkaiepZif1C_4tvtkeRI" TargetMode="External"/><Relationship Id="rId34" Type="http://schemas.openxmlformats.org/officeDocument/2006/relationships/image" Target="media/image17.png"/><Relationship Id="rId544" Type="http://schemas.openxmlformats.org/officeDocument/2006/relationships/image" Target="media/image272.jpeg"/><Relationship Id="rId751" Type="http://schemas.openxmlformats.org/officeDocument/2006/relationships/hyperlink" Target="https://scholar.google.com/citations?view_op=view_citation&amp;hl=pt-PT&amp;user=lBI_Cg4AAAAJ&amp;citation_for_view=lBI_Cg4AAAAJ:3fE2CSJIrl8C" TargetMode="External"/><Relationship Id="rId849" Type="http://schemas.openxmlformats.org/officeDocument/2006/relationships/image" Target="media/image507.jpeg"/><Relationship Id="rId183" Type="http://schemas.openxmlformats.org/officeDocument/2006/relationships/hyperlink" Target="https://www.youtube.com/watch?v=u34j-G-B8UI&amp;t=0s&amp;index=40&amp;list=PLwjUyRyOUwOKiC_SKWjM3dQrE3-GiGl7a" TargetMode="External"/><Relationship Id="rId390" Type="http://schemas.openxmlformats.org/officeDocument/2006/relationships/image" Target="media/image145.jpeg"/><Relationship Id="rId404" Type="http://schemas.openxmlformats.org/officeDocument/2006/relationships/image" Target="media/image153.jpeg"/><Relationship Id="rId611" Type="http://schemas.openxmlformats.org/officeDocument/2006/relationships/image" Target="media/image331.jpeg"/><Relationship Id="rId250" Type="http://schemas.openxmlformats.org/officeDocument/2006/relationships/image" Target="media/image92.jpeg"/><Relationship Id="rId488" Type="http://schemas.openxmlformats.org/officeDocument/2006/relationships/image" Target="media/image222.jpeg"/><Relationship Id="rId695" Type="http://schemas.openxmlformats.org/officeDocument/2006/relationships/hyperlink" Target="mailto:srezendes@hotmail.com" TargetMode="External"/><Relationship Id="rId709" Type="http://schemas.openxmlformats.org/officeDocument/2006/relationships/image" Target="media/image420.jpeg"/><Relationship Id="rId45" Type="http://schemas.openxmlformats.org/officeDocument/2006/relationships/hyperlink" Target="https://coloquios.lusofonias.net/XXXVI/lista%20participantes%202.pdf" TargetMode="External"/><Relationship Id="rId110" Type="http://schemas.openxmlformats.org/officeDocument/2006/relationships/image" Target="media/image62.jpeg"/><Relationship Id="rId348" Type="http://schemas.openxmlformats.org/officeDocument/2006/relationships/hyperlink" Target="https://www.youtube.com/watch?v=PO8V7agLXns&amp;t=3s&amp;index=108&amp;list=PLwjUyRyOUwOKyMkaiepZif1C_4tvtkeRI" TargetMode="External"/><Relationship Id="rId555" Type="http://schemas.openxmlformats.org/officeDocument/2006/relationships/hyperlink" Target="https://www.bertrand.pt/livro/repeticao-da-diferenca-seguido-de-casa-dos-mundos-irrepetiveis-luis-filipe-sarmento/18943497" TargetMode="External"/><Relationship Id="rId762" Type="http://schemas.openxmlformats.org/officeDocument/2006/relationships/image" Target="media/image437.jpeg"/><Relationship Id="rId194" Type="http://schemas.openxmlformats.org/officeDocument/2006/relationships/hyperlink" Target="https://www.youtube.com/watch?v=rX46kTudgRQ&amp;t=0s&amp;index=15&amp;list=PLwjUyRyOUwOKiC_SKWjM3dQrE3-GiGl7a" TargetMode="External"/><Relationship Id="rId208" Type="http://schemas.openxmlformats.org/officeDocument/2006/relationships/hyperlink" Target="https://www.youtube.com/watch?v=Yr_0bKgI_SE&amp;list=PLwjUyRyOUwOKiC_SKWjM3dQrE3-GiGl7a&amp;index=46" TargetMode="External"/><Relationship Id="rId415" Type="http://schemas.openxmlformats.org/officeDocument/2006/relationships/image" Target="media/image164.jpeg"/><Relationship Id="rId622" Type="http://schemas.openxmlformats.org/officeDocument/2006/relationships/image" Target="media/image342.jpeg"/><Relationship Id="rId261" Type="http://schemas.openxmlformats.org/officeDocument/2006/relationships/hyperlink" Target="https://www.lusofonias.net/documentos/sons-e-poesia-col%C3%B3quios/2322-rafael-e-c%C3%A9sar-carvalho-e-carolina-const%C3%A2ncia-26%C2%BA-col%C3%B3quio-2-10-16.html" TargetMode="External"/><Relationship Id="rId499" Type="http://schemas.openxmlformats.org/officeDocument/2006/relationships/image" Target="media/image229.png"/><Relationship Id="rId56" Type="http://schemas.openxmlformats.org/officeDocument/2006/relationships/image" Target="media/image18.jpeg"/><Relationship Id="rId359" Type="http://schemas.openxmlformats.org/officeDocument/2006/relationships/hyperlink" Target="https://youtu.be/xsdaS0pbG2U" TargetMode="External"/><Relationship Id="rId566" Type="http://schemas.openxmlformats.org/officeDocument/2006/relationships/image" Target="media/image288.jpeg"/><Relationship Id="rId773" Type="http://schemas.openxmlformats.org/officeDocument/2006/relationships/hyperlink" Target="https://www.facebook.com/MiratecArts/photos/a.1209549099106297.1073741911.189051717822712/1209549305772943/?type=3&amp;theater" TargetMode="External"/><Relationship Id="rId121" Type="http://schemas.openxmlformats.org/officeDocument/2006/relationships/hyperlink" Target="https://youtu.be/wNQ_84RCITk" TargetMode="External"/><Relationship Id="rId219" Type="http://schemas.openxmlformats.org/officeDocument/2006/relationships/image" Target="media/image73.jpeg"/><Relationship Id="rId426" Type="http://schemas.openxmlformats.org/officeDocument/2006/relationships/image" Target="media/image168.jpeg"/><Relationship Id="rId633" Type="http://schemas.openxmlformats.org/officeDocument/2006/relationships/image" Target="media/image351.jpeg"/><Relationship Id="rId840" Type="http://schemas.openxmlformats.org/officeDocument/2006/relationships/image" Target="media/image498.jpeg"/><Relationship Id="rId67" Type="http://schemas.openxmlformats.org/officeDocument/2006/relationships/image" Target="media/image29.jpeg"/><Relationship Id="rId272" Type="http://schemas.openxmlformats.org/officeDocument/2006/relationships/image" Target="media/image99.jpeg"/><Relationship Id="rId577" Type="http://schemas.openxmlformats.org/officeDocument/2006/relationships/image" Target="media/image298.jpeg"/><Relationship Id="rId700" Type="http://schemas.openxmlformats.org/officeDocument/2006/relationships/image" Target="media/image411.jpeg"/><Relationship Id="rId132" Type="http://schemas.openxmlformats.org/officeDocument/2006/relationships/hyperlink" Target="https://youtu.be/fYZEFaxghdk?list=PLwjUyRyOUwOKiC_SKWjM3dQrE3-GiGl7a" TargetMode="External"/><Relationship Id="rId784" Type="http://schemas.openxmlformats.org/officeDocument/2006/relationships/image" Target="media/image451.jpeg"/><Relationship Id="rId437" Type="http://schemas.openxmlformats.org/officeDocument/2006/relationships/image" Target="media/image179.jpeg"/><Relationship Id="rId644" Type="http://schemas.openxmlformats.org/officeDocument/2006/relationships/image" Target="media/image362.jpeg"/><Relationship Id="rId851" Type="http://schemas.openxmlformats.org/officeDocument/2006/relationships/image" Target="media/image509.jpeg"/><Relationship Id="rId283" Type="http://schemas.openxmlformats.org/officeDocument/2006/relationships/image" Target="media/image110.jpeg"/><Relationship Id="rId490" Type="http://schemas.openxmlformats.org/officeDocument/2006/relationships/image" Target="media/image224.jpeg"/><Relationship Id="rId504" Type="http://schemas.openxmlformats.org/officeDocument/2006/relationships/image" Target="media/image233.jpeg"/><Relationship Id="rId711" Type="http://schemas.openxmlformats.org/officeDocument/2006/relationships/image" Target="media/image422.jpeg"/><Relationship Id="rId78" Type="http://schemas.openxmlformats.org/officeDocument/2006/relationships/hyperlink" Target="https://www.lusofonias.net/acorianidade/video-homenagens-aicl/689-video-homenagem-alamo-oliveira.html" TargetMode="External"/><Relationship Id="rId143" Type="http://schemas.openxmlformats.org/officeDocument/2006/relationships/hyperlink" Target="https://www.youtube.com/watch?v=27lJtksAO4Q&amp;list=PLwjUyRyOUwOKiC_SKWjM3dQrE3-GiGl7a&amp;index=62&amp;t=0s" TargetMode="External"/><Relationship Id="rId350" Type="http://schemas.openxmlformats.org/officeDocument/2006/relationships/hyperlink" Target="https://www.youtube.com/watch?v=5n3tKmQJopw&amp;t=0s&amp;list=PLwjUyRyOUwOKyMkaiepZif1C_4tvtkeRI&amp;index=99" TargetMode="External"/><Relationship Id="rId588" Type="http://schemas.openxmlformats.org/officeDocument/2006/relationships/image" Target="media/image309.jpeg"/><Relationship Id="rId795" Type="http://schemas.openxmlformats.org/officeDocument/2006/relationships/image" Target="media/image462.jpeg"/><Relationship Id="rId809" Type="http://schemas.openxmlformats.org/officeDocument/2006/relationships/hyperlink" Target="https://www.youtube.com/watch?v=gxCD2G2-7ZU&amp;t=13s&amp;index=57&amp;list=PLwjUyRyOUwOKyMkaiepZif1C_4tvtkeRI" TargetMode="External"/><Relationship Id="rId9" Type="http://schemas.openxmlformats.org/officeDocument/2006/relationships/image" Target="media/image1.png"/><Relationship Id="rId210" Type="http://schemas.openxmlformats.org/officeDocument/2006/relationships/hyperlink" Target="https://www.youtube.com/watch?v=dICyM1iwz8E&amp;index=11&amp;list=PLwjUyRyOUwOKiC_SKWjM3dQrE3-GiGl7a&amp;t=0s" TargetMode="External"/><Relationship Id="rId448" Type="http://schemas.openxmlformats.org/officeDocument/2006/relationships/hyperlink" Target="https://www.youtube.com/watch?v=Noeb2g2JYC4" TargetMode="External"/><Relationship Id="rId655" Type="http://schemas.openxmlformats.org/officeDocument/2006/relationships/image" Target="media/image369.jpeg"/><Relationship Id="rId862" Type="http://schemas.openxmlformats.org/officeDocument/2006/relationships/theme" Target="theme/theme1.xml"/><Relationship Id="rId294" Type="http://schemas.openxmlformats.org/officeDocument/2006/relationships/image" Target="media/image120.jpeg"/><Relationship Id="rId308" Type="http://schemas.openxmlformats.org/officeDocument/2006/relationships/hyperlink" Target="https://www.lusofonias.net/arquivos/429/OBRAS-DO-AUTOR/1175/chronicacores-2011-2019-vol-4-draft-sem-cortes.pdf" TargetMode="External"/><Relationship Id="rId515" Type="http://schemas.openxmlformats.org/officeDocument/2006/relationships/image" Target="media/image244.jpeg"/><Relationship Id="rId722" Type="http://schemas.openxmlformats.org/officeDocument/2006/relationships/hyperlink" Target="https://scholar.google.com/citations?view_op=view_citation&amp;hl=pt-PT&amp;user=lBI_Cg4AAAAJ&amp;citation_for_view=lBI_Cg4AAAAJ:UebtZRa9Y70C" TargetMode="External"/><Relationship Id="rId89" Type="http://schemas.openxmlformats.org/officeDocument/2006/relationships/image" Target="media/image41.jpeg"/><Relationship Id="rId154" Type="http://schemas.openxmlformats.org/officeDocument/2006/relationships/hyperlink" Target="https://www.youtube.com/watch?time_continue=8&amp;v=Ro13UEmnocM" TargetMode="External"/><Relationship Id="rId361" Type="http://schemas.openxmlformats.org/officeDocument/2006/relationships/hyperlink" Target="https://www.lusofonias.net/documentos/sons-e-poesia-col%C3%B3quios/2559-32%C2%BA-col%C3%B3quio-poesia-na-capela-de-santo-ant%C3%B3nio,-praia-s-mateus-graciosa.html" TargetMode="External"/><Relationship Id="rId599" Type="http://schemas.openxmlformats.org/officeDocument/2006/relationships/image" Target="media/image320.jpeg"/><Relationship Id="rId459" Type="http://schemas.openxmlformats.org/officeDocument/2006/relationships/hyperlink" Target="https://youtu.be/v8NvIqLkPHU" TargetMode="External"/><Relationship Id="rId666" Type="http://schemas.openxmlformats.org/officeDocument/2006/relationships/image" Target="media/image380.jpeg"/><Relationship Id="rId16" Type="http://schemas.openxmlformats.org/officeDocument/2006/relationships/hyperlink" Target="https://coloquios.lusofonias.net/XXXVI/EDU%C3%8DNO%20DE%20JESUS.pdf" TargetMode="External"/><Relationship Id="rId221" Type="http://schemas.openxmlformats.org/officeDocument/2006/relationships/image" Target="media/image75.jpeg"/><Relationship Id="rId319" Type="http://schemas.openxmlformats.org/officeDocument/2006/relationships/hyperlink" Target="https://www.scribd.com/document/40234122/Timor-Leste-Historiografia-de-um-reporter-vol-2-193-1992" TargetMode="External"/><Relationship Id="rId526" Type="http://schemas.openxmlformats.org/officeDocument/2006/relationships/image" Target="media/image255.jpeg"/><Relationship Id="rId733" Type="http://schemas.openxmlformats.org/officeDocument/2006/relationships/hyperlink" Target="https://scholar.google.com/scholar?oi=bibs&amp;hl=pt-PT&amp;cites=7775102569626127158" TargetMode="External"/><Relationship Id="rId165" Type="http://schemas.openxmlformats.org/officeDocument/2006/relationships/hyperlink" Target="https://www.youtube.com/watch?v=psR7jqMPOn0&amp;index=4&amp;list=PLwjUyRyOUwOKiC_SKWjM3dQrE3-GiGl7a" TargetMode="External"/><Relationship Id="rId372" Type="http://schemas.openxmlformats.org/officeDocument/2006/relationships/image" Target="media/image129.jpeg"/><Relationship Id="rId677" Type="http://schemas.openxmlformats.org/officeDocument/2006/relationships/image" Target="media/image390.jpeg"/><Relationship Id="rId800" Type="http://schemas.openxmlformats.org/officeDocument/2006/relationships/image" Target="media/image467.jpeg"/><Relationship Id="rId232" Type="http://schemas.openxmlformats.org/officeDocument/2006/relationships/hyperlink" Target="https://www.lusofonias.net/documentos/sons-e-poesia-col%C3%B3quios/2261-an%C3%ADbal-raposo-concerto-abertura-29set16.html" TargetMode="External"/><Relationship Id="rId27" Type="http://schemas.openxmlformats.org/officeDocument/2006/relationships/hyperlink" Target="https://coloquios.lusofonias.net/XXXVI/Da%20carta%20de%20Caminha%20ao%20Patxoh%C3%A3.jpg" TargetMode="External"/><Relationship Id="rId537" Type="http://schemas.openxmlformats.org/officeDocument/2006/relationships/image" Target="media/image265.jpeg"/><Relationship Id="rId744" Type="http://schemas.openxmlformats.org/officeDocument/2006/relationships/hyperlink" Target="https://scholar.google.com/citations?view_op=view_citation&amp;hl=pt-PT&amp;user=lBI_Cg4AAAAJ&amp;citation_for_view=lBI_Cg4AAAAJ:LkGwnXOMwfcC" TargetMode="External"/><Relationship Id="rId80" Type="http://schemas.openxmlformats.org/officeDocument/2006/relationships/image" Target="media/image32.jpeg"/><Relationship Id="rId176" Type="http://schemas.openxmlformats.org/officeDocument/2006/relationships/hyperlink" Target="https://www.youtube.com/watch?v=H5_rn0TfB_M&amp;t=1s&amp;index=42&amp;list=PLwjUyRyOUwOKiC_SKWjM3dQrE3-GiGl7a" TargetMode="External"/><Relationship Id="rId383" Type="http://schemas.openxmlformats.org/officeDocument/2006/relationships/hyperlink" Target="http://www.eduardobpinto.com" TargetMode="External"/><Relationship Id="rId590" Type="http://schemas.openxmlformats.org/officeDocument/2006/relationships/image" Target="media/image311.jpeg"/><Relationship Id="rId604" Type="http://schemas.openxmlformats.org/officeDocument/2006/relationships/image" Target="media/image325.jpeg"/><Relationship Id="rId811" Type="http://schemas.openxmlformats.org/officeDocument/2006/relationships/image" Target="media/image470.jpeg"/><Relationship Id="rId243" Type="http://schemas.openxmlformats.org/officeDocument/2006/relationships/image" Target="media/image85.jpeg"/><Relationship Id="rId450" Type="http://schemas.openxmlformats.org/officeDocument/2006/relationships/image" Target="media/image190.jpeg"/><Relationship Id="rId688" Type="http://schemas.openxmlformats.org/officeDocument/2006/relationships/image" Target="media/image401.jpeg"/><Relationship Id="rId38" Type="http://schemas.openxmlformats.org/officeDocument/2006/relationships/hyperlink" Target="https://coloquios.lusofonias.net/XXXVI/HISTORIAL%20DA%20AICL.pdf" TargetMode="External"/><Relationship Id="rId103" Type="http://schemas.openxmlformats.org/officeDocument/2006/relationships/image" Target="media/image55.jpeg"/><Relationship Id="rId310" Type="http://schemas.openxmlformats.org/officeDocument/2006/relationships/hyperlink" Target="https://www.lusofonias.net/arquivos/429/OBRAS-DO-AUTOR/1012/ChronicAcores-uma-circum-navegacao-vol.-2-(3%C2%AA-ed-2018).pdf" TargetMode="External"/><Relationship Id="rId548" Type="http://schemas.openxmlformats.org/officeDocument/2006/relationships/image" Target="media/image276.jpeg"/><Relationship Id="rId755" Type="http://schemas.openxmlformats.org/officeDocument/2006/relationships/image" Target="media/image430.jpeg"/><Relationship Id="rId91" Type="http://schemas.openxmlformats.org/officeDocument/2006/relationships/image" Target="media/image43.jpeg"/><Relationship Id="rId187" Type="http://schemas.openxmlformats.org/officeDocument/2006/relationships/hyperlink" Target="https://www.youtube.com/watch?v=2yLpM_lsAn8&amp;index=82&amp;list=PLwjUyRyOUwOKyMkaiepZif1C_4tvtkeRI" TargetMode="External"/><Relationship Id="rId394" Type="http://schemas.openxmlformats.org/officeDocument/2006/relationships/hyperlink" Target="https://www.youtube.com/watch?v=Ehm3Wr1G4t8&amp;list=PLwjUyRyOUwOKyMkaiepZif1C_4tvtkeRI&amp;index=197" TargetMode="External"/><Relationship Id="rId408" Type="http://schemas.openxmlformats.org/officeDocument/2006/relationships/image" Target="media/image157.jpeg"/><Relationship Id="rId615" Type="http://schemas.openxmlformats.org/officeDocument/2006/relationships/image" Target="media/image335.jpeg"/><Relationship Id="rId822" Type="http://schemas.openxmlformats.org/officeDocument/2006/relationships/image" Target="media/image480.jpeg"/><Relationship Id="rId254" Type="http://schemas.openxmlformats.org/officeDocument/2006/relationships/hyperlink" Target="https://youtu.be/wNQ_84RCITk" TargetMode="External"/><Relationship Id="rId699" Type="http://schemas.openxmlformats.org/officeDocument/2006/relationships/image" Target="media/image410.jpeg"/><Relationship Id="rId49" Type="http://schemas.openxmlformats.org/officeDocument/2006/relationships/hyperlink" Target="imagens%2035%20coloquio.htm" TargetMode="External"/><Relationship Id="rId114" Type="http://schemas.openxmlformats.org/officeDocument/2006/relationships/image" Target="media/image66.jpeg"/><Relationship Id="rId461" Type="http://schemas.openxmlformats.org/officeDocument/2006/relationships/hyperlink" Target="file:///I:\My%20Docs\My%20Web%20Sites\AICL%20PROMO%20PROJETOS%20E%20REVISTAS\AICL%20PROMO\ANTOLOGIA_monolingue_APRESENT.pdf" TargetMode="External"/><Relationship Id="rId559" Type="http://schemas.openxmlformats.org/officeDocument/2006/relationships/hyperlink" Target="https://www.bertrand.pt/livro/os-mensageiros-bookcd-samuel-lopes/13073619" TargetMode="External"/><Relationship Id="rId766" Type="http://schemas.openxmlformats.org/officeDocument/2006/relationships/image" Target="media/image441.jpeg"/><Relationship Id="rId198" Type="http://schemas.openxmlformats.org/officeDocument/2006/relationships/hyperlink" Target="https://www.youtube.com/watch?v=xrMBoMcG8CE&amp;index=8&amp;list=PLwjUyRyOUwOKiC_SKWjM3dQrE3-GiGl7a&amp;t=2s" TargetMode="External"/><Relationship Id="rId321" Type="http://schemas.openxmlformats.org/officeDocument/2006/relationships/hyperlink" Target="https://www.scribd.com/doc/39955110/chronicacores-uma-circum-navegacao-de-timor-a-macau-australia-brasil-braganca-ate-aos-acores-volume-um-da-trilogia" TargetMode="External"/><Relationship Id="rId419" Type="http://schemas.openxmlformats.org/officeDocument/2006/relationships/hyperlink" Target="https://youtu.be/R1vVuIpKxrU?list=PLwjUyRyOUwOJxUtZ2LiEeekFWfBMeF_Jy" TargetMode="External"/><Relationship Id="rId626" Type="http://schemas.openxmlformats.org/officeDocument/2006/relationships/image" Target="media/image346.jpeg"/><Relationship Id="rId833" Type="http://schemas.openxmlformats.org/officeDocument/2006/relationships/image" Target="media/image491.jpeg"/><Relationship Id="rId265" Type="http://schemas.openxmlformats.org/officeDocument/2006/relationships/hyperlink" Target="https://www.lusofonias.net/documentos/aicl-imagens-sons-dos-col%C3%B3quios/2447-29%C2%BA-col%C3%B3quio-belmonte-ana-paula-andrade-vol-2.html" TargetMode="External"/><Relationship Id="rId472" Type="http://schemas.openxmlformats.org/officeDocument/2006/relationships/image" Target="media/image206.jpeg"/><Relationship Id="rId125" Type="http://schemas.openxmlformats.org/officeDocument/2006/relationships/hyperlink" Target="https://youtu.be/czQi8lmp7wo" TargetMode="External"/><Relationship Id="rId332" Type="http://schemas.openxmlformats.org/officeDocument/2006/relationships/hyperlink" Target="https://www.scribd.com/document/77870662/cronica-do-quotidiano-inutil-cqi-Volume-3-4" TargetMode="External"/><Relationship Id="rId777" Type="http://schemas.openxmlformats.org/officeDocument/2006/relationships/image" Target="media/image444.jpeg"/><Relationship Id="rId637" Type="http://schemas.openxmlformats.org/officeDocument/2006/relationships/image" Target="media/image355.jpeg"/><Relationship Id="rId844" Type="http://schemas.openxmlformats.org/officeDocument/2006/relationships/image" Target="media/image502.jpeg"/><Relationship Id="rId276" Type="http://schemas.openxmlformats.org/officeDocument/2006/relationships/image" Target="media/image103.jpeg"/><Relationship Id="rId483" Type="http://schemas.openxmlformats.org/officeDocument/2006/relationships/image" Target="media/image217.jpeg"/><Relationship Id="rId690" Type="http://schemas.openxmlformats.org/officeDocument/2006/relationships/image" Target="media/image403.jpeg"/><Relationship Id="rId704" Type="http://schemas.openxmlformats.org/officeDocument/2006/relationships/image" Target="media/image415.jpeg"/><Relationship Id="rId40" Type="http://schemas.openxmlformats.org/officeDocument/2006/relationships/hyperlink" Target="https://coloquios.lusofonias.net/XXXVI/travel.htm" TargetMode="External"/><Relationship Id="rId136" Type="http://schemas.openxmlformats.org/officeDocument/2006/relationships/hyperlink" Target="https://www.youtube.com/watch?v=fdPNDTo6sbQ&amp;list=PLwjUyRyOUwOJXfW91m4BUdRyrE_5Rtf_F&amp;index=1" TargetMode="External"/><Relationship Id="rId343" Type="http://schemas.openxmlformats.org/officeDocument/2006/relationships/hyperlink" Target="https://www.youtube.com/watch?v=ABAjiRQfvoA&amp;index=233&amp;list=PLwjUyRyOUwOKyMkaiepZif1C_4tvtkeRI" TargetMode="External"/><Relationship Id="rId550" Type="http://schemas.openxmlformats.org/officeDocument/2006/relationships/image" Target="media/image278.jpeg"/><Relationship Id="rId788" Type="http://schemas.openxmlformats.org/officeDocument/2006/relationships/image" Target="media/image455.jpeg"/><Relationship Id="rId203" Type="http://schemas.openxmlformats.org/officeDocument/2006/relationships/hyperlink" Target="https://www.lusofonias.net/documentos/aicl-imagens-sons-dos-col%C3%B3quios/1483-20%C2%BA-2013-seia-8-m%C3%BAsica-recitais-todos.html" TargetMode="External"/><Relationship Id="rId648" Type="http://schemas.openxmlformats.org/officeDocument/2006/relationships/hyperlink" Target="https://www.youtube.com/watch?v=wFyP7nPF9ek" TargetMode="External"/><Relationship Id="rId855" Type="http://schemas.openxmlformats.org/officeDocument/2006/relationships/image" Target="media/image511.jpeg"/><Relationship Id="rId287" Type="http://schemas.openxmlformats.org/officeDocument/2006/relationships/image" Target="media/image113.jpeg"/><Relationship Id="rId410" Type="http://schemas.openxmlformats.org/officeDocument/2006/relationships/image" Target="media/image159.jpeg"/><Relationship Id="rId494" Type="http://schemas.openxmlformats.org/officeDocument/2006/relationships/hyperlink" Target="https://www.youtube.com/watch?v=8L6nXRguG8M&amp;index=174&amp;list=PLwjUyRyOUwOKyMkaiepZif1C_4tvtkeRI" TargetMode="External"/><Relationship Id="rId508" Type="http://schemas.openxmlformats.org/officeDocument/2006/relationships/image" Target="media/image237.jpeg"/><Relationship Id="rId715" Type="http://schemas.openxmlformats.org/officeDocument/2006/relationships/image" Target="media/image425.jpeg"/><Relationship Id="rId147" Type="http://schemas.openxmlformats.org/officeDocument/2006/relationships/hyperlink" Target="https://www.youtube.com/watch?v=fYZEFaxghdk&amp;t=20s&amp;list=PLwjUyRyOUwOKyMkaiepZif1C_4tvtkeRI&amp;index=8" TargetMode="External"/><Relationship Id="rId354" Type="http://schemas.openxmlformats.org/officeDocument/2006/relationships/hyperlink" Target="https://youtu.be/xsdaS0pbG2U" TargetMode="External"/><Relationship Id="rId799" Type="http://schemas.openxmlformats.org/officeDocument/2006/relationships/image" Target="media/image466.jpeg"/><Relationship Id="rId51" Type="http://schemas.openxmlformats.org/officeDocument/2006/relationships/hyperlink" Target="Vis&#227;o%20_%20A&#231;orianidade%20no%20mundo%20em%20Col&#243;quios%20da%20Lusofonia.pdf" TargetMode="External"/><Relationship Id="rId561" Type="http://schemas.openxmlformats.org/officeDocument/2006/relationships/hyperlink" Target="https://www.wook.pt/livro/a-intimidade-do-sono-luis-filipe-sarmento/81081" TargetMode="External"/><Relationship Id="rId659" Type="http://schemas.openxmlformats.org/officeDocument/2006/relationships/image" Target="media/image373.jpeg"/><Relationship Id="rId214" Type="http://schemas.openxmlformats.org/officeDocument/2006/relationships/hyperlink" Target="https://www.youtube.com/watch?v=SRbPimP04dU&amp;index=233&amp;list=PLwjUyRyOUwOKyMkaiepZif1C_4tvtkeRI" TargetMode="External"/><Relationship Id="rId298" Type="http://schemas.openxmlformats.org/officeDocument/2006/relationships/image" Target="media/image122.jpeg"/><Relationship Id="rId421" Type="http://schemas.openxmlformats.org/officeDocument/2006/relationships/hyperlink" Target="https://youtu.be/G5iWY8RItmw" TargetMode="External"/><Relationship Id="rId519" Type="http://schemas.openxmlformats.org/officeDocument/2006/relationships/image" Target="media/image248.jpeg"/><Relationship Id="rId158" Type="http://schemas.openxmlformats.org/officeDocument/2006/relationships/hyperlink" Target="https://www.youtube.com/watch?v=gi9AwkXjzCI&amp;t=0s&amp;index=55&amp;list=PLwjUyRyOUwOKiC_SKWjM3dQrE3-GiGl7a" TargetMode="External"/><Relationship Id="rId726" Type="http://schemas.openxmlformats.org/officeDocument/2006/relationships/hyperlink" Target="https://scholar.google.com/citations?view_op=view_citation&amp;hl=pt-PT&amp;user=lBI_Cg4AAAAJ&amp;citation_for_view=lBI_Cg4AAAAJ:ULOm3_A8WrAC" TargetMode="External"/><Relationship Id="rId62" Type="http://schemas.openxmlformats.org/officeDocument/2006/relationships/image" Target="media/image24.jpeg"/><Relationship Id="rId365" Type="http://schemas.openxmlformats.org/officeDocument/2006/relationships/hyperlink" Target="HTTPS://YOUTU.BE/RFYYTUI7-1Y" TargetMode="External"/><Relationship Id="rId572" Type="http://schemas.openxmlformats.org/officeDocument/2006/relationships/image" Target="media/image294.jpeg"/><Relationship Id="rId225" Type="http://schemas.openxmlformats.org/officeDocument/2006/relationships/hyperlink" Target="https://www.youtube.com/watch?v=KoHEDwag_Oo" TargetMode="External"/><Relationship Id="rId432" Type="http://schemas.openxmlformats.org/officeDocument/2006/relationships/image" Target="media/image174.jpeg"/><Relationship Id="rId737" Type="http://schemas.openxmlformats.org/officeDocument/2006/relationships/hyperlink" Target="https://scholar.google.com/scholar?oi=bibs&amp;hl=pt-PT&amp;cites=14069785494173460565" TargetMode="External"/><Relationship Id="rId73" Type="http://schemas.openxmlformats.org/officeDocument/2006/relationships/hyperlink" Target="https://youtu.be/_c8fCNBi81c" TargetMode="External"/><Relationship Id="rId169" Type="http://schemas.openxmlformats.org/officeDocument/2006/relationships/hyperlink" Target="https://www.youtube.com/watch?v=rFKauX1UCPw&amp;index=9&amp;list=PLwjUyRyOUwOKiC_SKWjM3dQrE3-GiGl7a" TargetMode="External"/><Relationship Id="rId376" Type="http://schemas.openxmlformats.org/officeDocument/2006/relationships/image" Target="media/image133.jpeg"/><Relationship Id="rId583" Type="http://schemas.openxmlformats.org/officeDocument/2006/relationships/image" Target="media/image304.jpeg"/><Relationship Id="rId790" Type="http://schemas.openxmlformats.org/officeDocument/2006/relationships/image" Target="media/image457.jpeg"/><Relationship Id="rId804" Type="http://schemas.openxmlformats.org/officeDocument/2006/relationships/hyperlink" Target="https://www.youtube.com/watch?v=eyFOQVC3pKc&amp;t=3s&amp;list=PLwjUyRyOUwOKyMkaiepZif1C_4tvtkeRI&amp;index=38" TargetMode="External"/><Relationship Id="rId4" Type="http://schemas.openxmlformats.org/officeDocument/2006/relationships/settings" Target="settings.xml"/><Relationship Id="rId236" Type="http://schemas.openxmlformats.org/officeDocument/2006/relationships/hyperlink" Target="https://www.lusofonias.net/documentos/sons-e-poesia-col%C3%B3quios/1184-anibalraposo4-21coloquio-abr2014.html" TargetMode="External"/><Relationship Id="rId443" Type="http://schemas.openxmlformats.org/officeDocument/2006/relationships/image" Target="media/image185.png"/><Relationship Id="rId650" Type="http://schemas.openxmlformats.org/officeDocument/2006/relationships/hyperlink" Target="https://almeidamaia.com/livros/bom-tempo-no-canal/" TargetMode="External"/><Relationship Id="rId303" Type="http://schemas.openxmlformats.org/officeDocument/2006/relationships/image" Target="media/image127.png"/><Relationship Id="rId748" Type="http://schemas.openxmlformats.org/officeDocument/2006/relationships/hyperlink" Target="https://scholar.google.com/citations?view_op=view_citation&amp;hl=pt-PT&amp;user=lBI_Cg4AAAAJ&amp;citation_for_view=lBI_Cg4AAAAJ:qxL8FJ1GzNcC" TargetMode="External"/><Relationship Id="rId84" Type="http://schemas.openxmlformats.org/officeDocument/2006/relationships/image" Target="media/image36.jpeg"/><Relationship Id="rId387" Type="http://schemas.openxmlformats.org/officeDocument/2006/relationships/image" Target="media/image142.jpeg"/><Relationship Id="rId510" Type="http://schemas.openxmlformats.org/officeDocument/2006/relationships/image" Target="media/image239.jpeg"/><Relationship Id="rId594" Type="http://schemas.openxmlformats.org/officeDocument/2006/relationships/image" Target="media/image315.jpeg"/><Relationship Id="rId608" Type="http://schemas.openxmlformats.org/officeDocument/2006/relationships/image" Target="media/image328.jpeg"/><Relationship Id="rId815" Type="http://schemas.openxmlformats.org/officeDocument/2006/relationships/image" Target="media/image474.jpeg"/><Relationship Id="rId247" Type="http://schemas.openxmlformats.org/officeDocument/2006/relationships/image" Target="media/image89.jpeg"/><Relationship Id="rId107" Type="http://schemas.openxmlformats.org/officeDocument/2006/relationships/image" Target="media/image59.jpeg"/><Relationship Id="rId454" Type="http://schemas.openxmlformats.org/officeDocument/2006/relationships/image" Target="media/image194.jpeg"/><Relationship Id="rId661" Type="http://schemas.openxmlformats.org/officeDocument/2006/relationships/image" Target="media/image375.jpeg"/><Relationship Id="rId759" Type="http://schemas.openxmlformats.org/officeDocument/2006/relationships/image" Target="media/image434.jpeg"/><Relationship Id="rId11" Type="http://schemas.openxmlformats.org/officeDocument/2006/relationships/image" Target="media/image3.jpeg"/><Relationship Id="rId314" Type="http://schemas.openxmlformats.org/officeDocument/2006/relationships/hyperlink" Target="https://www.scribd.com/document/3051472/cronicasaustrais" TargetMode="External"/><Relationship Id="rId398" Type="http://schemas.openxmlformats.org/officeDocument/2006/relationships/hyperlink" Target="https://www.lusofonias.net/acorianidade/661-video-homenagem-a-eduardo-bettencourt-pinto.html" TargetMode="External"/><Relationship Id="rId521" Type="http://schemas.openxmlformats.org/officeDocument/2006/relationships/image" Target="media/image250.jpeg"/><Relationship Id="rId619" Type="http://schemas.openxmlformats.org/officeDocument/2006/relationships/image" Target="media/image339.jpeg"/><Relationship Id="rId95" Type="http://schemas.openxmlformats.org/officeDocument/2006/relationships/image" Target="media/image47.jpeg"/><Relationship Id="rId160" Type="http://schemas.openxmlformats.org/officeDocument/2006/relationships/hyperlink" Target="https://www.lusofonias.net/documentos/aicl-imagens-sons-dos-col%C3%B3quios/2383-27%C2%BA-col%C3%B3quio-ana-paula-e-henrique-const%C3%A2ncia-3-belmonte-2017.html" TargetMode="External"/><Relationship Id="rId826" Type="http://schemas.openxmlformats.org/officeDocument/2006/relationships/image" Target="media/image484.jpeg"/><Relationship Id="rId258" Type="http://schemas.openxmlformats.org/officeDocument/2006/relationships/hyperlink" Target="https://www.youtube.com/watch?v=3TQgUAVRpQs&amp;t=2s&amp;index=63&amp;list=PLwjUyRyOUwOKyMkaiepZif1C_4tvtkeRI" TargetMode="External"/><Relationship Id="rId465" Type="http://schemas.openxmlformats.org/officeDocument/2006/relationships/image" Target="media/image200.jpeg"/><Relationship Id="rId672" Type="http://schemas.openxmlformats.org/officeDocument/2006/relationships/image" Target="media/image386.jpeg"/><Relationship Id="rId22" Type="http://schemas.openxmlformats.org/officeDocument/2006/relationships/image" Target="media/image10.png"/><Relationship Id="rId118" Type="http://schemas.openxmlformats.org/officeDocument/2006/relationships/hyperlink" Target="https://youtu.be/K-j5LNGU920" TargetMode="External"/><Relationship Id="rId325" Type="http://schemas.openxmlformats.org/officeDocument/2006/relationships/hyperlink" Target="http://www.ebooksbrasil.org/adobeebook/timorp.pdf" TargetMode="External"/><Relationship Id="rId532" Type="http://schemas.openxmlformats.org/officeDocument/2006/relationships/image" Target="media/image261.jpeg"/><Relationship Id="rId171" Type="http://schemas.openxmlformats.org/officeDocument/2006/relationships/hyperlink" Target="https://www.lusofonias.net/documentos/aicl-imagens-sons-dos-col%C3%B3quios/2385-27%C2%BA-col%C3%B3quio-ana-paula-e-escola-de-m%C3%BAsica-de-belmonte-2-belmonte-2017.html" TargetMode="External"/><Relationship Id="rId837" Type="http://schemas.openxmlformats.org/officeDocument/2006/relationships/image" Target="media/image495.jpeg"/><Relationship Id="rId269" Type="http://schemas.openxmlformats.org/officeDocument/2006/relationships/image" Target="media/image96.jpeg"/><Relationship Id="rId476" Type="http://schemas.openxmlformats.org/officeDocument/2006/relationships/image" Target="media/image210.jpeg"/><Relationship Id="rId683" Type="http://schemas.openxmlformats.org/officeDocument/2006/relationships/image" Target="media/image396.jpeg"/><Relationship Id="rId33" Type="http://schemas.openxmlformats.org/officeDocument/2006/relationships/hyperlink" Target="https://coloquios.lusofonias.net/XXXVI/recital%20Ponta%20Delgada.pdf" TargetMode="External"/><Relationship Id="rId129" Type="http://schemas.openxmlformats.org/officeDocument/2006/relationships/hyperlink" Target="https://youtu.be/H5_rn0TfB_M" TargetMode="External"/><Relationship Id="rId336" Type="http://schemas.openxmlformats.org/officeDocument/2006/relationships/hyperlink" Target="https://www.youtube.com/watch?v=xPtsdTXiaNA&amp;t=0s&amp;index=281&amp;list=PLwjUyRyOUwOKyMkaiepZif1C_4tvtkeRI" TargetMode="External"/><Relationship Id="rId543" Type="http://schemas.openxmlformats.org/officeDocument/2006/relationships/image" Target="media/image271.jpeg"/><Relationship Id="rId182" Type="http://schemas.openxmlformats.org/officeDocument/2006/relationships/hyperlink" Target="https://www.youtube.com/watch?v=9rmtHM-ImLE&amp;t=8s&amp;index=39&amp;list=PLwjUyRyOUwOKiC_SKWjM3dQrE3-GiGl7a" TargetMode="External"/><Relationship Id="rId403" Type="http://schemas.openxmlformats.org/officeDocument/2006/relationships/image" Target="media/image152.jpeg"/><Relationship Id="rId750" Type="http://schemas.openxmlformats.org/officeDocument/2006/relationships/hyperlink" Target="https://scholar.google.com/citations?view_op=view_citation&amp;hl=pt-PT&amp;user=lBI_Cg4AAAAJ&amp;citation_for_view=lBI_Cg4AAAAJ:5nxA0vEk-isC" TargetMode="External"/><Relationship Id="rId848" Type="http://schemas.openxmlformats.org/officeDocument/2006/relationships/image" Target="media/image506.jpeg"/><Relationship Id="rId487" Type="http://schemas.openxmlformats.org/officeDocument/2006/relationships/image" Target="media/image221.jpeg"/><Relationship Id="rId610" Type="http://schemas.openxmlformats.org/officeDocument/2006/relationships/image" Target="media/image330.jpeg"/><Relationship Id="rId694" Type="http://schemas.openxmlformats.org/officeDocument/2006/relationships/image" Target="media/image407.jpeg"/><Relationship Id="rId708" Type="http://schemas.openxmlformats.org/officeDocument/2006/relationships/image" Target="media/image419.jpeg"/><Relationship Id="rId347" Type="http://schemas.openxmlformats.org/officeDocument/2006/relationships/hyperlink" Target="https://www.youtube.com/watch?v=0FgfXzw2wXA&amp;t=0s&amp;index=117&amp;list=PLwjUyRyOUwOKyMkaiepZif1C_4tvtkeRI" TargetMode="External"/><Relationship Id="rId44" Type="http://schemas.openxmlformats.org/officeDocument/2006/relationships/hyperlink" Target="https://coloquios.lusofonias.net/XXXVI/INSTR%20PUBL.pdf" TargetMode="External"/><Relationship Id="rId554" Type="http://schemas.openxmlformats.org/officeDocument/2006/relationships/image" Target="media/image281.jpeg"/><Relationship Id="rId761" Type="http://schemas.openxmlformats.org/officeDocument/2006/relationships/image" Target="media/image436.jpeg"/><Relationship Id="rId859" Type="http://schemas.openxmlformats.org/officeDocument/2006/relationships/header" Target="header1.xml"/><Relationship Id="rId193" Type="http://schemas.openxmlformats.org/officeDocument/2006/relationships/hyperlink" Target="https://www.youtube.com/watch?v=H1sKSQ-vK2U&amp;t=1s&amp;index=16&amp;list=PLwjUyRyOUwOKiC_SKWjM3dQrE3-GiGl7a" TargetMode="External"/><Relationship Id="rId207" Type="http://schemas.openxmlformats.org/officeDocument/2006/relationships/hyperlink" Target="https://youtu.be/ejmr79lpwVU" TargetMode="External"/><Relationship Id="rId414" Type="http://schemas.openxmlformats.org/officeDocument/2006/relationships/image" Target="media/image163.jpeg"/><Relationship Id="rId498" Type="http://schemas.openxmlformats.org/officeDocument/2006/relationships/image" Target="media/image228.jpeg"/><Relationship Id="rId621" Type="http://schemas.openxmlformats.org/officeDocument/2006/relationships/image" Target="media/image341.jpeg"/><Relationship Id="rId260" Type="http://schemas.openxmlformats.org/officeDocument/2006/relationships/hyperlink" Target="https://youtu.be/53RWfHwbwX8" TargetMode="External"/><Relationship Id="rId719" Type="http://schemas.openxmlformats.org/officeDocument/2006/relationships/hyperlink" Target="https://scholar.google.com/scholar?oi=bibs&amp;hl=pt-PT&amp;cites=14883496468753422421" TargetMode="External"/><Relationship Id="rId55" Type="http://schemas.openxmlformats.org/officeDocument/2006/relationships/hyperlink" Target="https://coloquios.lusofonias.net/XXXVI/HORARIO%2036%20pdl%202022.pdf" TargetMode="External"/><Relationship Id="rId120" Type="http://schemas.openxmlformats.org/officeDocument/2006/relationships/hyperlink" Target="https://youtu.be/dICyM1iwz8E" TargetMode="External"/><Relationship Id="rId358" Type="http://schemas.openxmlformats.org/officeDocument/2006/relationships/hyperlink" Target="https://www.youtube.com/watch?v=lyuOl7rCsPs&amp;t=372s&amp;list=PLwjUyRyOUwOKyMkaiepZif1C_4tvtkeRI&amp;index=14" TargetMode="External"/><Relationship Id="rId565" Type="http://schemas.openxmlformats.org/officeDocument/2006/relationships/image" Target="media/image287.jpeg"/><Relationship Id="rId772" Type="http://schemas.openxmlformats.org/officeDocument/2006/relationships/hyperlink" Target="https://www.facebook.com/animapixfestival/" TargetMode="External"/><Relationship Id="rId218" Type="http://schemas.openxmlformats.org/officeDocument/2006/relationships/image" Target="media/image72.jpeg"/><Relationship Id="rId425" Type="http://schemas.openxmlformats.org/officeDocument/2006/relationships/image" Target="media/image167.jpeg"/><Relationship Id="rId632" Type="http://schemas.openxmlformats.org/officeDocument/2006/relationships/image" Target="media/image350.jpeg"/><Relationship Id="rId271" Type="http://schemas.openxmlformats.org/officeDocument/2006/relationships/image" Target="media/image98.jpeg"/><Relationship Id="rId66" Type="http://schemas.openxmlformats.org/officeDocument/2006/relationships/image" Target="media/image28.jpeg"/><Relationship Id="rId131" Type="http://schemas.openxmlformats.org/officeDocument/2006/relationships/hyperlink" Target="https://youtu.be/WAAbuxdcQlA" TargetMode="External"/><Relationship Id="rId369" Type="http://schemas.openxmlformats.org/officeDocument/2006/relationships/hyperlink" Target="HTTPS://YOUTU.BE/KYVRJ4KE7D0" TargetMode="External"/><Relationship Id="rId576" Type="http://schemas.openxmlformats.org/officeDocument/2006/relationships/image" Target="media/image297.jpeg"/><Relationship Id="rId783" Type="http://schemas.openxmlformats.org/officeDocument/2006/relationships/image" Target="media/image450.jpeg"/><Relationship Id="rId229" Type="http://schemas.openxmlformats.org/officeDocument/2006/relationships/image" Target="media/image81.jpeg"/><Relationship Id="rId436" Type="http://schemas.openxmlformats.org/officeDocument/2006/relationships/image" Target="media/image178.jpeg"/><Relationship Id="rId643" Type="http://schemas.openxmlformats.org/officeDocument/2006/relationships/image" Target="media/image361.jpeg"/><Relationship Id="rId850" Type="http://schemas.openxmlformats.org/officeDocument/2006/relationships/image" Target="media/image508.jpeg"/><Relationship Id="rId77" Type="http://schemas.openxmlformats.org/officeDocument/2006/relationships/hyperlink" Target="https://youtu.be/xz2zjuKV9gU?list=PLwjUyRyOUwOKyMkaiepZif1C_4tvtkeRI" TargetMode="External"/><Relationship Id="rId282" Type="http://schemas.openxmlformats.org/officeDocument/2006/relationships/image" Target="media/image109.jpeg"/><Relationship Id="rId503" Type="http://schemas.openxmlformats.org/officeDocument/2006/relationships/image" Target="media/image232.jpeg"/><Relationship Id="rId587" Type="http://schemas.openxmlformats.org/officeDocument/2006/relationships/image" Target="media/image308.jpeg"/><Relationship Id="rId710" Type="http://schemas.openxmlformats.org/officeDocument/2006/relationships/image" Target="media/image421.jpeg"/><Relationship Id="rId808" Type="http://schemas.openxmlformats.org/officeDocument/2006/relationships/hyperlink" Target="https://www.youtube.com/watch?v=ABAjiRQfvoA&amp;index=233&amp;list=PLwjUyRyOUwOKyMkaiepZif1C_4tvtkeRI"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coloquios.lusofonias.net/XXXI/"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ICL\AppData\Roaming\Microsoft\Templates\atas%20programa.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E56793-D97A-4327-A8AC-0D772B8806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atas programa.dotx</Template>
  <TotalTime>211</TotalTime>
  <Pages>140</Pages>
  <Words>103283</Words>
  <Characters>557731</Characters>
  <Application>Microsoft Office Word</Application>
  <DocSecurity>0</DocSecurity>
  <Lines>4647</Lines>
  <Paragraphs>1319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659695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AICL</dc:creator>
  <cp:keywords/>
  <dc:description/>
  <cp:lastModifiedBy>Chrys Chrystello</cp:lastModifiedBy>
  <cp:revision>10</cp:revision>
  <cp:lastPrinted>2022-09-26T13:15:00Z</cp:lastPrinted>
  <dcterms:created xsi:type="dcterms:W3CDTF">2022-09-26T13:15:00Z</dcterms:created>
  <dcterms:modified xsi:type="dcterms:W3CDTF">2022-10-11T10:10:00Z</dcterms:modified>
</cp:coreProperties>
</file>