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EF9" w14:textId="77777777" w:rsidR="009035B9" w:rsidRPr="00DF362F" w:rsidRDefault="00696AF7" w:rsidP="00DF362F">
      <w:pPr>
        <w:pStyle w:val="Heading1"/>
      </w:pPr>
      <w:r w:rsidRPr="00DF362F">
        <w:t>conclusões do 20º colóquio da lusofonia em seia 2013</w:t>
      </w:r>
    </w:p>
    <w:p w14:paraId="1DEEB816" w14:textId="77777777" w:rsidR="00696AF7" w:rsidRDefault="00696AF7" w:rsidP="00B86603">
      <w:pPr>
        <w:jc w:val="both"/>
      </w:pPr>
    </w:p>
    <w:p w14:paraId="6A18E09B" w14:textId="77777777" w:rsidR="00696AF7" w:rsidRDefault="00696AF7" w:rsidP="00B8660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696AF7">
        <w:rPr>
          <w:sz w:val="24"/>
          <w:szCs w:val="24"/>
        </w:rPr>
        <w:t>A AICL congratula</w:t>
      </w:r>
      <w:r>
        <w:rPr>
          <w:sz w:val="24"/>
          <w:szCs w:val="24"/>
        </w:rPr>
        <w:t xml:space="preserve"> a ESTH/IPG na pessoa da sua diretora Professora Doutora Anabela Sardo pelo profissionalismo, gentileza e eficiência com que coorganizaram este 20º colóquio. A ela e a toda a sua equipa (Dr Humberto Pinto, Zaida Ferreira Pinto, Elisa Branquinho, Isa Severino, e aos alunos que com eles colaboraram) o nosso muito obrigado na certeza de que voltaremos a Seia para outros colóquios.</w:t>
      </w:r>
    </w:p>
    <w:p w14:paraId="576D987D" w14:textId="77777777" w:rsidR="00B86603" w:rsidRDefault="00B86603" w:rsidP="00B8660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21º colóquio terá lugar no snack-bar da Praia dos Moinhos de Porto Formoso entre 24 e 27 de abril de 2014 e honrará as mulheres na escrita açoriana, nomeadamente as 9 escolhidas para fazerem parte do projeto da antologia no feminino: “9 ilhas, 9 escritoras” (Brites Araújo, Joana Félix, Judite Jorge, Luísa Ribeiro, Luísa Soares, Madalena Férin, Madalena San-Bento, Natália Correia, Renata Correia Botelho).</w:t>
      </w:r>
    </w:p>
    <w:p w14:paraId="227FC8C1" w14:textId="77777777" w:rsidR="00696AF7" w:rsidRDefault="00696AF7" w:rsidP="00B8660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 Conclusões é nosso costume anunciar novos projetos nascidos no decurso de cada colóquio e dar conta do estado de desenvolvimento de anteriores projetos:</w:t>
      </w:r>
    </w:p>
    <w:p w14:paraId="1B4569AF" w14:textId="77777777" w:rsidR="00696AF7" w:rsidRDefault="00696AF7" w:rsidP="00B86603">
      <w:pPr>
        <w:pStyle w:val="ListParagraph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Assim iremos</w:t>
      </w:r>
    </w:p>
    <w:p w14:paraId="50F422AF" w14:textId="77777777" w:rsidR="00696AF7" w:rsidRDefault="00696AF7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Continuar com o projeto de musicar poemas de autores açorianos e dos colóquios, como a Ana Paula Andrade demonstrou neste colóquio ao apresentar temas de Álamo Oliveira, Luísa Ribeiro, Norberto Ávila, Concha Rousia e Chrys Chrystello</w:t>
      </w:r>
    </w:p>
    <w:p w14:paraId="40E371AF" w14:textId="77777777" w:rsidR="00696AF7" w:rsidRDefault="00696AF7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Iremos tentar colocar a Antologia de Autores Açorianos no Plano Nacional de Leitura</w:t>
      </w:r>
    </w:p>
    <w:p w14:paraId="708D25CE" w14:textId="77777777" w:rsidR="00696AF7" w:rsidRDefault="00696AF7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Iremos porfiar para lançar no 21º colóquio a Coletânea de Textos Dramáticos de autores açorianos da autoria de Helena Chrystello e Lucília Roxo</w:t>
      </w:r>
      <w:r w:rsidR="00A84BA4">
        <w:rPr>
          <w:sz w:val="24"/>
          <w:szCs w:val="24"/>
        </w:rPr>
        <w:t xml:space="preserve"> (Álamo Oliveira, Martins Garcia, Norberto Ávila, Daniel de Sá, e Onésimo Teotónio de Almeida)</w:t>
      </w:r>
    </w:p>
    <w:p w14:paraId="71F04ADE" w14:textId="77777777" w:rsidR="00A84BA4" w:rsidRDefault="00A84BA4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Publicação do 1º Prémio Literário AICL Açorianidade (2013 – Judite Jorge) a ser lançado no 21 ou 22º colóquio</w:t>
      </w:r>
    </w:p>
    <w:p w14:paraId="2A750A61" w14:textId="77777777" w:rsidR="00A84BA4" w:rsidRDefault="00A84BA4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Anunciar que o 2º Prémio terá como escritora homenageada Brites de Araújo no género Poesia</w:t>
      </w:r>
    </w:p>
    <w:p w14:paraId="671BFC15" w14:textId="77777777" w:rsidR="00A84BA4" w:rsidRDefault="00A84BA4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Criar o Centro de Estudos Virgilianos com apoio do IPG, UBI e outras entidades, sendo o Professor Malaca Casteleiro encarregado de providenciar aos esforços tendentes a conseguir este desiderato.</w:t>
      </w:r>
    </w:p>
    <w:p w14:paraId="37A2B175" w14:textId="77777777" w:rsidR="00A84BA4" w:rsidRDefault="00A84BA4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Criar o Corpus da Lusofonia pelo Grupo Interdisciplinar de Pesquisas em Linguística Informática (GIPLI) sob a coordenação da Professora Doutora Zilda Zapparoli, grupo criado em 2002 e certificado pela Universidade de São Paulo e cadastrado no Diretório dos Grupos de Pesquisa de CNPq – Brasil (</w:t>
      </w:r>
      <w:hyperlink r:id="rId7" w:history="1">
        <w:r w:rsidRPr="00D738B9">
          <w:rPr>
            <w:rStyle w:val="Hyperlink"/>
            <w:sz w:val="24"/>
            <w:szCs w:val="24"/>
          </w:rPr>
          <w:t>www.fflch.usp.br/dl/li</w:t>
        </w:r>
      </w:hyperlink>
      <w:r>
        <w:rPr>
          <w:sz w:val="24"/>
          <w:szCs w:val="24"/>
        </w:rPr>
        <w:t xml:space="preserve"> ). O Corpus da Lusofonia será composto de textos em língua portuguesa de diversos países lusófonos. A criação do Corpus da Lusofonia foi proposta por José Lopes Moreira Filho durante a sua comunicação ao 20º colóquio, e pressupõe a disponibilidade de ferramentas computacionais para tratamento e análise de textos. </w:t>
      </w:r>
    </w:p>
    <w:p w14:paraId="777EAAB2" w14:textId="77777777" w:rsidR="00A84BA4" w:rsidRPr="00696AF7" w:rsidRDefault="00A84BA4" w:rsidP="00B86603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Prosseguir com todos os restantes projetos anteriormente anunciados</w:t>
      </w:r>
    </w:p>
    <w:p w14:paraId="51675CA8" w14:textId="77777777" w:rsidR="00696AF7" w:rsidRPr="00696AF7" w:rsidRDefault="00696AF7" w:rsidP="00B86603">
      <w:pPr>
        <w:jc w:val="both"/>
      </w:pPr>
    </w:p>
    <w:p w14:paraId="055A8BC0" w14:textId="77777777" w:rsidR="009035B9" w:rsidRDefault="00DF362F" w:rsidP="00B86603">
      <w:pPr>
        <w:pStyle w:val="Plain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ESTH, Seia 18 de outubro de 2013</w:t>
      </w:r>
    </w:p>
    <w:sectPr w:rsidR="009035B9" w:rsidSect="001B2C89">
      <w:headerReference w:type="even" r:id="rId8"/>
      <w:headerReference w:type="default" r:id="rId9"/>
      <w:footerReference w:type="default" r:id="rId10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BA85" w14:textId="77777777" w:rsidR="00410D4E" w:rsidRDefault="00410D4E">
      <w:r>
        <w:separator/>
      </w:r>
    </w:p>
  </w:endnote>
  <w:endnote w:type="continuationSeparator" w:id="0">
    <w:p w14:paraId="17DBC583" w14:textId="77777777" w:rsidR="00410D4E" w:rsidRDefault="004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B59B" w14:textId="77777777" w:rsidR="001B2C89" w:rsidRDefault="001B2C89">
    <w:pPr>
      <w:pStyle w:val="Footer"/>
    </w:pPr>
    <w:r>
      <w:t>www.lusofonias.net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833E" w14:textId="77777777" w:rsidR="00410D4E" w:rsidRDefault="00410D4E">
      <w:r>
        <w:separator/>
      </w:r>
    </w:p>
  </w:footnote>
  <w:footnote w:type="continuationSeparator" w:id="0">
    <w:p w14:paraId="16A17A7E" w14:textId="77777777" w:rsidR="00410D4E" w:rsidRDefault="0041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C18E" w14:textId="77777777" w:rsidR="001B2C89" w:rsidRDefault="001B2C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4596" w14:textId="77777777" w:rsidR="001B2C89" w:rsidRPr="006E5C5E" w:rsidRDefault="00732186" w:rsidP="00EC0C59">
    <w:pPr>
      <w:ind w:hanging="720"/>
      <w:rPr>
        <w:b/>
      </w:rPr>
    </w:pPr>
    <w:r>
      <w:rPr>
        <w:noProof/>
      </w:rPr>
      <w:drawing>
        <wp:inline distT="0" distB="0" distL="0" distR="0" wp14:anchorId="52C293DA" wp14:editId="0DAEF1CF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C89" w:rsidRPr="006E5C5E">
      <w:rPr>
        <w:rFonts w:ascii="Calibri" w:hAnsi="Calibri"/>
        <w:b/>
      </w:rPr>
      <w:t>COLÓQUIOS DA LUSOFONIA (AICL, ASSOCIAÇÃO INTERNACIONAL COLÓQUIOS DA LUSOFONIA)</w:t>
    </w:r>
    <w:r w:rsidR="001B2C89" w:rsidRPr="00EC0C59">
      <w:t xml:space="preserve"> </w:t>
    </w:r>
    <w:r>
      <w:rPr>
        <w:noProof/>
      </w:rPr>
      <w:drawing>
        <wp:inline distT="0" distB="0" distL="0" distR="0" wp14:anchorId="0B7F3CFD" wp14:editId="2B535E86">
          <wp:extent cx="866775" cy="876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F66D3"/>
    <w:multiLevelType w:val="hybridMultilevel"/>
    <w:tmpl w:val="161A53E8"/>
    <w:lvl w:ilvl="0" w:tplc="3BA6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D7B14"/>
    <w:multiLevelType w:val="multilevel"/>
    <w:tmpl w:val="915E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577"/>
    <w:rsid w:val="000201AC"/>
    <w:rsid w:val="00076DE0"/>
    <w:rsid w:val="000A2B48"/>
    <w:rsid w:val="00143729"/>
    <w:rsid w:val="0016408B"/>
    <w:rsid w:val="00172FDF"/>
    <w:rsid w:val="001B2C89"/>
    <w:rsid w:val="001C2689"/>
    <w:rsid w:val="00231BB0"/>
    <w:rsid w:val="002608F9"/>
    <w:rsid w:val="002761CF"/>
    <w:rsid w:val="00311F8B"/>
    <w:rsid w:val="00410D4E"/>
    <w:rsid w:val="004810AE"/>
    <w:rsid w:val="00483863"/>
    <w:rsid w:val="004A6F65"/>
    <w:rsid w:val="004B559B"/>
    <w:rsid w:val="00500D7D"/>
    <w:rsid w:val="005C08DF"/>
    <w:rsid w:val="005F00BF"/>
    <w:rsid w:val="005F5EEC"/>
    <w:rsid w:val="006242CB"/>
    <w:rsid w:val="0062662D"/>
    <w:rsid w:val="00651C91"/>
    <w:rsid w:val="006726F5"/>
    <w:rsid w:val="00680095"/>
    <w:rsid w:val="00696AF7"/>
    <w:rsid w:val="006C6E5A"/>
    <w:rsid w:val="006E5C5E"/>
    <w:rsid w:val="00732186"/>
    <w:rsid w:val="0073220F"/>
    <w:rsid w:val="007636F7"/>
    <w:rsid w:val="00776244"/>
    <w:rsid w:val="007814E4"/>
    <w:rsid w:val="00793B71"/>
    <w:rsid w:val="007C77A8"/>
    <w:rsid w:val="007D4577"/>
    <w:rsid w:val="00807905"/>
    <w:rsid w:val="00813834"/>
    <w:rsid w:val="00846A4D"/>
    <w:rsid w:val="00861769"/>
    <w:rsid w:val="008F6DDE"/>
    <w:rsid w:val="009035B9"/>
    <w:rsid w:val="00935486"/>
    <w:rsid w:val="009737E5"/>
    <w:rsid w:val="009768DD"/>
    <w:rsid w:val="009A1E43"/>
    <w:rsid w:val="009B662A"/>
    <w:rsid w:val="009B7CBA"/>
    <w:rsid w:val="009F0BB9"/>
    <w:rsid w:val="00A32381"/>
    <w:rsid w:val="00A3508F"/>
    <w:rsid w:val="00A84BA4"/>
    <w:rsid w:val="00AF5A60"/>
    <w:rsid w:val="00B361DA"/>
    <w:rsid w:val="00B66EB6"/>
    <w:rsid w:val="00B86603"/>
    <w:rsid w:val="00BB59B3"/>
    <w:rsid w:val="00C16B3A"/>
    <w:rsid w:val="00CB76A3"/>
    <w:rsid w:val="00CC3604"/>
    <w:rsid w:val="00DA5B56"/>
    <w:rsid w:val="00DC5555"/>
    <w:rsid w:val="00DE3A8C"/>
    <w:rsid w:val="00DF362F"/>
    <w:rsid w:val="00E52861"/>
    <w:rsid w:val="00E7687F"/>
    <w:rsid w:val="00EC0C59"/>
    <w:rsid w:val="00ED31A8"/>
    <w:rsid w:val="00F4029B"/>
    <w:rsid w:val="00F470AF"/>
    <w:rsid w:val="00F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B6876"/>
  <w15:docId w15:val="{6805E4E2-A802-4E4E-915E-CDA69AE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C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autoRedefine/>
    <w:qFormat/>
    <w:rsid w:val="00DF362F"/>
    <w:pPr>
      <w:keepNext/>
      <w:autoSpaceDE w:val="0"/>
      <w:autoSpaceDN w:val="0"/>
      <w:jc w:val="both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rsid w:val="008F6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F6DDE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 w:firstLine="0"/>
      <w:jc w:val="center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73218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732186"/>
    <w:rPr>
      <w:rFonts w:ascii="Tahoma" w:hAnsi="Tahoma" w:cs="Tahoma"/>
      <w:sz w:val="16"/>
      <w:szCs w:val="16"/>
      <w:lang w:val="pt-PT" w:eastAsia="pt-PT"/>
    </w:rPr>
  </w:style>
  <w:style w:type="character" w:customStyle="1" w:styleId="PlainTextChar">
    <w:name w:val="Plain Text Char"/>
    <w:link w:val="PlainText"/>
    <w:uiPriority w:val="99"/>
    <w:rsid w:val="00DC5555"/>
    <w:rPr>
      <w:rFonts w:ascii="Courier New" w:hAnsi="Courier New" w:cs="Courier New"/>
      <w:lang w:val="pt-PT"/>
    </w:rPr>
  </w:style>
  <w:style w:type="paragraph" w:styleId="ListParagraph">
    <w:name w:val="List Paragraph"/>
    <w:basedOn w:val="Normal"/>
    <w:uiPriority w:val="34"/>
    <w:qFormat/>
    <w:rsid w:val="00696AF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lch.usp.br/dl/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coloquios</vt:lpstr>
      <vt:lpstr>conclusões do 20º colóquio da lusofonia em seia 2013</vt:lpstr>
    </vt:vector>
  </TitlesOfParts>
  <Company>colóquios da lusofonia</Company>
  <LinksUpToDate>false</LinksUpToDate>
  <CharactersWithSpaces>2761</CharactersWithSpaces>
  <SharedDoc>false</SharedDoc>
  <HLinks>
    <vt:vector size="42" baseType="variant"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http://www.lusofonias.net/encontros 2012 Lagoa/index.htm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http://lusofonia2002.com.sapo.pt/</vt:lpwstr>
      </vt:variant>
      <vt:variant>
        <vt:lpwstr/>
      </vt:variant>
      <vt:variant>
        <vt:i4>5898345</vt:i4>
      </vt:variant>
      <vt:variant>
        <vt:i4>12</vt:i4>
      </vt:variant>
      <vt:variant>
        <vt:i4>0</vt:i4>
      </vt:variant>
      <vt:variant>
        <vt:i4>5</vt:i4>
      </vt:variant>
      <vt:variant>
        <vt:lpwstr>mailto:LUSOFONIA-AICL-subscribe@yahoogroups.com</vt:lpwstr>
      </vt:variant>
      <vt:variant>
        <vt:lpwstr/>
      </vt:variant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>mailto:LUSOFONIA-AICL@yahoogroups.com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http://coloquioslusofonia.blogspot.com/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mailto:lusofoniazores@gmail.com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AICL</dc:creator>
  <cp:lastModifiedBy>helena chrystello</cp:lastModifiedBy>
  <cp:revision>4</cp:revision>
  <cp:lastPrinted>2013-10-23T10:15:00Z</cp:lastPrinted>
  <dcterms:created xsi:type="dcterms:W3CDTF">2013-10-23T10:16:00Z</dcterms:created>
  <dcterms:modified xsi:type="dcterms:W3CDTF">2021-06-02T18:48:00Z</dcterms:modified>
</cp:coreProperties>
</file>